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CC1969" w:rsidP="000768AB">
      <w:pPr>
        <w:pStyle w:val="Heading1"/>
      </w:pPr>
      <w:r w:rsidRPr="00CC1969">
        <w:t>Soil carbon</w:t>
      </w:r>
    </w:p>
    <w:p w:rsidR="009029F2" w:rsidRDefault="000251F0" w:rsidP="00CC1969">
      <w:pPr>
        <w:pStyle w:val="Heading2"/>
      </w:pPr>
      <w:r w:rsidRPr="009029F2">
        <w:t xml:space="preserve">ECV Product: </w:t>
      </w:r>
      <w:sdt>
        <w:sdtPr>
          <w:id w:val="134147333"/>
          <w:placeholder>
            <w:docPart w:val="DefaultPlaceholder_1082065158"/>
          </w:placeholder>
        </w:sdtPr>
        <w:sdtEndPr/>
        <w:sdtContent>
          <w:r w:rsidR="00CC1969" w:rsidRPr="00CC1969">
            <w:t>Peatlands total depth of profile, area and location</w:t>
          </w:r>
        </w:sdtContent>
      </w:sdt>
    </w:p>
    <w:tbl>
      <w:tblPr>
        <w:tblW w:w="5000" w:type="pct"/>
        <w:shd w:val="clear" w:color="auto" w:fill="FFFFFF"/>
        <w:tblCellMar>
          <w:left w:w="0" w:type="dxa"/>
          <w:right w:w="0" w:type="dxa"/>
        </w:tblCellMar>
        <w:tblLook w:val="04A0" w:firstRow="1" w:lastRow="0" w:firstColumn="1" w:lastColumn="0" w:noHBand="0" w:noVBand="1"/>
      </w:tblPr>
      <w:tblGrid>
        <w:gridCol w:w="1178"/>
        <w:gridCol w:w="1009"/>
        <w:gridCol w:w="1417"/>
        <w:gridCol w:w="410"/>
        <w:gridCol w:w="859"/>
        <w:gridCol w:w="6143"/>
      </w:tblGrid>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Name</w:t>
            </w:r>
          </w:p>
        </w:tc>
        <w:tc>
          <w:tcPr>
            <w:tcW w:w="4465"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Peatlands total depth of profile, area and location</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Definition</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Geographic extent of peatlands and depth of peat at intervals (20 m)  within the peatlands</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Unit</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Note</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jc w:val="center"/>
              <w:rPr>
                <w:color w:val="222222"/>
                <w:sz w:val="24"/>
                <w:szCs w:val="24"/>
              </w:rPr>
            </w:pPr>
            <w:r>
              <w:rPr>
                <w:b/>
                <w:bCs/>
                <w:color w:val="FFFFFF"/>
                <w:sz w:val="16"/>
                <w:szCs w:val="16"/>
                <w:bdr w:val="none" w:sz="0" w:space="0" w:color="auto" w:frame="1"/>
              </w:rPr>
              <w:t>Requirements</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jc w:val="center"/>
              <w:rPr>
                <w:color w:val="222222"/>
                <w:sz w:val="24"/>
                <w:szCs w:val="24"/>
              </w:rPr>
            </w:pPr>
            <w:r>
              <w:rPr>
                <w:b/>
                <w:bCs/>
                <w:color w:val="FFFFFF"/>
                <w:sz w:val="16"/>
                <w:szCs w:val="16"/>
                <w:bdr w:val="none" w:sz="0" w:space="0" w:color="auto" w:frame="1"/>
              </w:rPr>
              <w:t>Item needed</w:t>
            </w:r>
          </w:p>
        </w:tc>
        <w:tc>
          <w:tcPr>
            <w:tcW w:w="45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b/>
                <w:bCs/>
                <w:color w:val="222222"/>
                <w:sz w:val="16"/>
                <w:szCs w:val="16"/>
                <w:bdr w:val="none" w:sz="0" w:space="0" w:color="auto" w:frame="1"/>
              </w:rPr>
              <w:t>Unit</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rFonts w:ascii="Calibri" w:hAnsi="Calibri"/>
                <w:b/>
                <w:bCs/>
                <w:color w:val="1155CC"/>
                <w:sz w:val="16"/>
                <w:szCs w:val="16"/>
                <w:bdr w:val="none" w:sz="0" w:space="0" w:color="auto" w:frame="1"/>
              </w:rPr>
              <w:t>[1]</w:t>
            </w:r>
          </w:p>
        </w:tc>
        <w:tc>
          <w:tcPr>
            <w:tcW w:w="3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b/>
                <w:bCs/>
                <w:color w:val="222222"/>
                <w:sz w:val="16"/>
                <w:szCs w:val="16"/>
                <w:bdr w:val="none" w:sz="0" w:space="0" w:color="auto" w:frame="1"/>
              </w:rPr>
              <w:t>Value</w:t>
            </w:r>
          </w:p>
        </w:tc>
        <w:tc>
          <w:tcPr>
            <w:tcW w:w="278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b/>
                <w:bCs/>
                <w:color w:val="222222"/>
                <w:sz w:val="16"/>
                <w:szCs w:val="16"/>
                <w:bdr w:val="none" w:sz="0" w:space="0" w:color="auto" w:frame="1"/>
              </w:rPr>
              <w:t>Derivation and References and Standards</w:t>
            </w:r>
          </w:p>
        </w:tc>
      </w:tr>
      <w:tr w:rsidR="00CC1969" w:rsidTr="00CC1969">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Horizontal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m</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Grid cell size</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20</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Vertical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m</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Temporal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Years</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Time between estimates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10</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5</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Timeliness</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Required Measurement Uncertainty</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xml:space="preserve">2 </w:t>
            </w:r>
            <w:proofErr w:type="spellStart"/>
            <w:r>
              <w:rPr>
                <w:color w:val="222222"/>
                <w:sz w:val="16"/>
                <w:szCs w:val="16"/>
                <w:bdr w:val="none" w:sz="0" w:space="0" w:color="auto" w:frame="1"/>
              </w:rPr>
              <w:t>Sd</w:t>
            </w:r>
            <w:proofErr w:type="spellEnd"/>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10</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Stability</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Standards and References</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jc w:val="center"/>
              <w:rPr>
                <w:color w:val="222222"/>
                <w:sz w:val="24"/>
                <w:szCs w:val="24"/>
              </w:rPr>
            </w:pPr>
            <w:r>
              <w:rPr>
                <w:b/>
                <w:bCs/>
                <w:color w:val="FFFFFF"/>
                <w:sz w:val="16"/>
                <w:szCs w:val="16"/>
                <w:bdr w:val="none" w:sz="0" w:space="0" w:color="auto" w:frame="1"/>
              </w:rPr>
              <w:t>Adaptation and Extremes</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 </w:t>
            </w:r>
          </w:p>
        </w:tc>
        <w:tc>
          <w:tcPr>
            <w:tcW w:w="45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xml:space="preserve">Relevant? </w:t>
            </w:r>
            <w:r>
              <w:rPr>
                <w:color w:val="222222"/>
                <w:sz w:val="16"/>
                <w:szCs w:val="16"/>
                <w:bdr w:val="none" w:sz="0" w:space="0" w:color="auto" w:frame="1"/>
              </w:rPr>
              <w:lastRenderedPageBreak/>
              <w:t>(Yes/No)</w:t>
            </w:r>
          </w:p>
        </w:tc>
        <w:tc>
          <w:tcPr>
            <w:tcW w:w="6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proofErr w:type="spellStart"/>
            <w:r>
              <w:rPr>
                <w:color w:val="222222"/>
                <w:sz w:val="16"/>
                <w:szCs w:val="16"/>
                <w:bdr w:val="none" w:sz="0" w:space="0" w:color="auto" w:frame="1"/>
              </w:rPr>
              <w:lastRenderedPageBreak/>
              <w:t>Sugg</w:t>
            </w:r>
            <w:proofErr w:type="spellEnd"/>
            <w:r>
              <w:rPr>
                <w:color w:val="222222"/>
                <w:sz w:val="16"/>
                <w:szCs w:val="16"/>
                <w:bdr w:val="none" w:sz="0" w:space="0" w:color="auto" w:frame="1"/>
              </w:rPr>
              <w:t xml:space="preserve">. Req. sufficient? </w:t>
            </w:r>
            <w:r>
              <w:rPr>
                <w:color w:val="222222"/>
                <w:sz w:val="16"/>
                <w:szCs w:val="16"/>
                <w:bdr w:val="none" w:sz="0" w:space="0" w:color="auto" w:frame="1"/>
              </w:rPr>
              <w:lastRenderedPageBreak/>
              <w:t>(Yes/No)</w:t>
            </w:r>
          </w:p>
        </w:tc>
        <w:tc>
          <w:tcPr>
            <w:tcW w:w="336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lastRenderedPageBreak/>
              <w:t>Explanation</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lastRenderedPageBreak/>
              <w:t>Adaptation</w:t>
            </w:r>
            <w:r>
              <w:rPr>
                <w:rFonts w:ascii="Calibri" w:hAnsi="Calibri"/>
                <w:b/>
                <w:bCs/>
                <w:color w:val="FFFFFF"/>
                <w:sz w:val="16"/>
                <w:szCs w:val="16"/>
                <w:bdr w:val="none" w:sz="0" w:space="0" w:color="auto" w:frame="1"/>
              </w:rPr>
              <w:t>[2]</w:t>
            </w:r>
          </w:p>
        </w:tc>
        <w:tc>
          <w:tcPr>
            <w:tcW w:w="4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336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rPr>
          <w:trHeight w:val="266"/>
        </w:trPr>
        <w:tc>
          <w:tcPr>
            <w:tcW w:w="535"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336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FF0000"/>
                <w:sz w:val="16"/>
                <w:szCs w:val="16"/>
                <w:bdr w:val="none" w:sz="0" w:space="0" w:color="auto" w:frame="1"/>
              </w:rPr>
              <w:t> </w:t>
            </w:r>
          </w:p>
        </w:tc>
      </w:tr>
    </w:tbl>
    <w:p w:rsidR="00CC1969" w:rsidRDefault="00CC1969" w:rsidP="00CC1969">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CC1969" w:rsidRDefault="00CC1969" w:rsidP="00CC1969">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CC1969" w:rsidRPr="00CC1969" w:rsidRDefault="00CC1969" w:rsidP="00CC1969">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CC1969">
        <w:rPr>
          <w:rFonts w:ascii="Arial" w:hAnsi="Arial" w:cs="Arial"/>
          <w:color w:val="222222"/>
          <w:sz w:val="16"/>
          <w:szCs w:val="16"/>
          <w:bdr w:val="none" w:sz="0" w:space="0" w:color="auto" w:frame="1"/>
          <w:lang w:val="en-US"/>
        </w:rPr>
        <w:t>Goal (G); Breakthrough (B)(not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CC1969" w:rsidRPr="00CC1969" w:rsidRDefault="00CC1969" w:rsidP="00CC1969">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CC1969" w:rsidRPr="00CC1969" w:rsidRDefault="00CC1969" w:rsidP="00CC1969">
      <w:pPr>
        <w:pStyle w:val="NormalWeb"/>
        <w:shd w:val="clear" w:color="auto" w:fill="FFFFFF"/>
        <w:spacing w:before="0" w:beforeAutospacing="0" w:after="0" w:afterAutospacing="0"/>
        <w:rPr>
          <w:rFonts w:ascii="Arial" w:hAnsi="Arial" w:cs="Arial"/>
          <w:color w:val="222222"/>
          <w:sz w:val="20"/>
          <w:szCs w:val="20"/>
          <w:lang w:val="en-US"/>
        </w:rPr>
      </w:pPr>
      <w:bookmarkStart w:id="0" w:name="a78d13ae-4283-457b-bcdb-0f1631698bdd@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CC1969" w:rsidRDefault="00CC1969" w:rsidP="000768AB">
      <w:pPr>
        <w:pStyle w:val="Heading3"/>
      </w:pPr>
    </w:p>
    <w:p w:rsidR="00B53A9D" w:rsidRDefault="00CC1969" w:rsidP="00B53A9D">
      <w:pPr>
        <w:pStyle w:val="WMOBodyText"/>
      </w:pPr>
      <w:r>
        <w:t>NO COMMENT</w:t>
      </w:r>
    </w:p>
    <w:p w:rsidR="00805AED" w:rsidRDefault="00805AED" w:rsidP="00B53A9D">
      <w:pPr>
        <w:pStyle w:val="WMOBodyText"/>
        <w:rPr>
          <w:sz w:val="20"/>
          <w:szCs w:val="20"/>
        </w:rPr>
      </w:pPr>
    </w:p>
    <w:p w:rsidR="00805AED" w:rsidRDefault="00805AED" w:rsidP="00805AED">
      <w:r>
        <w:br w:type="page"/>
      </w:r>
    </w:p>
    <w:p w:rsidR="00F07CBB" w:rsidRDefault="00F07CBB" w:rsidP="00CC1969">
      <w:pPr>
        <w:pStyle w:val="Heading2"/>
      </w:pPr>
      <w:r w:rsidRPr="009029F2">
        <w:lastRenderedPageBreak/>
        <w:t xml:space="preserve">ECV Product: </w:t>
      </w:r>
      <w:sdt>
        <w:sdtPr>
          <w:id w:val="1697959030"/>
          <w:placeholder>
            <w:docPart w:val="85107757D809429F92FF1732865C59F9"/>
          </w:placeholder>
        </w:sdtPr>
        <w:sdtEndPr/>
        <w:sdtContent>
          <w:r w:rsidR="00CC1969" w:rsidRPr="00CC1969">
            <w:t xml:space="preserve">Mineral soil bulk density to 30 </w:t>
          </w:r>
          <w:proofErr w:type="spellStart"/>
          <w:r w:rsidR="00CC1969" w:rsidRPr="00CC1969">
            <w:t>cms</w:t>
          </w:r>
          <w:proofErr w:type="spellEnd"/>
          <w:r w:rsidR="00CC1969" w:rsidRPr="00CC1969">
            <w:t xml:space="preserve"> and 1m</w:t>
          </w:r>
        </w:sdtContent>
      </w:sdt>
    </w:p>
    <w:tbl>
      <w:tblPr>
        <w:tblW w:w="5000" w:type="pct"/>
        <w:shd w:val="clear" w:color="auto" w:fill="FFFFFF"/>
        <w:tblCellMar>
          <w:left w:w="0" w:type="dxa"/>
          <w:right w:w="0" w:type="dxa"/>
        </w:tblCellMar>
        <w:tblLook w:val="04A0" w:firstRow="1" w:lastRow="0" w:firstColumn="1" w:lastColumn="0" w:noHBand="0" w:noVBand="1"/>
      </w:tblPr>
      <w:tblGrid>
        <w:gridCol w:w="1178"/>
        <w:gridCol w:w="1009"/>
        <w:gridCol w:w="1417"/>
        <w:gridCol w:w="410"/>
        <w:gridCol w:w="859"/>
        <w:gridCol w:w="6143"/>
      </w:tblGrid>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Name</w:t>
            </w:r>
          </w:p>
        </w:tc>
        <w:tc>
          <w:tcPr>
            <w:tcW w:w="4465"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xml:space="preserve">Mineral soil bulk density to 30 </w:t>
            </w:r>
            <w:proofErr w:type="spellStart"/>
            <w:r>
              <w:rPr>
                <w:color w:val="222222"/>
                <w:sz w:val="16"/>
                <w:szCs w:val="16"/>
                <w:bdr w:val="none" w:sz="0" w:space="0" w:color="auto" w:frame="1"/>
              </w:rPr>
              <w:t>cms</w:t>
            </w:r>
            <w:proofErr w:type="spellEnd"/>
            <w:r>
              <w:rPr>
                <w:color w:val="222222"/>
                <w:sz w:val="16"/>
                <w:szCs w:val="16"/>
                <w:bdr w:val="none" w:sz="0" w:space="0" w:color="auto" w:frame="1"/>
              </w:rPr>
              <w:t xml:space="preserve"> and 1m</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Definition</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Bulk density of dry soil averaged over the topmost 30 cm and topmost 1 m, kg/m3</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Unit</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Note</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jc w:val="center"/>
              <w:rPr>
                <w:color w:val="222222"/>
                <w:sz w:val="24"/>
                <w:szCs w:val="24"/>
              </w:rPr>
            </w:pPr>
            <w:r>
              <w:rPr>
                <w:b/>
                <w:bCs/>
                <w:color w:val="FFFFFF"/>
                <w:sz w:val="16"/>
                <w:szCs w:val="16"/>
                <w:bdr w:val="none" w:sz="0" w:space="0" w:color="auto" w:frame="1"/>
              </w:rPr>
              <w:t>Requirements</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jc w:val="center"/>
              <w:rPr>
                <w:color w:val="222222"/>
                <w:sz w:val="24"/>
                <w:szCs w:val="24"/>
              </w:rPr>
            </w:pPr>
            <w:r>
              <w:rPr>
                <w:b/>
                <w:bCs/>
                <w:color w:val="FFFFFF"/>
                <w:sz w:val="16"/>
                <w:szCs w:val="16"/>
                <w:bdr w:val="none" w:sz="0" w:space="0" w:color="auto" w:frame="1"/>
              </w:rPr>
              <w:t>Item needed</w:t>
            </w:r>
          </w:p>
        </w:tc>
        <w:tc>
          <w:tcPr>
            <w:tcW w:w="45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b/>
                <w:bCs/>
                <w:color w:val="222222"/>
                <w:sz w:val="16"/>
                <w:szCs w:val="16"/>
                <w:bdr w:val="none" w:sz="0" w:space="0" w:color="auto" w:frame="1"/>
              </w:rPr>
              <w:t>Unit</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rFonts w:ascii="Calibri" w:hAnsi="Calibri"/>
                <w:b/>
                <w:bCs/>
                <w:color w:val="1155CC"/>
                <w:sz w:val="16"/>
                <w:szCs w:val="16"/>
                <w:bdr w:val="none" w:sz="0" w:space="0" w:color="auto" w:frame="1"/>
              </w:rPr>
              <w:t>[1]</w:t>
            </w:r>
          </w:p>
        </w:tc>
        <w:tc>
          <w:tcPr>
            <w:tcW w:w="3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b/>
                <w:bCs/>
                <w:color w:val="222222"/>
                <w:sz w:val="16"/>
                <w:szCs w:val="16"/>
                <w:bdr w:val="none" w:sz="0" w:space="0" w:color="auto" w:frame="1"/>
              </w:rPr>
              <w:t>Value</w:t>
            </w:r>
          </w:p>
        </w:tc>
        <w:tc>
          <w:tcPr>
            <w:tcW w:w="278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b/>
                <w:bCs/>
                <w:color w:val="222222"/>
                <w:sz w:val="16"/>
                <w:szCs w:val="16"/>
                <w:bdr w:val="none" w:sz="0" w:space="0" w:color="auto" w:frame="1"/>
              </w:rPr>
              <w:t>Derivation and References and Standards</w:t>
            </w:r>
          </w:p>
        </w:tc>
      </w:tr>
      <w:tr w:rsidR="00CC1969" w:rsidTr="00CC1969">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Horizontal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km</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Grid cell size</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20</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Vertical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N/a</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Temporal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Years</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Time between estimates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10</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5</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Timeliness</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Required Measurement Uncertainty</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xml:space="preserve">2 </w:t>
            </w:r>
            <w:proofErr w:type="spellStart"/>
            <w:r>
              <w:rPr>
                <w:color w:val="222222"/>
                <w:sz w:val="16"/>
                <w:szCs w:val="16"/>
                <w:bdr w:val="none" w:sz="0" w:space="0" w:color="auto" w:frame="1"/>
              </w:rPr>
              <w:t>Sd</w:t>
            </w:r>
            <w:proofErr w:type="spellEnd"/>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10</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Stability</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Standards and References</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jc w:val="center"/>
              <w:rPr>
                <w:color w:val="222222"/>
                <w:sz w:val="24"/>
                <w:szCs w:val="24"/>
              </w:rPr>
            </w:pPr>
            <w:r>
              <w:rPr>
                <w:b/>
                <w:bCs/>
                <w:color w:val="FFFFFF"/>
                <w:sz w:val="16"/>
                <w:szCs w:val="16"/>
                <w:bdr w:val="none" w:sz="0" w:space="0" w:color="auto" w:frame="1"/>
              </w:rPr>
              <w:t>Adaptation and Extremes</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 </w:t>
            </w:r>
          </w:p>
        </w:tc>
        <w:tc>
          <w:tcPr>
            <w:tcW w:w="45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Relevant? (Yes/No)</w:t>
            </w:r>
          </w:p>
        </w:tc>
        <w:tc>
          <w:tcPr>
            <w:tcW w:w="6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Explanation</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336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rPr>
          <w:trHeight w:val="266"/>
        </w:trPr>
        <w:tc>
          <w:tcPr>
            <w:tcW w:w="535"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336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FF0000"/>
                <w:sz w:val="16"/>
                <w:szCs w:val="16"/>
                <w:bdr w:val="none" w:sz="0" w:space="0" w:color="auto" w:frame="1"/>
              </w:rPr>
              <w:t> </w:t>
            </w:r>
          </w:p>
        </w:tc>
      </w:tr>
    </w:tbl>
    <w:p w:rsidR="00CC1969" w:rsidRDefault="00CC1969" w:rsidP="00CC1969">
      <w:pPr>
        <w:shd w:val="clear" w:color="auto" w:fill="FFFFFF"/>
        <w:rPr>
          <w:rFonts w:ascii="Arial" w:hAnsi="Arial" w:cs="Arial"/>
          <w:color w:val="222222"/>
          <w:sz w:val="20"/>
          <w:szCs w:val="20"/>
        </w:rPr>
      </w:pPr>
      <w:r>
        <w:rPr>
          <w:rFonts w:ascii="Arial" w:hAnsi="Arial" w:cs="Arial"/>
          <w:color w:val="222222"/>
          <w:sz w:val="20"/>
          <w:szCs w:val="20"/>
        </w:rPr>
        <w:lastRenderedPageBreak/>
        <w:br w:type="textWrapping" w:clear="all"/>
      </w:r>
    </w:p>
    <w:p w:rsidR="00CC1969" w:rsidRDefault="00CC1969" w:rsidP="00CC1969">
      <w:pPr>
        <w:shd w:val="clear" w:color="auto" w:fill="FFFFFF"/>
        <w:rPr>
          <w:rFonts w:ascii="Arial" w:hAnsi="Arial" w:cs="Arial"/>
          <w:color w:val="222222"/>
          <w:sz w:val="20"/>
          <w:szCs w:val="20"/>
        </w:rPr>
      </w:pPr>
      <w:r>
        <w:rPr>
          <w:rFonts w:ascii="Arial" w:hAnsi="Arial" w:cs="Arial"/>
          <w:color w:val="222222"/>
          <w:sz w:val="20"/>
          <w:szCs w:val="20"/>
        </w:rPr>
        <w:pict>
          <v:rect id="_x0000_i1026" style="width:178.2pt;height:.75pt" o:hrpct="330" o:hrstd="t" o:hr="t" fillcolor="#a0a0a0" stroked="f"/>
        </w:pict>
      </w:r>
    </w:p>
    <w:p w:rsidR="00CC1969" w:rsidRPr="00CC1969" w:rsidRDefault="00CC1969" w:rsidP="00CC1969">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CC1969">
        <w:rPr>
          <w:rFonts w:ascii="Arial" w:hAnsi="Arial" w:cs="Arial"/>
          <w:color w:val="222222"/>
          <w:sz w:val="16"/>
          <w:szCs w:val="16"/>
          <w:bdr w:val="none" w:sz="0" w:space="0" w:color="auto" w:frame="1"/>
          <w:lang w:val="en-US"/>
        </w:rPr>
        <w:t>Goal (G); Breakthrough (B)(not mandatory, more as one possible); Threshold (T), for definitions see </w:t>
      </w:r>
      <w:hyperlink r:id="rId10" w:tgtFrame="_blank" w:history="1">
        <w:r>
          <w:rPr>
            <w:rStyle w:val="Hyperlink"/>
            <w:rFonts w:ascii="Arial" w:hAnsi="Arial" w:cs="Arial"/>
            <w:color w:val="6611CC"/>
            <w:sz w:val="16"/>
            <w:szCs w:val="16"/>
            <w:bdr w:val="none" w:sz="0" w:space="0" w:color="auto" w:frame="1"/>
            <w:lang w:val="en-GB"/>
          </w:rPr>
          <w:t>Guidelines</w:t>
        </w:r>
      </w:hyperlink>
    </w:p>
    <w:p w:rsidR="00CC1969" w:rsidRPr="00CC1969" w:rsidRDefault="00CC1969" w:rsidP="00CC1969">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CC1969" w:rsidRPr="00CC1969" w:rsidRDefault="00CC1969" w:rsidP="00CC1969">
      <w:pPr>
        <w:pStyle w:val="NormalWeb"/>
        <w:shd w:val="clear" w:color="auto" w:fill="FFFFFF"/>
        <w:spacing w:before="0" w:beforeAutospacing="0" w:after="0" w:afterAutospacing="0"/>
        <w:rPr>
          <w:rFonts w:ascii="Arial" w:hAnsi="Arial" w:cs="Arial"/>
          <w:color w:val="222222"/>
          <w:sz w:val="20"/>
          <w:szCs w:val="20"/>
          <w:lang w:val="en-US"/>
        </w:rPr>
      </w:pPr>
      <w:bookmarkStart w:id="1" w:name="551a802f-257b-412f-b575-9a40cc726882@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F07CBB" w:rsidRPr="00215C42" w:rsidRDefault="00CC1969" w:rsidP="00CC1969">
      <w:pPr>
        <w:pStyle w:val="Heading3"/>
      </w:pPr>
      <w:r w:rsidRPr="009029F2">
        <w:t xml:space="preserve"> </w:t>
      </w:r>
      <w:r w:rsidR="00F07CBB" w:rsidRPr="009029F2">
        <w:t>Comment 1</w:t>
      </w:r>
    </w:p>
    <w:tbl>
      <w:tblPr>
        <w:tblStyle w:val="TableGrid"/>
        <w:tblW w:w="5000" w:type="pct"/>
        <w:tblLook w:val="04A0" w:firstRow="1" w:lastRow="0" w:firstColumn="1" w:lastColumn="0" w:noHBand="0" w:noVBand="1"/>
      </w:tblPr>
      <w:tblGrid>
        <w:gridCol w:w="5378"/>
        <w:gridCol w:w="5638"/>
      </w:tblGrid>
      <w:tr w:rsidR="00F07CBB" w:rsidRPr="00CC1969" w:rsidTr="009F4509">
        <w:trPr>
          <w:trHeight w:val="340"/>
        </w:trPr>
        <w:tc>
          <w:tcPr>
            <w:tcW w:w="2441" w:type="pct"/>
            <w:vAlign w:val="center"/>
          </w:tcPr>
          <w:p w:rsidR="00F07CBB" w:rsidRPr="00215C42" w:rsidRDefault="00F07CBB" w:rsidP="00CC1969">
            <w:pPr>
              <w:rPr>
                <w:sz w:val="20"/>
                <w:szCs w:val="20"/>
              </w:rPr>
            </w:pPr>
            <w:r w:rsidRPr="009029F2">
              <w:rPr>
                <w:sz w:val="20"/>
                <w:szCs w:val="20"/>
              </w:rPr>
              <w:t>Author</w:t>
            </w:r>
            <w:r>
              <w:rPr>
                <w:sz w:val="20"/>
                <w:szCs w:val="20"/>
              </w:rPr>
              <w:t xml:space="preserve">: </w:t>
            </w:r>
            <w:sdt>
              <w:sdtPr>
                <w:rPr>
                  <w:sz w:val="20"/>
                  <w:szCs w:val="20"/>
                </w:rPr>
                <w:id w:val="928307284"/>
                <w:placeholder>
                  <w:docPart w:val="85107757D809429F92FF1732865C59F9"/>
                </w:placeholder>
              </w:sdtPr>
              <w:sdtEndPr/>
              <w:sdtContent>
                <w:r w:rsidR="00CC1969">
                  <w:rPr>
                    <w:sz w:val="20"/>
                    <w:szCs w:val="20"/>
                  </w:rPr>
                  <w:t xml:space="preserve">Annett </w:t>
                </w:r>
                <w:proofErr w:type="spellStart"/>
                <w:r w:rsidR="00CC1969">
                  <w:rPr>
                    <w:sz w:val="20"/>
                    <w:szCs w:val="20"/>
                  </w:rPr>
                  <w:t>Bartsch</w:t>
                </w:r>
                <w:proofErr w:type="spellEnd"/>
              </w:sdtContent>
            </w:sdt>
          </w:p>
        </w:tc>
        <w:tc>
          <w:tcPr>
            <w:tcW w:w="2559" w:type="pct"/>
            <w:vAlign w:val="center"/>
          </w:tcPr>
          <w:p w:rsidR="00F07CBB" w:rsidRPr="00CC1969" w:rsidRDefault="00F07CBB" w:rsidP="00CC1969">
            <w:pPr>
              <w:rPr>
                <w:rFonts w:ascii="Arial" w:hAnsi="Arial" w:cs="Arial"/>
                <w:b/>
                <w:bCs/>
                <w:color w:val="222222"/>
                <w:sz w:val="20"/>
                <w:szCs w:val="20"/>
                <w:shd w:val="clear" w:color="auto" w:fill="FFFFFF"/>
              </w:rPr>
            </w:pPr>
            <w:r w:rsidRPr="00CC1969">
              <w:rPr>
                <w:sz w:val="20"/>
                <w:szCs w:val="20"/>
              </w:rPr>
              <w:t xml:space="preserve">Email: </w:t>
            </w:r>
            <w:sdt>
              <w:sdtPr>
                <w:rPr>
                  <w:sz w:val="20"/>
                  <w:szCs w:val="20"/>
                </w:rPr>
                <w:id w:val="-2002732765"/>
                <w:placeholder>
                  <w:docPart w:val="65D3CC856A1A4CE382288655D99EA9BA"/>
                </w:placeholder>
              </w:sdtPr>
              <w:sdtEndPr/>
              <w:sdtContent>
                <w:r w:rsidR="00CC1969" w:rsidRPr="00CC1969">
                  <w:rPr>
                    <w:sz w:val="20"/>
                    <w:szCs w:val="20"/>
                  </w:rPr>
                  <w:t>Annett.Bartsch@polarresearch.at</w:t>
                </w:r>
              </w:sdtContent>
            </w:sdt>
            <w:r w:rsidR="00CC1969">
              <w:t xml:space="preserve"> </w:t>
            </w:r>
          </w:p>
        </w:tc>
      </w:tr>
      <w:tr w:rsidR="00F07CBB" w:rsidTr="009F4509">
        <w:tc>
          <w:tcPr>
            <w:tcW w:w="5000" w:type="pct"/>
            <w:gridSpan w:val="2"/>
          </w:tcPr>
          <w:sdt>
            <w:sdtPr>
              <w:rPr>
                <w:sz w:val="20"/>
                <w:szCs w:val="20"/>
              </w:rPr>
              <w:id w:val="-856044024"/>
              <w:placeholder>
                <w:docPart w:val="27F9A8AFEAA94DA8B2756114855CDBAD"/>
              </w:placeholder>
            </w:sdtPr>
            <w:sdtEndPr/>
            <w:sdtContent>
              <w:p w:rsidR="00CC1969" w:rsidRPr="00CC1969" w:rsidRDefault="00CC1969" w:rsidP="00CC1969">
                <w:pPr>
                  <w:rPr>
                    <w:sz w:val="20"/>
                    <w:szCs w:val="20"/>
                  </w:rPr>
                </w:pPr>
                <w:r w:rsidRPr="00CC1969">
                  <w:rPr>
                    <w:sz w:val="20"/>
                    <w:szCs w:val="20"/>
                  </w:rPr>
                  <w:t xml:space="preserve">Soil physical characteristics are crucial related to permafrost. Spatial resolution requirements are </w:t>
                </w:r>
                <w:proofErr w:type="spellStart"/>
                <w:r w:rsidRPr="00CC1969">
                  <w:rPr>
                    <w:sz w:val="20"/>
                    <w:szCs w:val="20"/>
                  </w:rPr>
                  <w:t>doumented</w:t>
                </w:r>
                <w:proofErr w:type="spellEnd"/>
                <w:r w:rsidRPr="00CC1969">
                  <w:rPr>
                    <w:sz w:val="20"/>
                    <w:szCs w:val="20"/>
                  </w:rPr>
                  <w:t xml:space="preserve"> in NRC (2014):</w:t>
                </w:r>
              </w:p>
              <w:p w:rsidR="00CC1969" w:rsidRPr="00CC1969" w:rsidRDefault="00CC1969" w:rsidP="00CC1969">
                <w:pPr>
                  <w:rPr>
                    <w:sz w:val="20"/>
                    <w:szCs w:val="20"/>
                  </w:rPr>
                </w:pPr>
                <w:r w:rsidRPr="00CC1969">
                  <w:rPr>
                    <w:sz w:val="20"/>
                    <w:szCs w:val="20"/>
                  </w:rPr>
                  <w:t>1-5 m local scale,</w:t>
                </w:r>
              </w:p>
              <w:p w:rsidR="00CC1969" w:rsidRPr="00CC1969" w:rsidRDefault="00CC1969" w:rsidP="00CC1969">
                <w:pPr>
                  <w:rPr>
                    <w:sz w:val="20"/>
                    <w:szCs w:val="20"/>
                  </w:rPr>
                </w:pPr>
                <w:r w:rsidRPr="00CC1969">
                  <w:rPr>
                    <w:sz w:val="20"/>
                    <w:szCs w:val="20"/>
                  </w:rPr>
                  <w:t>100-1000 m circumpolar</w:t>
                </w:r>
              </w:p>
              <w:p w:rsidR="00CC1969" w:rsidRPr="00CC1969" w:rsidRDefault="00CC1969" w:rsidP="00CC1969">
                <w:pPr>
                  <w:rPr>
                    <w:sz w:val="20"/>
                    <w:szCs w:val="20"/>
                  </w:rPr>
                </w:pPr>
              </w:p>
              <w:p w:rsidR="00F07CBB" w:rsidRPr="009029F2" w:rsidRDefault="00CC1969" w:rsidP="00CC1969">
                <w:pPr>
                  <w:rPr>
                    <w:sz w:val="20"/>
                    <w:szCs w:val="20"/>
                  </w:rPr>
                </w:pPr>
                <w:r w:rsidRPr="00CC1969">
                  <w:rPr>
                    <w:sz w:val="20"/>
                    <w:szCs w:val="20"/>
                  </w:rPr>
                  <w:t>National Research Council (2014). Opportunities to Use Remote Sensing in Understanding Permafrost and Related Ecological Characteristics: Report of a Workshop. Washington, DC: The National Academies Press. https://doi.org/10.17226/18711.</w:t>
                </w:r>
              </w:p>
            </w:sdtContent>
          </w:sdt>
        </w:tc>
      </w:tr>
    </w:tbl>
    <w:p w:rsidR="00F07CBB" w:rsidRDefault="00F07CBB" w:rsidP="00F07CBB">
      <w:r>
        <w:br w:type="page"/>
      </w:r>
    </w:p>
    <w:p w:rsidR="003E2CE8" w:rsidRDefault="000251F0" w:rsidP="00CC1969">
      <w:pPr>
        <w:pStyle w:val="Heading2"/>
      </w:pPr>
      <w:r w:rsidRPr="009029F2">
        <w:lastRenderedPageBreak/>
        <w:t>ECV Product:</w:t>
      </w:r>
      <w:r w:rsidR="00D03D71">
        <w:t xml:space="preserve"> </w:t>
      </w:r>
      <w:sdt>
        <w:sdtPr>
          <w:id w:val="1307518281"/>
          <w:placeholder>
            <w:docPart w:val="0F33D853C9184F02A6C7ACEC3F269683"/>
          </w:placeholder>
        </w:sdtPr>
        <w:sdtEndPr/>
        <w:sdtContent>
          <w:r w:rsidR="00CC1969" w:rsidRPr="00CC1969">
            <w:t>Carbon in Soil</w:t>
          </w:r>
        </w:sdtContent>
      </w:sdt>
    </w:p>
    <w:tbl>
      <w:tblPr>
        <w:tblW w:w="5000" w:type="pct"/>
        <w:shd w:val="clear" w:color="auto" w:fill="FFFFFF"/>
        <w:tblCellMar>
          <w:left w:w="0" w:type="dxa"/>
          <w:right w:w="0" w:type="dxa"/>
        </w:tblCellMar>
        <w:tblLook w:val="04A0" w:firstRow="1" w:lastRow="0" w:firstColumn="1" w:lastColumn="0" w:noHBand="0" w:noVBand="1"/>
      </w:tblPr>
      <w:tblGrid>
        <w:gridCol w:w="1178"/>
        <w:gridCol w:w="1009"/>
        <w:gridCol w:w="1417"/>
        <w:gridCol w:w="410"/>
        <w:gridCol w:w="859"/>
        <w:gridCol w:w="6143"/>
      </w:tblGrid>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Name</w:t>
            </w:r>
          </w:p>
        </w:tc>
        <w:tc>
          <w:tcPr>
            <w:tcW w:w="4465"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Carbon in Soil</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Definition</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of organic carbon in the topmost 30 cm</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222222"/>
                <w:sz w:val="16"/>
                <w:szCs w:val="16"/>
                <w:bdr w:val="none" w:sz="0" w:space="0" w:color="auto" w:frame="1"/>
              </w:rPr>
              <w:t>Unit</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Mass %</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Note</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jc w:val="center"/>
              <w:rPr>
                <w:color w:val="222222"/>
                <w:sz w:val="24"/>
                <w:szCs w:val="24"/>
              </w:rPr>
            </w:pPr>
            <w:r>
              <w:rPr>
                <w:b/>
                <w:bCs/>
                <w:color w:val="FFFFFF"/>
                <w:sz w:val="16"/>
                <w:szCs w:val="16"/>
                <w:bdr w:val="none" w:sz="0" w:space="0" w:color="auto" w:frame="1"/>
              </w:rPr>
              <w:t>Requirements</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jc w:val="center"/>
              <w:rPr>
                <w:color w:val="222222"/>
                <w:sz w:val="24"/>
                <w:szCs w:val="24"/>
              </w:rPr>
            </w:pPr>
            <w:r>
              <w:rPr>
                <w:b/>
                <w:bCs/>
                <w:color w:val="FFFFFF"/>
                <w:sz w:val="16"/>
                <w:szCs w:val="16"/>
                <w:bdr w:val="none" w:sz="0" w:space="0" w:color="auto" w:frame="1"/>
              </w:rPr>
              <w:t>Item needed</w:t>
            </w:r>
          </w:p>
        </w:tc>
        <w:tc>
          <w:tcPr>
            <w:tcW w:w="45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b/>
                <w:bCs/>
                <w:color w:val="222222"/>
                <w:sz w:val="16"/>
                <w:szCs w:val="16"/>
                <w:bdr w:val="none" w:sz="0" w:space="0" w:color="auto" w:frame="1"/>
              </w:rPr>
              <w:t>Unit</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rFonts w:ascii="Calibri" w:hAnsi="Calibri"/>
                <w:b/>
                <w:bCs/>
                <w:color w:val="1155CC"/>
                <w:sz w:val="16"/>
                <w:szCs w:val="16"/>
                <w:bdr w:val="none" w:sz="0" w:space="0" w:color="auto" w:frame="1"/>
              </w:rPr>
              <w:t>[1]</w:t>
            </w:r>
          </w:p>
        </w:tc>
        <w:tc>
          <w:tcPr>
            <w:tcW w:w="3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b/>
                <w:bCs/>
                <w:color w:val="222222"/>
                <w:sz w:val="16"/>
                <w:szCs w:val="16"/>
                <w:bdr w:val="none" w:sz="0" w:space="0" w:color="auto" w:frame="1"/>
              </w:rPr>
              <w:t>Value</w:t>
            </w:r>
          </w:p>
        </w:tc>
        <w:tc>
          <w:tcPr>
            <w:tcW w:w="278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b/>
                <w:bCs/>
                <w:color w:val="222222"/>
                <w:sz w:val="16"/>
                <w:szCs w:val="16"/>
                <w:bdr w:val="none" w:sz="0" w:space="0" w:color="auto" w:frame="1"/>
              </w:rPr>
              <w:t>Derivation and References and Standards</w:t>
            </w:r>
          </w:p>
        </w:tc>
      </w:tr>
      <w:tr w:rsidR="00CC1969" w:rsidTr="00CC1969">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Horizontal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km</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Grid cell size</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20</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Vertical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N/a</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Temporal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Years</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Time between estimates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10</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5</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Timeliness</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Required Measurement Uncertainty</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xml:space="preserve">2 </w:t>
            </w:r>
            <w:proofErr w:type="spellStart"/>
            <w:r>
              <w:rPr>
                <w:color w:val="222222"/>
                <w:sz w:val="16"/>
                <w:szCs w:val="16"/>
                <w:bdr w:val="none" w:sz="0" w:space="0" w:color="auto" w:frame="1"/>
              </w:rPr>
              <w:t>Sd</w:t>
            </w:r>
            <w:proofErr w:type="spellEnd"/>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10</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Stability</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CC1969" w:rsidRDefault="00CC1969">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CC1969" w:rsidRDefault="00CC1969">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Standards and References</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jc w:val="center"/>
              <w:rPr>
                <w:color w:val="222222"/>
                <w:sz w:val="24"/>
                <w:szCs w:val="24"/>
              </w:rPr>
            </w:pPr>
            <w:r>
              <w:rPr>
                <w:b/>
                <w:bCs/>
                <w:color w:val="FFFFFF"/>
                <w:sz w:val="16"/>
                <w:szCs w:val="16"/>
                <w:bdr w:val="none" w:sz="0" w:space="0" w:color="auto" w:frame="1"/>
              </w:rPr>
              <w:t>Adaptation and Extremes</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 </w:t>
            </w:r>
          </w:p>
        </w:tc>
        <w:tc>
          <w:tcPr>
            <w:tcW w:w="45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Relevant? (Yes/No)</w:t>
            </w:r>
          </w:p>
        </w:tc>
        <w:tc>
          <w:tcPr>
            <w:tcW w:w="6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Explanation</w:t>
            </w:r>
          </w:p>
        </w:tc>
      </w:tr>
      <w:tr w:rsidR="00CC1969" w:rsidTr="00CC1969">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336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969" w:rsidRDefault="00CC1969">
            <w:pPr>
              <w:rPr>
                <w:color w:val="222222"/>
                <w:sz w:val="24"/>
                <w:szCs w:val="24"/>
              </w:rPr>
            </w:pPr>
            <w:r>
              <w:rPr>
                <w:color w:val="222222"/>
                <w:sz w:val="16"/>
                <w:szCs w:val="16"/>
                <w:bdr w:val="none" w:sz="0" w:space="0" w:color="auto" w:frame="1"/>
              </w:rPr>
              <w:t> </w:t>
            </w:r>
          </w:p>
        </w:tc>
      </w:tr>
      <w:tr w:rsidR="00CC1969" w:rsidTr="00CC1969">
        <w:trPr>
          <w:trHeight w:val="266"/>
        </w:trPr>
        <w:tc>
          <w:tcPr>
            <w:tcW w:w="535"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CC1969" w:rsidRDefault="00CC1969">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jc w:val="center"/>
              <w:rPr>
                <w:color w:val="222222"/>
                <w:sz w:val="24"/>
                <w:szCs w:val="24"/>
              </w:rPr>
            </w:pPr>
            <w:r>
              <w:rPr>
                <w:color w:val="222222"/>
                <w:sz w:val="16"/>
                <w:szCs w:val="16"/>
                <w:bdr w:val="none" w:sz="0" w:space="0" w:color="auto" w:frame="1"/>
              </w:rPr>
              <w:t> </w:t>
            </w:r>
          </w:p>
        </w:tc>
        <w:tc>
          <w:tcPr>
            <w:tcW w:w="336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969" w:rsidRDefault="00CC1969">
            <w:pPr>
              <w:rPr>
                <w:color w:val="222222"/>
                <w:sz w:val="24"/>
                <w:szCs w:val="24"/>
              </w:rPr>
            </w:pPr>
            <w:r>
              <w:rPr>
                <w:color w:val="FF0000"/>
                <w:sz w:val="16"/>
                <w:szCs w:val="16"/>
                <w:bdr w:val="none" w:sz="0" w:space="0" w:color="auto" w:frame="1"/>
              </w:rPr>
              <w:t> </w:t>
            </w:r>
          </w:p>
        </w:tc>
      </w:tr>
    </w:tbl>
    <w:p w:rsidR="00CC1969" w:rsidRDefault="00CC1969" w:rsidP="00CC1969">
      <w:pPr>
        <w:shd w:val="clear" w:color="auto" w:fill="FFFFFF"/>
        <w:rPr>
          <w:rFonts w:ascii="Arial" w:hAnsi="Arial" w:cs="Arial"/>
          <w:color w:val="222222"/>
          <w:sz w:val="20"/>
          <w:szCs w:val="20"/>
        </w:rPr>
      </w:pPr>
      <w:r>
        <w:rPr>
          <w:rFonts w:ascii="Arial" w:hAnsi="Arial" w:cs="Arial"/>
          <w:color w:val="222222"/>
          <w:sz w:val="20"/>
          <w:szCs w:val="20"/>
        </w:rPr>
        <w:lastRenderedPageBreak/>
        <w:br w:type="textWrapping" w:clear="all"/>
      </w:r>
    </w:p>
    <w:p w:rsidR="00CC1969" w:rsidRDefault="00CC1969" w:rsidP="00CC1969">
      <w:pPr>
        <w:shd w:val="clear" w:color="auto" w:fill="FFFFFF"/>
        <w:rPr>
          <w:rFonts w:ascii="Arial" w:hAnsi="Arial" w:cs="Arial"/>
          <w:color w:val="222222"/>
          <w:sz w:val="20"/>
          <w:szCs w:val="20"/>
        </w:rPr>
      </w:pPr>
      <w:r>
        <w:rPr>
          <w:rFonts w:ascii="Arial" w:hAnsi="Arial" w:cs="Arial"/>
          <w:color w:val="222222"/>
          <w:sz w:val="20"/>
          <w:szCs w:val="20"/>
        </w:rPr>
        <w:pict>
          <v:rect id="_x0000_i1027" style="width:178.2pt;height:.75pt" o:hrpct="330" o:hrstd="t" o:hr="t" fillcolor="#a0a0a0" stroked="f"/>
        </w:pict>
      </w:r>
    </w:p>
    <w:p w:rsidR="00CC1969" w:rsidRPr="00CC1969" w:rsidRDefault="00CC1969" w:rsidP="00CC1969">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CC1969">
        <w:rPr>
          <w:rFonts w:ascii="Arial" w:hAnsi="Arial" w:cs="Arial"/>
          <w:color w:val="222222"/>
          <w:sz w:val="16"/>
          <w:szCs w:val="16"/>
          <w:bdr w:val="none" w:sz="0" w:space="0" w:color="auto" w:frame="1"/>
          <w:lang w:val="en-US"/>
        </w:rPr>
        <w:t>Goal (G); Breakthrough (B)(not mandatory, more as one possible); Threshold (T), for definitions see </w:t>
      </w:r>
      <w:hyperlink r:id="rId11" w:tgtFrame="_blank" w:history="1">
        <w:r>
          <w:rPr>
            <w:rStyle w:val="Hyperlink"/>
            <w:rFonts w:ascii="Arial" w:hAnsi="Arial" w:cs="Arial"/>
            <w:color w:val="6611CC"/>
            <w:sz w:val="16"/>
            <w:szCs w:val="16"/>
            <w:bdr w:val="none" w:sz="0" w:space="0" w:color="auto" w:frame="1"/>
            <w:lang w:val="en-GB"/>
          </w:rPr>
          <w:t>Guidelines</w:t>
        </w:r>
      </w:hyperlink>
    </w:p>
    <w:p w:rsidR="00CC1969" w:rsidRPr="00CC1969" w:rsidRDefault="00CC1969" w:rsidP="00CC1969">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CC1969" w:rsidRPr="00CC1969" w:rsidRDefault="00CC1969" w:rsidP="00CC1969">
      <w:pPr>
        <w:pStyle w:val="NormalWeb"/>
        <w:shd w:val="clear" w:color="auto" w:fill="FFFFFF"/>
        <w:spacing w:before="0" w:beforeAutospacing="0" w:after="0" w:afterAutospacing="0"/>
        <w:rPr>
          <w:rFonts w:ascii="Arial" w:hAnsi="Arial" w:cs="Arial"/>
          <w:color w:val="222222"/>
          <w:sz w:val="20"/>
          <w:szCs w:val="20"/>
          <w:lang w:val="en-US"/>
        </w:rPr>
      </w:pPr>
      <w:bookmarkStart w:id="2" w:name="7e3912f6-ec47-4321-813c-82e2a5b1dd39@wmo"/>
      <w:r>
        <w:rPr>
          <w:rFonts w:ascii="Calibri" w:hAnsi="Calibri" w:cs="Arial"/>
          <w:color w:val="1155CC"/>
          <w:sz w:val="20"/>
          <w:szCs w:val="20"/>
          <w:bdr w:val="none" w:sz="0" w:space="0" w:color="auto" w:frame="1"/>
          <w:lang w:val="en-US"/>
        </w:rPr>
        <w:t>[3]</w:t>
      </w:r>
      <w:bookmarkEnd w:id="2"/>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CC1969">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dtPr>
              <w:sdtEndPr/>
              <w:sdtContent>
                <w:r w:rsidR="00CC1969">
                  <w:rPr>
                    <w:sz w:val="20"/>
                    <w:szCs w:val="20"/>
                  </w:rPr>
                  <w:t>ECMWF</w:t>
                </w:r>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dtPr>
              <w:sdtEndPr/>
              <w:sdtContent>
                <w:r w:rsidR="00CC1969" w:rsidRPr="00CC1969">
                  <w:rPr>
                    <w:sz w:val="20"/>
                    <w:szCs w:val="20"/>
                  </w:rPr>
                  <w:t>ecresgcosreqs@gmail.com</w:t>
                </w:r>
              </w:sdtContent>
            </w:sdt>
          </w:p>
        </w:tc>
      </w:tr>
      <w:tr w:rsidR="00345D91" w:rsidTr="0051264A">
        <w:tc>
          <w:tcPr>
            <w:tcW w:w="5000" w:type="pct"/>
            <w:gridSpan w:val="2"/>
          </w:tcPr>
          <w:sdt>
            <w:sdtPr>
              <w:rPr>
                <w:sz w:val="20"/>
                <w:szCs w:val="20"/>
              </w:rPr>
              <w:id w:val="-1929568861"/>
              <w:placeholder>
                <w:docPart w:val="8A385AF584D74AD3AF328DC0053C2605"/>
              </w:placeholder>
            </w:sdtPr>
            <w:sdtEndPr/>
            <w:sdtContent>
              <w:p w:rsidR="00CC1969" w:rsidRPr="00CC1969" w:rsidRDefault="00CC1969" w:rsidP="00CC1969">
                <w:pPr>
                  <w:rPr>
                    <w:sz w:val="20"/>
                    <w:szCs w:val="20"/>
                  </w:rPr>
                </w:pPr>
                <w:r w:rsidRPr="00CC1969">
                  <w:rPr>
                    <w:sz w:val="20"/>
                    <w:szCs w:val="20"/>
                  </w:rPr>
                  <w:t>-Vertical resolution: both topsoil (0-30cm) and subsoil (30-100cm) are required to estimate the carbon stock in soils and the resulting emissions (CO2 and CH4).</w:t>
                </w:r>
              </w:p>
              <w:p w:rsidR="00CC1969" w:rsidRPr="00CC1969" w:rsidRDefault="00CC1969" w:rsidP="00CC1969">
                <w:pPr>
                  <w:rPr>
                    <w:sz w:val="20"/>
                    <w:szCs w:val="20"/>
                  </w:rPr>
                </w:pPr>
                <w:r w:rsidRPr="00CC1969">
                  <w:rPr>
                    <w:sz w:val="20"/>
                    <w:szCs w:val="20"/>
                  </w:rPr>
                  <w:t>-Current horizontal resolution from Harmonized World Soil Database (HWSD) developed by FAO/IIASA is about 1km. High resolution is required to represent soil type heterogeneity.</w:t>
                </w:r>
              </w:p>
              <w:p w:rsidR="00CC1969" w:rsidRPr="00CC1969" w:rsidRDefault="00CC1969" w:rsidP="00CC1969">
                <w:pPr>
                  <w:rPr>
                    <w:sz w:val="20"/>
                    <w:szCs w:val="20"/>
                  </w:rPr>
                </w:pPr>
                <w:r w:rsidRPr="00CC1969">
                  <w:rPr>
                    <w:sz w:val="20"/>
                    <w:szCs w:val="20"/>
                  </w:rPr>
                  <w:t xml:space="preserve">-Soil carbon observation data are used to evaluate Earth System Models (e.g. </w:t>
                </w:r>
                <w:proofErr w:type="spellStart"/>
                <w:r w:rsidRPr="00CC1969">
                  <w:rPr>
                    <w:sz w:val="20"/>
                    <w:szCs w:val="20"/>
                  </w:rPr>
                  <w:t>Anav</w:t>
                </w:r>
                <w:proofErr w:type="spellEnd"/>
                <w:r w:rsidRPr="00CC1969">
                  <w:rPr>
                    <w:sz w:val="20"/>
                    <w:szCs w:val="20"/>
                  </w:rPr>
                  <w:t xml:space="preserve"> et al., 2013, doi:10.1175/JCLI-D-12-00417.1) and parameterizations of soil processes which produce in CO2 and CH4 emissions into the atmosphere (e.g. </w:t>
                </w:r>
                <w:proofErr w:type="spellStart"/>
                <w:r w:rsidRPr="00CC1969">
                  <w:rPr>
                    <w:sz w:val="20"/>
                    <w:szCs w:val="20"/>
                  </w:rPr>
                  <w:t>Wieder</w:t>
                </w:r>
                <w:proofErr w:type="spellEnd"/>
                <w:r w:rsidRPr="00CC1969">
                  <w:rPr>
                    <w:sz w:val="20"/>
                    <w:szCs w:val="20"/>
                  </w:rPr>
                  <w:t xml:space="preserve"> et al, 2013, Nature Climate Change; </w:t>
                </w:r>
                <w:proofErr w:type="spellStart"/>
                <w:r w:rsidRPr="00CC1969">
                  <w:rPr>
                    <w:sz w:val="20"/>
                    <w:szCs w:val="20"/>
                  </w:rPr>
                  <w:t>Oertel</w:t>
                </w:r>
                <w:proofErr w:type="spellEnd"/>
                <w:r w:rsidRPr="00CC1969">
                  <w:rPr>
                    <w:sz w:val="20"/>
                    <w:szCs w:val="20"/>
                  </w:rPr>
                  <w:t xml:space="preserve"> et al., 2016, doi:10.1016/j.chemer.2016.04.002).</w:t>
                </w:r>
              </w:p>
              <w:p w:rsidR="00CC1969" w:rsidRPr="00CC1969" w:rsidRDefault="00CC1969" w:rsidP="00CC1969">
                <w:pPr>
                  <w:rPr>
                    <w:sz w:val="20"/>
                    <w:szCs w:val="20"/>
                  </w:rPr>
                </w:pPr>
                <w:r w:rsidRPr="00CC1969">
                  <w:rPr>
                    <w:sz w:val="20"/>
                    <w:szCs w:val="20"/>
                  </w:rPr>
                  <w:t>-Annual temporal resolution consistently with land use change.</w:t>
                </w:r>
              </w:p>
              <w:p w:rsidR="00CC1969" w:rsidRPr="00CC1969" w:rsidRDefault="00CC1969" w:rsidP="00CC1969">
                <w:pPr>
                  <w:rPr>
                    <w:sz w:val="20"/>
                    <w:szCs w:val="20"/>
                  </w:rPr>
                </w:pPr>
                <w:r w:rsidRPr="00CC1969">
                  <w:rPr>
                    <w:sz w:val="20"/>
                    <w:szCs w:val="20"/>
                  </w:rPr>
                  <w:t>-Largest uncertainty of soil carbon measurements comes from soil bulk density (Anan et al., 2013, Todd-Brown et al., 2014, doi:10.5194/bg-11-2341-2014).</w:t>
                </w:r>
              </w:p>
              <w:p w:rsidR="00CC1969" w:rsidRPr="00CC1969" w:rsidRDefault="00CC1969" w:rsidP="00CC1969">
                <w:pPr>
                  <w:rPr>
                    <w:sz w:val="20"/>
                    <w:szCs w:val="20"/>
                  </w:rPr>
                </w:pPr>
                <w:r w:rsidRPr="00CC1969">
                  <w:rPr>
                    <w:sz w:val="20"/>
                    <w:szCs w:val="20"/>
                  </w:rPr>
                  <w:t>-Timeliness: For use in CO2 NRT analysis and  re-analysis (estimation of biogenic  CO2 and CH4 fluxes from soil/wetlands) and evaluation of  ESMs (</w:t>
                </w:r>
                <w:proofErr w:type="spellStart"/>
                <w:r w:rsidRPr="00CC1969">
                  <w:rPr>
                    <w:sz w:val="20"/>
                    <w:szCs w:val="20"/>
                  </w:rPr>
                  <w:t>eg</w:t>
                </w:r>
                <w:proofErr w:type="spellEnd"/>
                <w:r w:rsidRPr="00CC1969">
                  <w:rPr>
                    <w:sz w:val="20"/>
                    <w:szCs w:val="20"/>
                  </w:rPr>
                  <w:t>. CMIP runs).</w:t>
                </w:r>
              </w:p>
              <w:p w:rsidR="00CC1969" w:rsidRPr="00CC1969" w:rsidRDefault="00CC1969" w:rsidP="00CC1969">
                <w:pPr>
                  <w:rPr>
                    <w:sz w:val="20"/>
                    <w:szCs w:val="20"/>
                  </w:rPr>
                </w:pPr>
                <w:r w:rsidRPr="00CC1969">
                  <w:rPr>
                    <w:sz w:val="20"/>
                    <w:szCs w:val="20"/>
                  </w:rPr>
                  <w:t>-Soil carbon is linked to soil degradation and soil restoration and therefore it  can play an important role in climate change extremes by increasing GHG emissions to the atmosphere (e.g. peat degradation) and adaptation/mitigation in the efforts to restore soils (as they have a large capacity of carbon storage).</w:t>
                </w:r>
              </w:p>
              <w:p w:rsidR="00CC1969" w:rsidRPr="00CC1969" w:rsidRDefault="00CC1969" w:rsidP="00CC1969">
                <w:pPr>
                  <w:rPr>
                    <w:sz w:val="20"/>
                    <w:szCs w:val="20"/>
                  </w:rPr>
                </w:pPr>
                <w:r w:rsidRPr="00CC1969">
                  <w:rPr>
                    <w:sz w:val="20"/>
                    <w:szCs w:val="20"/>
                  </w:rPr>
                  <w:t>-References:</w:t>
                </w:r>
              </w:p>
              <w:p w:rsidR="00CC1969" w:rsidRPr="00CC1969" w:rsidRDefault="00CC1969" w:rsidP="00CC1969">
                <w:pPr>
                  <w:rPr>
                    <w:sz w:val="20"/>
                    <w:szCs w:val="20"/>
                  </w:rPr>
                </w:pPr>
                <w:proofErr w:type="spellStart"/>
                <w:r w:rsidRPr="00CC1969">
                  <w:rPr>
                    <w:sz w:val="20"/>
                    <w:szCs w:val="20"/>
                  </w:rPr>
                  <w:t>Nachtergaele</w:t>
                </w:r>
                <w:proofErr w:type="spellEnd"/>
                <w:r w:rsidRPr="00CC1969">
                  <w:rPr>
                    <w:sz w:val="20"/>
                    <w:szCs w:val="20"/>
                  </w:rPr>
                  <w:t xml:space="preserve">, F.H., van </w:t>
                </w:r>
                <w:proofErr w:type="spellStart"/>
                <w:r w:rsidRPr="00CC1969">
                  <w:rPr>
                    <w:sz w:val="20"/>
                    <w:szCs w:val="20"/>
                  </w:rPr>
                  <w:t>Velthuizen</w:t>
                </w:r>
                <w:proofErr w:type="spellEnd"/>
                <w:r w:rsidRPr="00CC1969">
                  <w:rPr>
                    <w:sz w:val="20"/>
                    <w:szCs w:val="20"/>
                  </w:rPr>
                  <w:t xml:space="preserve">, L. </w:t>
                </w:r>
                <w:proofErr w:type="spellStart"/>
                <w:r w:rsidRPr="00CC1969">
                  <w:rPr>
                    <w:sz w:val="20"/>
                    <w:szCs w:val="20"/>
                  </w:rPr>
                  <w:t>Verekst</w:t>
                </w:r>
                <w:proofErr w:type="spellEnd"/>
                <w:r w:rsidRPr="00CC1969">
                  <w:rPr>
                    <w:sz w:val="20"/>
                    <w:szCs w:val="20"/>
                  </w:rPr>
                  <w:t xml:space="preserve">, and D. </w:t>
                </w:r>
                <w:proofErr w:type="spellStart"/>
                <w:r w:rsidRPr="00CC1969">
                  <w:rPr>
                    <w:sz w:val="20"/>
                    <w:szCs w:val="20"/>
                  </w:rPr>
                  <w:t>Widberg</w:t>
                </w:r>
                <w:proofErr w:type="spellEnd"/>
                <w:r w:rsidRPr="00CC1969">
                  <w:rPr>
                    <w:sz w:val="20"/>
                    <w:szCs w:val="20"/>
                  </w:rPr>
                  <w:t>, Eds., 2012: Harmonized World Soil Database v1.2.</w:t>
                </w:r>
              </w:p>
              <w:p w:rsidR="00CC1969" w:rsidRPr="00CC1969" w:rsidRDefault="00CC1969" w:rsidP="00CC1969">
                <w:pPr>
                  <w:rPr>
                    <w:sz w:val="20"/>
                    <w:szCs w:val="20"/>
                    <w:lang w:val="fr-FR"/>
                  </w:rPr>
                </w:pPr>
                <w:proofErr w:type="spellStart"/>
                <w:r w:rsidRPr="00CC1969">
                  <w:rPr>
                    <w:sz w:val="20"/>
                    <w:szCs w:val="20"/>
                    <w:lang w:val="fr-FR"/>
                  </w:rPr>
                  <w:t>Wieder</w:t>
                </w:r>
                <w:proofErr w:type="spellEnd"/>
                <w:r w:rsidRPr="00CC1969">
                  <w:rPr>
                    <w:sz w:val="20"/>
                    <w:szCs w:val="20"/>
                    <w:lang w:val="fr-FR"/>
                  </w:rPr>
                  <w:t xml:space="preserve"> et al, 2013, Nature </w:t>
                </w:r>
                <w:proofErr w:type="spellStart"/>
                <w:r w:rsidRPr="00CC1969">
                  <w:rPr>
                    <w:sz w:val="20"/>
                    <w:szCs w:val="20"/>
                    <w:lang w:val="fr-FR"/>
                  </w:rPr>
                  <w:t>Climate</w:t>
                </w:r>
                <w:proofErr w:type="spellEnd"/>
                <w:r w:rsidRPr="00CC1969">
                  <w:rPr>
                    <w:sz w:val="20"/>
                    <w:szCs w:val="20"/>
                    <w:lang w:val="fr-FR"/>
                  </w:rPr>
                  <w:t xml:space="preserve"> Change;</w:t>
                </w:r>
              </w:p>
              <w:p w:rsidR="00CC1969" w:rsidRPr="00CC1969" w:rsidRDefault="00CC1969" w:rsidP="00CC1969">
                <w:pPr>
                  <w:rPr>
                    <w:sz w:val="20"/>
                    <w:szCs w:val="20"/>
                    <w:lang w:val="fr-FR"/>
                  </w:rPr>
                </w:pPr>
                <w:proofErr w:type="spellStart"/>
                <w:r w:rsidRPr="00CC1969">
                  <w:rPr>
                    <w:sz w:val="20"/>
                    <w:szCs w:val="20"/>
                    <w:lang w:val="fr-FR"/>
                  </w:rPr>
                  <w:t>Oertel</w:t>
                </w:r>
                <w:proofErr w:type="spellEnd"/>
                <w:r w:rsidRPr="00CC1969">
                  <w:rPr>
                    <w:sz w:val="20"/>
                    <w:szCs w:val="20"/>
                    <w:lang w:val="fr-FR"/>
                  </w:rPr>
                  <w:t xml:space="preserve"> et al., 2016, doi:10.1016/j.chemer.2016.04.002</w:t>
                </w:r>
              </w:p>
              <w:p w:rsidR="00CC1969" w:rsidRPr="00CC1969" w:rsidRDefault="00CC1969" w:rsidP="00CC1969">
                <w:pPr>
                  <w:rPr>
                    <w:sz w:val="20"/>
                    <w:szCs w:val="20"/>
                    <w:lang w:val="fr-FR"/>
                  </w:rPr>
                </w:pPr>
                <w:proofErr w:type="spellStart"/>
                <w:r w:rsidRPr="00CC1969">
                  <w:rPr>
                    <w:sz w:val="20"/>
                    <w:szCs w:val="20"/>
                    <w:lang w:val="fr-FR"/>
                  </w:rPr>
                  <w:t>Anan</w:t>
                </w:r>
                <w:proofErr w:type="spellEnd"/>
                <w:r w:rsidRPr="00CC1969">
                  <w:rPr>
                    <w:sz w:val="20"/>
                    <w:szCs w:val="20"/>
                    <w:lang w:val="fr-FR"/>
                  </w:rPr>
                  <w:t xml:space="preserve"> et al., 2013, nan et al., 2013, Todd-Brown et al., 2014, doi:10.5194/bg-11-2341-2014</w:t>
                </w:r>
              </w:p>
              <w:p w:rsidR="00345D91" w:rsidRPr="009029F2" w:rsidRDefault="00CC1969" w:rsidP="00CC1969">
                <w:pPr>
                  <w:rPr>
                    <w:sz w:val="20"/>
                    <w:szCs w:val="20"/>
                  </w:rPr>
                </w:pPr>
                <w:r w:rsidRPr="00CC1969">
                  <w:rPr>
                    <w:sz w:val="20"/>
                    <w:szCs w:val="20"/>
                  </w:rPr>
                  <w:t>Todd-Brown et al., 2014, doi:10.5194/bg-11-2341-2014</w:t>
                </w: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CC1969">
            <w:pPr>
              <w:rPr>
                <w:sz w:val="20"/>
                <w:szCs w:val="20"/>
              </w:rPr>
            </w:pPr>
            <w:r w:rsidRPr="009029F2">
              <w:rPr>
                <w:sz w:val="20"/>
                <w:szCs w:val="20"/>
              </w:rPr>
              <w:t>Author</w:t>
            </w:r>
            <w:r>
              <w:rPr>
                <w:sz w:val="20"/>
                <w:szCs w:val="20"/>
              </w:rPr>
              <w:t xml:space="preserve">: </w:t>
            </w:r>
            <w:sdt>
              <w:sdtPr>
                <w:rPr>
                  <w:sz w:val="20"/>
                  <w:szCs w:val="20"/>
                </w:rPr>
                <w:id w:val="862796421"/>
                <w:placeholder>
                  <w:docPart w:val="8B6572FACEFE4DC9B0E5DB5283426323"/>
                </w:placeholder>
              </w:sdtPr>
              <w:sdtEndPr/>
              <w:sdtContent>
                <w:r w:rsidR="00CC1969">
                  <w:rPr>
                    <w:sz w:val="20"/>
                    <w:szCs w:val="20"/>
                  </w:rPr>
                  <w:t xml:space="preserve">Annett </w:t>
                </w:r>
                <w:proofErr w:type="spellStart"/>
                <w:r w:rsidR="00CC1969">
                  <w:rPr>
                    <w:sz w:val="20"/>
                    <w:szCs w:val="20"/>
                  </w:rPr>
                  <w:t>Bartsch</w:t>
                </w:r>
                <w:proofErr w:type="spellEnd"/>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474568026"/>
                <w:placeholder>
                  <w:docPart w:val="A8B6B438B3B0405291DA9D24748E989D"/>
                </w:placeholder>
              </w:sdtPr>
              <w:sdtEndPr/>
              <w:sdtContent>
                <w:r w:rsidR="00CC1969" w:rsidRPr="00CC1969">
                  <w:rPr>
                    <w:sz w:val="20"/>
                    <w:szCs w:val="20"/>
                  </w:rPr>
                  <w:t>Annett.Bartsch@polarresearch.at</w:t>
                </w:r>
              </w:sdtContent>
            </w:sdt>
          </w:p>
        </w:tc>
      </w:tr>
      <w:tr w:rsidR="00345D91" w:rsidTr="0051264A">
        <w:tc>
          <w:tcPr>
            <w:tcW w:w="5000" w:type="pct"/>
            <w:gridSpan w:val="2"/>
          </w:tcPr>
          <w:sdt>
            <w:sdtPr>
              <w:rPr>
                <w:sz w:val="20"/>
                <w:szCs w:val="20"/>
              </w:rPr>
              <w:id w:val="361795752"/>
              <w:placeholder>
                <w:docPart w:val="B4549A20DF294103A638712DF4F72904"/>
              </w:placeholder>
            </w:sdtPr>
            <w:sdtEndPr/>
            <w:sdtContent>
              <w:p w:rsidR="00CC1969" w:rsidRPr="00CC1969" w:rsidRDefault="00CC1969" w:rsidP="00CC1969">
                <w:pPr>
                  <w:rPr>
                    <w:sz w:val="20"/>
                    <w:szCs w:val="20"/>
                  </w:rPr>
                </w:pPr>
                <w:r w:rsidRPr="00CC1969">
                  <w:rPr>
                    <w:sz w:val="20"/>
                    <w:szCs w:val="20"/>
                  </w:rPr>
                  <w:t xml:space="preserve">Soil carbon is crucial related to permafrost. Spatial resolution requirements are </w:t>
                </w:r>
                <w:proofErr w:type="spellStart"/>
                <w:r w:rsidRPr="00CC1969">
                  <w:rPr>
                    <w:sz w:val="20"/>
                    <w:szCs w:val="20"/>
                  </w:rPr>
                  <w:t>doumented</w:t>
                </w:r>
                <w:proofErr w:type="spellEnd"/>
                <w:r w:rsidRPr="00CC1969">
                  <w:rPr>
                    <w:sz w:val="20"/>
                    <w:szCs w:val="20"/>
                  </w:rPr>
                  <w:t xml:space="preserve"> in NRC (2014):</w:t>
                </w:r>
              </w:p>
              <w:p w:rsidR="00CC1969" w:rsidRPr="00CC1969" w:rsidRDefault="00CC1969" w:rsidP="00CC1969">
                <w:pPr>
                  <w:rPr>
                    <w:sz w:val="20"/>
                    <w:szCs w:val="20"/>
                  </w:rPr>
                </w:pPr>
                <w:r w:rsidRPr="00CC1969">
                  <w:rPr>
                    <w:sz w:val="20"/>
                    <w:szCs w:val="20"/>
                  </w:rPr>
                  <w:t>1-5 m local scale,</w:t>
                </w:r>
              </w:p>
              <w:p w:rsidR="00CC1969" w:rsidRPr="00CC1969" w:rsidRDefault="00CC1969" w:rsidP="00CC1969">
                <w:pPr>
                  <w:rPr>
                    <w:sz w:val="20"/>
                    <w:szCs w:val="20"/>
                  </w:rPr>
                </w:pPr>
                <w:r w:rsidRPr="00CC1969">
                  <w:rPr>
                    <w:sz w:val="20"/>
                    <w:szCs w:val="20"/>
                  </w:rPr>
                  <w:t>100-1000 m circumpolar</w:t>
                </w:r>
              </w:p>
              <w:p w:rsidR="00CC1969" w:rsidRPr="00CC1969" w:rsidRDefault="00CC1969" w:rsidP="00CC1969">
                <w:pPr>
                  <w:rPr>
                    <w:sz w:val="20"/>
                    <w:szCs w:val="20"/>
                  </w:rPr>
                </w:pPr>
              </w:p>
              <w:p w:rsidR="00345D91" w:rsidRPr="009029F2" w:rsidRDefault="00CC1969" w:rsidP="00CC1969">
                <w:pPr>
                  <w:rPr>
                    <w:sz w:val="20"/>
                    <w:szCs w:val="20"/>
                  </w:rPr>
                </w:pPr>
                <w:r w:rsidRPr="00CC1969">
                  <w:rPr>
                    <w:sz w:val="20"/>
                    <w:szCs w:val="20"/>
                  </w:rPr>
                  <w:t>National Research Council (2014). Opportunities to Use Remote Sensing in Understanding Permafrost and Related Ecological Characteristics: Report of a Workshop. Washington, DC: The National Academies Press. https://doi.org/10.17226/18711.</w:t>
                </w:r>
              </w:p>
            </w:sdtContent>
          </w:sdt>
        </w:tc>
      </w:tr>
    </w:tbl>
    <w:p w:rsidR="00F07CBB" w:rsidRDefault="00F07CBB" w:rsidP="00CC1969">
      <w:bookmarkStart w:id="3" w:name="_GoBack"/>
      <w:bookmarkEnd w:id="3"/>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097" w:rsidRDefault="005B6097" w:rsidP="00AC5144">
      <w:pPr>
        <w:spacing w:after="0" w:line="240" w:lineRule="auto"/>
      </w:pPr>
      <w:r>
        <w:separator/>
      </w:r>
    </w:p>
  </w:endnote>
  <w:endnote w:type="continuationSeparator" w:id="0">
    <w:p w:rsidR="005B6097" w:rsidRDefault="005B6097"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097" w:rsidRDefault="005B6097" w:rsidP="00AC5144">
      <w:pPr>
        <w:spacing w:after="0" w:line="240" w:lineRule="auto"/>
      </w:pPr>
      <w:r>
        <w:separator/>
      </w:r>
    </w:p>
  </w:footnote>
  <w:footnote w:type="continuationSeparator" w:id="0">
    <w:p w:rsidR="005B6097" w:rsidRDefault="005B6097"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130CE7"/>
    <w:rsid w:val="00212159"/>
    <w:rsid w:val="00215C42"/>
    <w:rsid w:val="002737E3"/>
    <w:rsid w:val="00345D91"/>
    <w:rsid w:val="003E2CE8"/>
    <w:rsid w:val="00414309"/>
    <w:rsid w:val="00420A05"/>
    <w:rsid w:val="005549E4"/>
    <w:rsid w:val="00581488"/>
    <w:rsid w:val="005B6097"/>
    <w:rsid w:val="0063126B"/>
    <w:rsid w:val="006B659E"/>
    <w:rsid w:val="006F6115"/>
    <w:rsid w:val="00732185"/>
    <w:rsid w:val="00736FE8"/>
    <w:rsid w:val="007820D1"/>
    <w:rsid w:val="00805AED"/>
    <w:rsid w:val="00841F0F"/>
    <w:rsid w:val="008B5E54"/>
    <w:rsid w:val="008D30FB"/>
    <w:rsid w:val="008F7682"/>
    <w:rsid w:val="009029F2"/>
    <w:rsid w:val="009248BC"/>
    <w:rsid w:val="00963C21"/>
    <w:rsid w:val="00A43327"/>
    <w:rsid w:val="00AC5144"/>
    <w:rsid w:val="00B53A9D"/>
    <w:rsid w:val="00CC1969"/>
    <w:rsid w:val="00D03D71"/>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38761">
      <w:bodyDiv w:val="1"/>
      <w:marLeft w:val="0"/>
      <w:marRight w:val="0"/>
      <w:marTop w:val="0"/>
      <w:marBottom w:val="0"/>
      <w:divBdr>
        <w:top w:val="none" w:sz="0" w:space="0" w:color="auto"/>
        <w:left w:val="none" w:sz="0" w:space="0" w:color="auto"/>
        <w:bottom w:val="none" w:sz="0" w:space="0" w:color="auto"/>
        <w:right w:val="none" w:sz="0" w:space="0" w:color="auto"/>
      </w:divBdr>
      <w:divsChild>
        <w:div w:id="2067795262">
          <w:marLeft w:val="0"/>
          <w:marRight w:val="0"/>
          <w:marTop w:val="0"/>
          <w:marBottom w:val="0"/>
          <w:divBdr>
            <w:top w:val="none" w:sz="0" w:space="0" w:color="auto"/>
            <w:left w:val="none" w:sz="0" w:space="0" w:color="auto"/>
            <w:bottom w:val="none" w:sz="0" w:space="0" w:color="auto"/>
            <w:right w:val="none" w:sz="0" w:space="0" w:color="auto"/>
          </w:divBdr>
          <w:divsChild>
            <w:div w:id="2076929653">
              <w:marLeft w:val="0"/>
              <w:marRight w:val="0"/>
              <w:marTop w:val="0"/>
              <w:marBottom w:val="0"/>
              <w:divBdr>
                <w:top w:val="none" w:sz="0" w:space="0" w:color="auto"/>
                <w:left w:val="none" w:sz="0" w:space="0" w:color="auto"/>
                <w:bottom w:val="none" w:sz="0" w:space="0" w:color="auto"/>
                <w:right w:val="none" w:sz="0" w:space="0" w:color="auto"/>
              </w:divBdr>
            </w:div>
            <w:div w:id="653341846">
              <w:marLeft w:val="0"/>
              <w:marRight w:val="0"/>
              <w:marTop w:val="0"/>
              <w:marBottom w:val="0"/>
              <w:divBdr>
                <w:top w:val="none" w:sz="0" w:space="0" w:color="auto"/>
                <w:left w:val="none" w:sz="0" w:space="0" w:color="auto"/>
                <w:bottom w:val="none" w:sz="0" w:space="0" w:color="auto"/>
                <w:right w:val="none" w:sz="0" w:space="0" w:color="auto"/>
              </w:divBdr>
            </w:div>
            <w:div w:id="191577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146484">
      <w:bodyDiv w:val="1"/>
      <w:marLeft w:val="0"/>
      <w:marRight w:val="0"/>
      <w:marTop w:val="0"/>
      <w:marBottom w:val="0"/>
      <w:divBdr>
        <w:top w:val="none" w:sz="0" w:space="0" w:color="auto"/>
        <w:left w:val="none" w:sz="0" w:space="0" w:color="auto"/>
        <w:bottom w:val="none" w:sz="0" w:space="0" w:color="auto"/>
        <w:right w:val="none" w:sz="0" w:space="0" w:color="auto"/>
      </w:divBdr>
      <w:divsChild>
        <w:div w:id="1289774373">
          <w:marLeft w:val="0"/>
          <w:marRight w:val="0"/>
          <w:marTop w:val="0"/>
          <w:marBottom w:val="0"/>
          <w:divBdr>
            <w:top w:val="none" w:sz="0" w:space="0" w:color="auto"/>
            <w:left w:val="none" w:sz="0" w:space="0" w:color="auto"/>
            <w:bottom w:val="none" w:sz="0" w:space="0" w:color="auto"/>
            <w:right w:val="none" w:sz="0" w:space="0" w:color="auto"/>
          </w:divBdr>
          <w:divsChild>
            <w:div w:id="122575393">
              <w:marLeft w:val="0"/>
              <w:marRight w:val="0"/>
              <w:marTop w:val="0"/>
              <w:marBottom w:val="0"/>
              <w:divBdr>
                <w:top w:val="none" w:sz="0" w:space="0" w:color="auto"/>
                <w:left w:val="none" w:sz="0" w:space="0" w:color="auto"/>
                <w:bottom w:val="none" w:sz="0" w:space="0" w:color="auto"/>
                <w:right w:val="none" w:sz="0" w:space="0" w:color="auto"/>
              </w:divBdr>
            </w:div>
            <w:div w:id="1389063280">
              <w:marLeft w:val="0"/>
              <w:marRight w:val="0"/>
              <w:marTop w:val="0"/>
              <w:marBottom w:val="0"/>
              <w:divBdr>
                <w:top w:val="none" w:sz="0" w:space="0" w:color="auto"/>
                <w:left w:val="none" w:sz="0" w:space="0" w:color="auto"/>
                <w:bottom w:val="none" w:sz="0" w:space="0" w:color="auto"/>
                <w:right w:val="none" w:sz="0" w:space="0" w:color="auto"/>
              </w:divBdr>
            </w:div>
            <w:div w:id="61999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0466063">
      <w:bodyDiv w:val="1"/>
      <w:marLeft w:val="0"/>
      <w:marRight w:val="0"/>
      <w:marTop w:val="0"/>
      <w:marBottom w:val="0"/>
      <w:divBdr>
        <w:top w:val="none" w:sz="0" w:space="0" w:color="auto"/>
        <w:left w:val="none" w:sz="0" w:space="0" w:color="auto"/>
        <w:bottom w:val="none" w:sz="0" w:space="0" w:color="auto"/>
        <w:right w:val="none" w:sz="0" w:space="0" w:color="auto"/>
      </w:divBdr>
      <w:divsChild>
        <w:div w:id="313604726">
          <w:marLeft w:val="0"/>
          <w:marRight w:val="0"/>
          <w:marTop w:val="0"/>
          <w:marBottom w:val="0"/>
          <w:divBdr>
            <w:top w:val="none" w:sz="0" w:space="0" w:color="auto"/>
            <w:left w:val="none" w:sz="0" w:space="0" w:color="auto"/>
            <w:bottom w:val="none" w:sz="0" w:space="0" w:color="auto"/>
            <w:right w:val="none" w:sz="0" w:space="0" w:color="auto"/>
          </w:divBdr>
          <w:divsChild>
            <w:div w:id="801506837">
              <w:marLeft w:val="0"/>
              <w:marRight w:val="0"/>
              <w:marTop w:val="0"/>
              <w:marBottom w:val="0"/>
              <w:divBdr>
                <w:top w:val="none" w:sz="0" w:space="0" w:color="auto"/>
                <w:left w:val="none" w:sz="0" w:space="0" w:color="auto"/>
                <w:bottom w:val="none" w:sz="0" w:space="0" w:color="auto"/>
                <w:right w:val="none" w:sz="0" w:space="0" w:color="auto"/>
              </w:divBdr>
            </w:div>
            <w:div w:id="1510366131">
              <w:marLeft w:val="0"/>
              <w:marRight w:val="0"/>
              <w:marTop w:val="0"/>
              <w:marBottom w:val="0"/>
              <w:divBdr>
                <w:top w:val="none" w:sz="0" w:space="0" w:color="auto"/>
                <w:left w:val="none" w:sz="0" w:space="0" w:color="auto"/>
                <w:bottom w:val="none" w:sz="0" w:space="0" w:color="auto"/>
                <w:right w:val="none" w:sz="0" w:space="0" w:color="auto"/>
              </w:divBdr>
            </w:div>
            <w:div w:id="26013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iny.cc/ecv-review" TargetMode="Externa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tiny.cc/ecv-review" TargetMode="Externa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8B6572FACEFE4DC9B0E5DB5283426323"/>
        <w:category>
          <w:name w:val="General"/>
          <w:gallery w:val="placeholder"/>
        </w:category>
        <w:types>
          <w:type w:val="bbPlcHdr"/>
        </w:types>
        <w:behaviors>
          <w:behavior w:val="content"/>
        </w:behaviors>
        <w:guid w:val="{0264D7BE-405F-4949-BC13-BFD562AA5DAF}"/>
      </w:docPartPr>
      <w:docPartBody>
        <w:p w:rsidR="006025E7" w:rsidRDefault="00CB0009" w:rsidP="00CB0009">
          <w:pPr>
            <w:pStyle w:val="8B6572FACEFE4DC9B0E5DB5283426323"/>
          </w:pPr>
          <w:r w:rsidRPr="00697ACC">
            <w:rPr>
              <w:rStyle w:val="PlaceholderText"/>
            </w:rPr>
            <w:t>Click here to enter text.</w:t>
          </w:r>
        </w:p>
      </w:docPartBody>
    </w:docPart>
    <w:docPart>
      <w:docPartPr>
        <w:name w:val="A8B6B438B3B0405291DA9D24748E989D"/>
        <w:category>
          <w:name w:val="General"/>
          <w:gallery w:val="placeholder"/>
        </w:category>
        <w:types>
          <w:type w:val="bbPlcHdr"/>
        </w:types>
        <w:behaviors>
          <w:behavior w:val="content"/>
        </w:behaviors>
        <w:guid w:val="{DA50B845-7FD8-4A5E-818B-186200734ACF}"/>
      </w:docPartPr>
      <w:docPartBody>
        <w:p w:rsidR="006025E7" w:rsidRDefault="00CB0009" w:rsidP="00CB0009">
          <w:pPr>
            <w:pStyle w:val="A8B6B438B3B0405291DA9D24748E989D"/>
          </w:pPr>
          <w:r w:rsidRPr="00697ACC">
            <w:rPr>
              <w:rStyle w:val="PlaceholderText"/>
            </w:rPr>
            <w:t>Click here to enter text.</w:t>
          </w:r>
        </w:p>
      </w:docPartBody>
    </w:docPart>
    <w:docPart>
      <w:docPartPr>
        <w:name w:val="B4549A20DF294103A638712DF4F72904"/>
        <w:category>
          <w:name w:val="General"/>
          <w:gallery w:val="placeholder"/>
        </w:category>
        <w:types>
          <w:type w:val="bbPlcHdr"/>
        </w:types>
        <w:behaviors>
          <w:behavior w:val="content"/>
        </w:behaviors>
        <w:guid w:val="{824165C9-A129-4CC6-8582-35318632E36F}"/>
      </w:docPartPr>
      <w:docPartBody>
        <w:p w:rsidR="006025E7" w:rsidRDefault="00CB0009" w:rsidP="00CB0009">
          <w:pPr>
            <w:pStyle w:val="B4549A20DF294103A638712DF4F72904"/>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65D3CC856A1A4CE382288655D99EA9BA"/>
        <w:category>
          <w:name w:val="General"/>
          <w:gallery w:val="placeholder"/>
        </w:category>
        <w:types>
          <w:type w:val="bbPlcHdr"/>
        </w:types>
        <w:behaviors>
          <w:behavior w:val="content"/>
        </w:behaviors>
        <w:guid w:val="{651292B9-B196-4611-8D99-33E05A4EA720}"/>
      </w:docPartPr>
      <w:docPartBody>
        <w:p w:rsidR="00C43782" w:rsidRDefault="00DA79DD" w:rsidP="00DA79DD">
          <w:pPr>
            <w:pStyle w:val="65D3CC856A1A4CE382288655D99EA9BA"/>
          </w:pPr>
          <w:r w:rsidRPr="00697ACC">
            <w:rPr>
              <w:rStyle w:val="PlaceholderText"/>
            </w:rPr>
            <w:t>Click here to enter text.</w:t>
          </w:r>
        </w:p>
      </w:docPartBody>
    </w:docPart>
    <w:docPart>
      <w:docPartPr>
        <w:name w:val="27F9A8AFEAA94DA8B2756114855CDBAD"/>
        <w:category>
          <w:name w:val="General"/>
          <w:gallery w:val="placeholder"/>
        </w:category>
        <w:types>
          <w:type w:val="bbPlcHdr"/>
        </w:types>
        <w:behaviors>
          <w:behavior w:val="content"/>
        </w:behaviors>
        <w:guid w:val="{1F2C42A3-A98C-42BA-B1AD-523BFFBE19FD}"/>
      </w:docPartPr>
      <w:docPartBody>
        <w:p w:rsidR="00C43782" w:rsidRDefault="00DA79DD" w:rsidP="00DA79DD">
          <w:pPr>
            <w:pStyle w:val="27F9A8AFEAA94DA8B2756114855CDBAD"/>
          </w:pPr>
          <w:r w:rsidRPr="00697ACC">
            <w:rPr>
              <w:rStyle w:val="PlaceholderText"/>
            </w:rPr>
            <w:t>Click here to enter text.</w:t>
          </w:r>
        </w:p>
      </w:docPartBody>
    </w:docPart>
    <w:docPart>
      <w:docPartPr>
        <w:name w:val="0F33D853C9184F02A6C7ACEC3F269683"/>
        <w:category>
          <w:name w:val="General"/>
          <w:gallery w:val="placeholder"/>
        </w:category>
        <w:types>
          <w:type w:val="bbPlcHdr"/>
        </w:types>
        <w:behaviors>
          <w:behavior w:val="content"/>
        </w:behaviors>
        <w:guid w:val="{2B2AB5FA-6E1D-474F-8E05-FC740866E0C3}"/>
      </w:docPartPr>
      <w:docPartBody>
        <w:p w:rsidR="005A26C4" w:rsidRDefault="00C43782" w:rsidP="00C43782">
          <w:pPr>
            <w:pStyle w:val="0F33D853C9184F02A6C7ACEC3F269683"/>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5A26C4"/>
    <w:rsid w:val="006025E7"/>
    <w:rsid w:val="00803F39"/>
    <w:rsid w:val="008F5731"/>
    <w:rsid w:val="00BE0557"/>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40CB4E-76C7-4815-90D2-1177A134C37D}">
  <ds:schemaRefs>
    <ds:schemaRef ds:uri="http://schemas.openxmlformats.org/officeDocument/2006/bibliography"/>
  </ds:schemaRefs>
</ds:datastoreItem>
</file>

<file path=customXml/itemProps2.xml><?xml version="1.0" encoding="utf-8"?>
<ds:datastoreItem xmlns:ds="http://schemas.openxmlformats.org/officeDocument/2006/customXml" ds:itemID="{2E252ACC-A45A-4CBE-B66B-13E5C0E485E4}"/>
</file>

<file path=customXml/itemProps3.xml><?xml version="1.0" encoding="utf-8"?>
<ds:datastoreItem xmlns:ds="http://schemas.openxmlformats.org/officeDocument/2006/customXml" ds:itemID="{36AFBEB5-9EB0-4006-9AF5-8CA606C52CFD}"/>
</file>

<file path=customXml/itemProps4.xml><?xml version="1.0" encoding="utf-8"?>
<ds:datastoreItem xmlns:ds="http://schemas.openxmlformats.org/officeDocument/2006/customXml" ds:itemID="{F37E9726-5932-4FBF-913B-28AE330245DB}"/>
</file>

<file path=docProps/app.xml><?xml version="1.0" encoding="utf-8"?>
<Properties xmlns="http://schemas.openxmlformats.org/officeDocument/2006/extended-properties" xmlns:vt="http://schemas.openxmlformats.org/officeDocument/2006/docPropsVTypes">
  <Template>Normal.dotm</Template>
  <TotalTime>5</TotalTime>
  <Pages>6</Pages>
  <Words>957</Words>
  <Characters>5269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6214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3</cp:revision>
  <dcterms:created xsi:type="dcterms:W3CDTF">2020-03-23T11:06:00Z</dcterms:created>
  <dcterms:modified xsi:type="dcterms:W3CDTF">2020-03-23T11:10:00Z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