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AD5E81">
      <w:pPr>
        <w:pStyle w:val="WMOBodyText"/>
      </w:pPr>
    </w:p>
    <w:p w:rsidR="009029F2" w:rsidRPr="000768AB" w:rsidRDefault="00AD5E81" w:rsidP="000768AB">
      <w:pPr>
        <w:pStyle w:val="Heading1"/>
      </w:pPr>
      <w:r>
        <w:t>Ozone</w:t>
      </w:r>
    </w:p>
    <w:p w:rsidR="009029F2" w:rsidRDefault="000251F0" w:rsidP="00AD5E81">
      <w:pPr>
        <w:pStyle w:val="Heading2"/>
      </w:pPr>
      <w:r w:rsidRPr="009029F2">
        <w:t xml:space="preserve">ECV Product: </w:t>
      </w:r>
      <w:r w:rsidR="00AD5E81" w:rsidRPr="00AD5E81">
        <w:t>Ozone Mixing Ratios in the Upper Troposphere/ Lower Stratosphere (UTLS)</w:t>
      </w:r>
    </w:p>
    <w:tbl>
      <w:tblPr>
        <w:tblW w:w="5000" w:type="pct"/>
        <w:shd w:val="clear" w:color="auto" w:fill="FFFFFF"/>
        <w:tblCellMar>
          <w:left w:w="0" w:type="dxa"/>
          <w:right w:w="0" w:type="dxa"/>
        </w:tblCellMar>
        <w:tblLook w:val="04A0" w:firstRow="1" w:lastRow="0" w:firstColumn="1" w:lastColumn="0" w:noHBand="0" w:noVBand="1"/>
      </w:tblPr>
      <w:tblGrid>
        <w:gridCol w:w="1458"/>
        <w:gridCol w:w="1287"/>
        <w:gridCol w:w="1351"/>
        <w:gridCol w:w="458"/>
        <w:gridCol w:w="919"/>
        <w:gridCol w:w="5543"/>
      </w:tblGrid>
      <w:tr w:rsidR="00AD5E81" w:rsidTr="00AD5E8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D5E81" w:rsidRDefault="00AD5E81">
            <w:pPr>
              <w:rPr>
                <w:color w:val="222222"/>
                <w:sz w:val="24"/>
                <w:szCs w:val="24"/>
              </w:rPr>
            </w:pPr>
            <w:r>
              <w:rPr>
                <w:b/>
                <w:bCs/>
                <w:color w:val="FFFFFF"/>
                <w:sz w:val="16"/>
                <w:szCs w:val="16"/>
                <w:bdr w:val="none" w:sz="0" w:space="0" w:color="auto" w:frame="1"/>
              </w:rPr>
              <w:t>Name</w:t>
            </w:r>
          </w:p>
        </w:tc>
        <w:tc>
          <w:tcPr>
            <w:tcW w:w="4338"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Ozone Mixing Ratios in the Upper Troposphere/ Lower Stratosphere (UTLS)</w:t>
            </w:r>
          </w:p>
        </w:tc>
      </w:tr>
      <w:tr w:rsidR="00AD5E81" w:rsidTr="00AD5E8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D5E81" w:rsidRDefault="00AD5E81">
            <w:pPr>
              <w:rPr>
                <w:color w:val="222222"/>
                <w:sz w:val="24"/>
                <w:szCs w:val="24"/>
              </w:rPr>
            </w:pPr>
            <w:r>
              <w:rPr>
                <w:b/>
                <w:bCs/>
                <w:color w:val="FFFFFF"/>
                <w:sz w:val="16"/>
                <w:szCs w:val="16"/>
                <w:bdr w:val="none" w:sz="0" w:space="0" w:color="auto" w:frame="1"/>
              </w:rPr>
              <w:t>Definition</w:t>
            </w:r>
          </w:p>
        </w:tc>
        <w:tc>
          <w:tcPr>
            <w:tcW w:w="433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3D field of O3 mixing ratios (mole fractions in dry air) in the upper troposphere/ lower stratosphere (UTLS)</w:t>
            </w:r>
          </w:p>
        </w:tc>
      </w:tr>
      <w:tr w:rsidR="00AD5E81" w:rsidTr="00AD5E8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D5E81" w:rsidRDefault="00AD5E81">
            <w:pPr>
              <w:rPr>
                <w:color w:val="222222"/>
                <w:sz w:val="24"/>
                <w:szCs w:val="24"/>
              </w:rPr>
            </w:pPr>
            <w:r>
              <w:rPr>
                <w:b/>
                <w:bCs/>
                <w:color w:val="FFFFFF"/>
                <w:sz w:val="16"/>
                <w:szCs w:val="16"/>
                <w:bdr w:val="none" w:sz="0" w:space="0" w:color="auto" w:frame="1"/>
              </w:rPr>
              <w:t>Unit</w:t>
            </w:r>
          </w:p>
        </w:tc>
        <w:tc>
          <w:tcPr>
            <w:tcW w:w="433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 xml:space="preserve">% (directly transferrable to mixing ratios, </w:t>
            </w:r>
            <w:proofErr w:type="spellStart"/>
            <w:r>
              <w:rPr>
                <w:color w:val="222222"/>
                <w:sz w:val="16"/>
                <w:szCs w:val="16"/>
                <w:bdr w:val="none" w:sz="0" w:space="0" w:color="auto" w:frame="1"/>
              </w:rPr>
              <w:t>mol</w:t>
            </w:r>
            <w:proofErr w:type="spellEnd"/>
            <w:r>
              <w:rPr>
                <w:color w:val="222222"/>
                <w:sz w:val="16"/>
                <w:szCs w:val="16"/>
                <w:bdr w:val="none" w:sz="0" w:space="0" w:color="auto" w:frame="1"/>
              </w:rPr>
              <w:t>/</w:t>
            </w:r>
            <w:proofErr w:type="spellStart"/>
            <w:r>
              <w:rPr>
                <w:color w:val="222222"/>
                <w:sz w:val="16"/>
                <w:szCs w:val="16"/>
                <w:bdr w:val="none" w:sz="0" w:space="0" w:color="auto" w:frame="1"/>
              </w:rPr>
              <w:t>mol</w:t>
            </w:r>
            <w:proofErr w:type="spellEnd"/>
            <w:r>
              <w:rPr>
                <w:color w:val="222222"/>
                <w:sz w:val="16"/>
                <w:szCs w:val="16"/>
                <w:bdr w:val="none" w:sz="0" w:space="0" w:color="auto" w:frame="1"/>
              </w:rPr>
              <w:t>)</w:t>
            </w:r>
          </w:p>
        </w:tc>
      </w:tr>
      <w:tr w:rsidR="00AD5E81" w:rsidTr="00AD5E8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D5E81" w:rsidRDefault="00AD5E81">
            <w:pPr>
              <w:rPr>
                <w:color w:val="222222"/>
                <w:sz w:val="24"/>
                <w:szCs w:val="24"/>
              </w:rPr>
            </w:pPr>
            <w:r>
              <w:rPr>
                <w:b/>
                <w:bCs/>
                <w:color w:val="FFFFFF"/>
                <w:sz w:val="16"/>
                <w:szCs w:val="16"/>
                <w:bdr w:val="none" w:sz="0" w:space="0" w:color="auto" w:frame="1"/>
              </w:rPr>
              <w:t>Note</w:t>
            </w:r>
          </w:p>
        </w:tc>
        <w:tc>
          <w:tcPr>
            <w:tcW w:w="433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rFonts w:ascii="Times New Roman" w:hAnsi="Times New Roman" w:cs="Times New Roman"/>
                <w:color w:val="222222"/>
                <w:sz w:val="24"/>
                <w:szCs w:val="24"/>
              </w:rPr>
            </w:pPr>
            <w:r>
              <w:rPr>
                <w:color w:val="222222"/>
                <w:sz w:val="16"/>
                <w:szCs w:val="16"/>
                <w:bdr w:val="none" w:sz="0" w:space="0" w:color="auto" w:frame="1"/>
              </w:rPr>
              <w:t>The team of ozone experts unanimously agreed that the uncertainty and stability requirements for each of these ozone data products should be expressed as % and %/decade in the tables. Defining requirements in units of mixing ratios or Dobson Units would require each uncertainty and stability requirement be a wide range of values. We therefore found it more definitive and intuitive that each table entry is one number in % or %/decade.</w:t>
            </w:r>
          </w:p>
          <w:p w:rsidR="00AD5E81" w:rsidRDefault="00AD5E81">
            <w:pPr>
              <w:rPr>
                <w:color w:val="222222"/>
                <w:sz w:val="24"/>
                <w:szCs w:val="24"/>
              </w:rPr>
            </w:pPr>
            <w:r>
              <w:rPr>
                <w:color w:val="222222"/>
                <w:sz w:val="16"/>
                <w:szCs w:val="16"/>
                <w:bdr w:val="none" w:sz="0" w:space="0" w:color="auto" w:frame="1"/>
              </w:rPr>
              <w:t>To help translate the requirements in % or %/decade to absolute units we have put a footnote beneath each table that quantitatively describes the wide range of mixing ratios or Dobson Units corresponding to that data product. This helps to explain why the requirements in the tables are not expressed in units of mixing ratio or DU. Requirements in absolute units are easily calculated by multiplying the % (or %/decade) in the table by the mixing ratio or DU ranges in the footnotes.</w:t>
            </w:r>
          </w:p>
        </w:tc>
      </w:tr>
      <w:tr w:rsidR="00AD5E81" w:rsidTr="00AD5E81">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D5E81" w:rsidRDefault="00AD5E81">
            <w:pPr>
              <w:jc w:val="center"/>
              <w:rPr>
                <w:color w:val="222222"/>
                <w:sz w:val="24"/>
                <w:szCs w:val="24"/>
              </w:rPr>
            </w:pPr>
            <w:r>
              <w:rPr>
                <w:b/>
                <w:bCs/>
                <w:color w:val="FFFFFF"/>
                <w:sz w:val="16"/>
                <w:szCs w:val="16"/>
                <w:bdr w:val="none" w:sz="0" w:space="0" w:color="auto" w:frame="1"/>
              </w:rPr>
              <w:t>Requirements</w:t>
            </w:r>
          </w:p>
        </w:tc>
      </w:tr>
      <w:tr w:rsidR="00AD5E81" w:rsidTr="00AD5E8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D5E81" w:rsidRDefault="00AD5E81">
            <w:pPr>
              <w:jc w:val="center"/>
              <w:rPr>
                <w:color w:val="222222"/>
                <w:sz w:val="24"/>
                <w:szCs w:val="24"/>
              </w:rPr>
            </w:pPr>
            <w:r>
              <w:rPr>
                <w:b/>
                <w:bCs/>
                <w:color w:val="FFFFFF"/>
                <w:sz w:val="16"/>
                <w:szCs w:val="16"/>
                <w:bdr w:val="none" w:sz="0" w:space="0" w:color="auto" w:frame="1"/>
              </w:rPr>
              <w:t>Item needed</w:t>
            </w:r>
          </w:p>
        </w:tc>
        <w:tc>
          <w:tcPr>
            <w:tcW w:w="58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jc w:val="center"/>
              <w:rPr>
                <w:color w:val="222222"/>
                <w:sz w:val="24"/>
                <w:szCs w:val="24"/>
              </w:rPr>
            </w:pPr>
            <w:r>
              <w:rPr>
                <w:b/>
                <w:bCs/>
                <w:color w:val="222222"/>
                <w:sz w:val="16"/>
                <w:szCs w:val="16"/>
                <w:bdr w:val="none" w:sz="0" w:space="0" w:color="auto" w:frame="1"/>
              </w:rPr>
              <w:t>Unit</w:t>
            </w:r>
          </w:p>
        </w:tc>
        <w:tc>
          <w:tcPr>
            <w:tcW w:w="61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jc w:val="center"/>
              <w:rPr>
                <w:color w:val="222222"/>
                <w:sz w:val="24"/>
                <w:szCs w:val="24"/>
              </w:rPr>
            </w:pPr>
            <w:r>
              <w:rPr>
                <w:rFonts w:ascii="Calibri" w:hAnsi="Calibri"/>
                <w:b/>
                <w:bCs/>
                <w:color w:val="1155CC"/>
                <w:sz w:val="16"/>
                <w:szCs w:val="16"/>
                <w:bdr w:val="none" w:sz="0" w:space="0" w:color="auto" w:frame="1"/>
              </w:rPr>
              <w:t>[1]</w:t>
            </w:r>
          </w:p>
        </w:tc>
        <w:tc>
          <w:tcPr>
            <w:tcW w:w="41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jc w:val="center"/>
              <w:rPr>
                <w:color w:val="222222"/>
                <w:sz w:val="24"/>
                <w:szCs w:val="24"/>
              </w:rPr>
            </w:pPr>
            <w:r>
              <w:rPr>
                <w:b/>
                <w:bCs/>
                <w:color w:val="222222"/>
                <w:sz w:val="16"/>
                <w:szCs w:val="16"/>
                <w:bdr w:val="none" w:sz="0" w:space="0" w:color="auto" w:frame="1"/>
              </w:rPr>
              <w:t>Value</w:t>
            </w:r>
          </w:p>
        </w:tc>
        <w:tc>
          <w:tcPr>
            <w:tcW w:w="25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jc w:val="center"/>
              <w:rPr>
                <w:color w:val="222222"/>
                <w:sz w:val="24"/>
                <w:szCs w:val="24"/>
              </w:rPr>
            </w:pPr>
            <w:r>
              <w:rPr>
                <w:b/>
                <w:bCs/>
                <w:color w:val="222222"/>
                <w:sz w:val="16"/>
                <w:szCs w:val="16"/>
                <w:bdr w:val="none" w:sz="0" w:space="0" w:color="auto" w:frame="1"/>
              </w:rPr>
              <w:t>Derivation and References and Standards</w:t>
            </w:r>
          </w:p>
        </w:tc>
      </w:tr>
      <w:tr w:rsidR="00AD5E81" w:rsidTr="00AD5E81">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D5E81" w:rsidRDefault="00AD5E81">
            <w:pPr>
              <w:rPr>
                <w:color w:val="222222"/>
                <w:sz w:val="24"/>
                <w:szCs w:val="24"/>
              </w:rPr>
            </w:pPr>
            <w:r>
              <w:rPr>
                <w:b/>
                <w:bCs/>
                <w:color w:val="FFFFFF"/>
                <w:sz w:val="16"/>
                <w:szCs w:val="16"/>
                <w:bdr w:val="none" w:sz="0" w:space="0" w:color="auto" w:frame="1"/>
              </w:rPr>
              <w:t>Horizontal Resolution</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jc w:val="center"/>
              <w:rPr>
                <w:color w:val="222222"/>
                <w:sz w:val="24"/>
                <w:szCs w:val="24"/>
              </w:rPr>
            </w:pPr>
            <w:r>
              <w:rPr>
                <w:color w:val="222222"/>
                <w:sz w:val="16"/>
                <w:szCs w:val="16"/>
                <w:bdr w:val="none" w:sz="0" w:space="0" w:color="auto" w:frame="1"/>
              </w:rPr>
              <w:t>km</w:t>
            </w:r>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20</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1, 2, 3, 4,5</w:t>
            </w:r>
          </w:p>
        </w:tc>
      </w:tr>
      <w:tr w:rsidR="00AD5E81" w:rsidTr="00AD5E8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AD5E81" w:rsidRDefault="00AD5E8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50</w:t>
            </w:r>
          </w:p>
        </w:tc>
        <w:tc>
          <w:tcPr>
            <w:tcW w:w="2516"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r>
      <w:tr w:rsidR="00AD5E81" w:rsidTr="00AD5E8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AD5E81" w:rsidRDefault="00AD5E8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100</w:t>
            </w:r>
          </w:p>
        </w:tc>
        <w:tc>
          <w:tcPr>
            <w:tcW w:w="2516"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r>
      <w:tr w:rsidR="00AD5E81" w:rsidTr="00AD5E81">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D5E81" w:rsidRDefault="00AD5E81">
            <w:pPr>
              <w:rPr>
                <w:color w:val="222222"/>
                <w:sz w:val="24"/>
                <w:szCs w:val="24"/>
              </w:rPr>
            </w:pPr>
            <w:r>
              <w:rPr>
                <w:b/>
                <w:bCs/>
                <w:color w:val="FFFFFF"/>
                <w:sz w:val="16"/>
                <w:szCs w:val="16"/>
                <w:bdr w:val="none" w:sz="0" w:space="0" w:color="auto" w:frame="1"/>
              </w:rPr>
              <w:t>Vertical Resolution</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jc w:val="center"/>
              <w:rPr>
                <w:color w:val="222222"/>
                <w:sz w:val="24"/>
                <w:szCs w:val="24"/>
              </w:rPr>
            </w:pPr>
            <w:r>
              <w:rPr>
                <w:color w:val="222222"/>
                <w:sz w:val="16"/>
                <w:szCs w:val="16"/>
                <w:bdr w:val="none" w:sz="0" w:space="0" w:color="auto" w:frame="1"/>
              </w:rPr>
              <w:t>km</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0.5</w:t>
            </w:r>
          </w:p>
        </w:tc>
        <w:tc>
          <w:tcPr>
            <w:tcW w:w="2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rFonts w:ascii="Times New Roman" w:hAnsi="Times New Roman" w:cs="Times New Roman"/>
                <w:color w:val="222222"/>
                <w:sz w:val="24"/>
                <w:szCs w:val="24"/>
              </w:rPr>
            </w:pPr>
            <w:r>
              <w:rPr>
                <w:color w:val="222222"/>
                <w:sz w:val="16"/>
                <w:szCs w:val="16"/>
                <w:bdr w:val="none" w:sz="0" w:space="0" w:color="auto" w:frame="1"/>
              </w:rPr>
              <w:t>1,2,3,4,5</w:t>
            </w:r>
          </w:p>
          <w:p w:rsidR="00AD5E81" w:rsidRDefault="00AD5E81">
            <w:pPr>
              <w:rPr>
                <w:color w:val="222222"/>
                <w:sz w:val="24"/>
                <w:szCs w:val="24"/>
              </w:rPr>
            </w:pPr>
            <w:r>
              <w:rPr>
                <w:color w:val="222222"/>
                <w:sz w:val="16"/>
                <w:szCs w:val="16"/>
                <w:bdr w:val="none" w:sz="0" w:space="0" w:color="auto" w:frame="1"/>
              </w:rPr>
              <w:t> </w:t>
            </w:r>
          </w:p>
        </w:tc>
      </w:tr>
      <w:tr w:rsidR="00AD5E81" w:rsidTr="00AD5E8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AD5E81" w:rsidRDefault="00AD5E8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1</w:t>
            </w:r>
          </w:p>
        </w:tc>
        <w:tc>
          <w:tcPr>
            <w:tcW w:w="2516"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r>
      <w:tr w:rsidR="00AD5E81" w:rsidTr="00AD5E8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AD5E81" w:rsidRDefault="00AD5E8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3</w:t>
            </w:r>
          </w:p>
        </w:tc>
        <w:tc>
          <w:tcPr>
            <w:tcW w:w="2516"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r>
      <w:tr w:rsidR="00AD5E81" w:rsidTr="00AD5E81">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D5E81" w:rsidRDefault="00AD5E81">
            <w:pPr>
              <w:rPr>
                <w:color w:val="222222"/>
                <w:sz w:val="24"/>
                <w:szCs w:val="24"/>
              </w:rPr>
            </w:pPr>
            <w:r>
              <w:rPr>
                <w:b/>
                <w:bCs/>
                <w:color w:val="FFFFFF"/>
                <w:sz w:val="16"/>
                <w:szCs w:val="16"/>
                <w:bdr w:val="none" w:sz="0" w:space="0" w:color="auto" w:frame="1"/>
              </w:rPr>
              <w:t>Temporal Resolution</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jc w:val="center"/>
              <w:rPr>
                <w:color w:val="222222"/>
                <w:sz w:val="24"/>
                <w:szCs w:val="24"/>
              </w:rPr>
            </w:pPr>
            <w:r>
              <w:rPr>
                <w:color w:val="222222"/>
                <w:sz w:val="16"/>
                <w:szCs w:val="16"/>
                <w:bdr w:val="none" w:sz="0" w:space="0" w:color="auto" w:frame="1"/>
              </w:rPr>
              <w:t>days</w:t>
            </w:r>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1</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1, 2, 3, 4,5</w:t>
            </w:r>
          </w:p>
        </w:tc>
      </w:tr>
      <w:tr w:rsidR="00AD5E81" w:rsidTr="00AD5E8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AD5E81" w:rsidRDefault="00AD5E8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2-3</w:t>
            </w:r>
          </w:p>
        </w:tc>
        <w:tc>
          <w:tcPr>
            <w:tcW w:w="2516"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r>
      <w:tr w:rsidR="00AD5E81" w:rsidTr="00AD5E8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AD5E81" w:rsidRDefault="00AD5E8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7</w:t>
            </w:r>
          </w:p>
        </w:tc>
        <w:tc>
          <w:tcPr>
            <w:tcW w:w="2516"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r>
      <w:tr w:rsidR="00AD5E81" w:rsidTr="00AD5E81">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D5E81" w:rsidRDefault="00AD5E81">
            <w:pPr>
              <w:rPr>
                <w:color w:val="222222"/>
                <w:sz w:val="24"/>
                <w:szCs w:val="24"/>
              </w:rPr>
            </w:pPr>
            <w:r>
              <w:rPr>
                <w:b/>
                <w:bCs/>
                <w:color w:val="FFFFFF"/>
                <w:sz w:val="16"/>
                <w:szCs w:val="16"/>
                <w:bdr w:val="none" w:sz="0" w:space="0" w:color="auto" w:frame="1"/>
              </w:rPr>
              <w:t>Timeliness</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jc w:val="center"/>
              <w:rPr>
                <w:color w:val="222222"/>
                <w:sz w:val="24"/>
                <w:szCs w:val="24"/>
              </w:rPr>
            </w:pPr>
            <w:r>
              <w:rPr>
                <w:color w:val="222222"/>
                <w:sz w:val="16"/>
                <w:szCs w:val="16"/>
                <w:bdr w:val="none" w:sz="0" w:space="0" w:color="auto" w:frame="1"/>
              </w:rPr>
              <w:t>days</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1</w:t>
            </w:r>
          </w:p>
        </w:tc>
        <w:tc>
          <w:tcPr>
            <w:tcW w:w="25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 </w:t>
            </w:r>
          </w:p>
        </w:tc>
      </w:tr>
      <w:tr w:rsidR="00AD5E81" w:rsidTr="00AD5E8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AD5E81" w:rsidRDefault="00AD5E8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7</w:t>
            </w:r>
          </w:p>
        </w:tc>
        <w:tc>
          <w:tcPr>
            <w:tcW w:w="25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 </w:t>
            </w:r>
          </w:p>
        </w:tc>
      </w:tr>
      <w:tr w:rsidR="00AD5E81" w:rsidTr="00AD5E8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AD5E81" w:rsidRDefault="00AD5E8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30</w:t>
            </w:r>
          </w:p>
        </w:tc>
        <w:tc>
          <w:tcPr>
            <w:tcW w:w="25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 </w:t>
            </w:r>
          </w:p>
        </w:tc>
      </w:tr>
      <w:tr w:rsidR="00AD5E81" w:rsidTr="00AD5E81">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D5E81" w:rsidRDefault="00AD5E81">
            <w:pPr>
              <w:rPr>
                <w:color w:val="222222"/>
                <w:sz w:val="24"/>
                <w:szCs w:val="24"/>
              </w:rPr>
            </w:pPr>
            <w:r>
              <w:rPr>
                <w:b/>
                <w:bCs/>
                <w:color w:val="FFFFFF"/>
                <w:sz w:val="16"/>
                <w:szCs w:val="16"/>
                <w:bdr w:val="none" w:sz="0" w:space="0" w:color="auto" w:frame="1"/>
              </w:rPr>
              <w:t>Required Measurement Uncertainty</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w:t>
            </w:r>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2</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rFonts w:ascii="Times New Roman" w:hAnsi="Times New Roman" w:cs="Times New Roman"/>
                <w:color w:val="222222"/>
                <w:sz w:val="24"/>
                <w:szCs w:val="24"/>
              </w:rPr>
            </w:pPr>
            <w:r>
              <w:rPr>
                <w:color w:val="222222"/>
                <w:sz w:val="16"/>
                <w:szCs w:val="16"/>
                <w:bdr w:val="none" w:sz="0" w:space="0" w:color="auto" w:frame="1"/>
              </w:rPr>
              <w:t>1, 2, 3, 4,5</w:t>
            </w:r>
          </w:p>
          <w:p w:rsidR="00AD5E81" w:rsidRDefault="00AD5E81">
            <w:pPr>
              <w:rPr>
                <w:color w:val="222222"/>
                <w:sz w:val="24"/>
                <w:szCs w:val="24"/>
              </w:rPr>
            </w:pPr>
            <w:proofErr w:type="spellStart"/>
            <w:r>
              <w:rPr>
                <w:color w:val="222222"/>
                <w:sz w:val="16"/>
                <w:szCs w:val="16"/>
                <w:bdr w:val="none" w:sz="0" w:space="0" w:color="auto" w:frame="1"/>
              </w:rPr>
              <w:t>aRequirements</w:t>
            </w:r>
            <w:proofErr w:type="spellEnd"/>
            <w:r>
              <w:rPr>
                <w:color w:val="222222"/>
                <w:sz w:val="16"/>
                <w:szCs w:val="16"/>
                <w:bdr w:val="none" w:sz="0" w:space="0" w:color="auto" w:frame="1"/>
              </w:rPr>
              <w:t xml:space="preserve"> for uncertainty (%) and stability (%/decade) translate o wide mixing ratio requirement ranges based on a 50 ppb to 3 ppm range of ozone mixing ratios in the UTLS.</w:t>
            </w:r>
          </w:p>
        </w:tc>
      </w:tr>
      <w:tr w:rsidR="00AD5E81" w:rsidTr="00AD5E8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AD5E81" w:rsidRDefault="00AD5E8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5</w:t>
            </w:r>
          </w:p>
        </w:tc>
        <w:tc>
          <w:tcPr>
            <w:tcW w:w="2516"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r>
      <w:tr w:rsidR="00AD5E81" w:rsidTr="00AD5E8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AD5E81" w:rsidRDefault="00AD5E8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jc w:val="cente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10</w:t>
            </w:r>
          </w:p>
        </w:tc>
        <w:tc>
          <w:tcPr>
            <w:tcW w:w="2516"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r>
      <w:tr w:rsidR="00AD5E81" w:rsidTr="00AD5E81">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D5E81" w:rsidRDefault="00AD5E81">
            <w:pPr>
              <w:rPr>
                <w:color w:val="222222"/>
                <w:sz w:val="24"/>
                <w:szCs w:val="24"/>
              </w:rPr>
            </w:pPr>
            <w:r>
              <w:rPr>
                <w:b/>
                <w:bCs/>
                <w:color w:val="FFFFFF"/>
                <w:sz w:val="16"/>
                <w:szCs w:val="16"/>
                <w:bdr w:val="none" w:sz="0" w:space="0" w:color="auto" w:frame="1"/>
              </w:rPr>
              <w:t>Stability</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jc w:val="center"/>
              <w:rPr>
                <w:color w:val="222222"/>
                <w:sz w:val="24"/>
                <w:szCs w:val="24"/>
              </w:rPr>
            </w:pPr>
            <w:r>
              <w:rPr>
                <w:color w:val="000000"/>
                <w:sz w:val="16"/>
                <w:szCs w:val="16"/>
                <w:bdr w:val="none" w:sz="0" w:space="0" w:color="auto" w:frame="1"/>
              </w:rPr>
              <w:t>%/decade</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1</w:t>
            </w:r>
          </w:p>
        </w:tc>
        <w:tc>
          <w:tcPr>
            <w:tcW w:w="2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rFonts w:ascii="Times New Roman" w:hAnsi="Times New Roman" w:cs="Times New Roman"/>
                <w:color w:val="222222"/>
                <w:sz w:val="24"/>
                <w:szCs w:val="24"/>
              </w:rPr>
            </w:pPr>
            <w:r>
              <w:rPr>
                <w:color w:val="222222"/>
                <w:sz w:val="16"/>
                <w:szCs w:val="16"/>
                <w:bdr w:val="none" w:sz="0" w:space="0" w:color="auto" w:frame="1"/>
              </w:rPr>
              <w:t>1, 2, 3, 4,5</w:t>
            </w:r>
          </w:p>
          <w:p w:rsidR="00AD5E81" w:rsidRDefault="00AD5E81">
            <w:pPr>
              <w:rPr>
                <w:color w:val="222222"/>
              </w:rPr>
            </w:pPr>
            <w:r>
              <w:rPr>
                <w:color w:val="222222"/>
                <w:sz w:val="16"/>
                <w:szCs w:val="16"/>
                <w:bdr w:val="none" w:sz="0" w:space="0" w:color="auto" w:frame="1"/>
              </w:rPr>
              <w:t xml:space="preserve">Requirements for uncertainty (%) and stability (%/decade) translate to wide </w:t>
            </w:r>
            <w:r>
              <w:rPr>
                <w:color w:val="222222"/>
                <w:sz w:val="16"/>
                <w:szCs w:val="16"/>
                <w:bdr w:val="none" w:sz="0" w:space="0" w:color="auto" w:frame="1"/>
              </w:rPr>
              <w:lastRenderedPageBreak/>
              <w:t>mixing ratio requirement ranges based on a 50 ppb to 3 ppm range of ozone mixing ratios in the UTLS.</w:t>
            </w:r>
          </w:p>
          <w:p w:rsidR="00AD5E81" w:rsidRDefault="00AD5E81">
            <w:pPr>
              <w:rPr>
                <w:color w:val="222222"/>
                <w:sz w:val="24"/>
                <w:szCs w:val="24"/>
              </w:rPr>
            </w:pPr>
            <w:r>
              <w:rPr>
                <w:color w:val="222222"/>
                <w:sz w:val="16"/>
                <w:szCs w:val="16"/>
                <w:bdr w:val="none" w:sz="0" w:space="0" w:color="auto" w:frame="1"/>
              </w:rPr>
              <w:t> </w:t>
            </w:r>
          </w:p>
        </w:tc>
      </w:tr>
      <w:tr w:rsidR="00AD5E81" w:rsidTr="00AD5E8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AD5E81" w:rsidRDefault="00AD5E8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2</w:t>
            </w:r>
          </w:p>
        </w:tc>
        <w:tc>
          <w:tcPr>
            <w:tcW w:w="2516"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r>
      <w:tr w:rsidR="00AD5E81" w:rsidTr="00AD5E8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AD5E81" w:rsidRDefault="00AD5E8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3</w:t>
            </w:r>
          </w:p>
        </w:tc>
        <w:tc>
          <w:tcPr>
            <w:tcW w:w="2516" w:type="pct"/>
            <w:vMerge/>
            <w:tcBorders>
              <w:top w:val="nil"/>
              <w:left w:val="nil"/>
              <w:bottom w:val="single" w:sz="8" w:space="0" w:color="FFFFFF"/>
              <w:right w:val="single" w:sz="8" w:space="0" w:color="FFFFFF"/>
            </w:tcBorders>
            <w:shd w:val="clear" w:color="auto" w:fill="FFFFFF"/>
            <w:vAlign w:val="center"/>
            <w:hideMark/>
          </w:tcPr>
          <w:p w:rsidR="00AD5E81" w:rsidRDefault="00AD5E81">
            <w:pPr>
              <w:rPr>
                <w:color w:val="222222"/>
                <w:sz w:val="24"/>
                <w:szCs w:val="24"/>
              </w:rPr>
            </w:pPr>
          </w:p>
        </w:tc>
      </w:tr>
      <w:tr w:rsidR="00AD5E81" w:rsidTr="00AD5E8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D5E81" w:rsidRDefault="00AD5E81">
            <w:pPr>
              <w:rPr>
                <w:color w:val="222222"/>
                <w:sz w:val="24"/>
                <w:szCs w:val="24"/>
              </w:rPr>
            </w:pPr>
            <w:r>
              <w:rPr>
                <w:b/>
                <w:bCs/>
                <w:color w:val="FFFFFF"/>
                <w:sz w:val="16"/>
                <w:szCs w:val="16"/>
                <w:bdr w:val="none" w:sz="0" w:space="0" w:color="auto" w:frame="1"/>
              </w:rPr>
              <w:lastRenderedPageBreak/>
              <w:t>Standards and References</w:t>
            </w:r>
          </w:p>
        </w:tc>
        <w:tc>
          <w:tcPr>
            <w:tcW w:w="433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pStyle w:val="NormalWeb"/>
              <w:spacing w:before="0" w:beforeAutospacing="0" w:after="0" w:afterAutospacing="0"/>
              <w:rPr>
                <w:rFonts w:ascii="Arial" w:hAnsi="Arial" w:cs="Arial"/>
                <w:color w:val="222222"/>
                <w:sz w:val="20"/>
                <w:szCs w:val="20"/>
              </w:rPr>
            </w:pPr>
            <w:r>
              <w:rPr>
                <w:rFonts w:ascii="Arial" w:hAnsi="Arial" w:cs="Arial"/>
                <w:color w:val="222222"/>
                <w:sz w:val="16"/>
                <w:szCs w:val="16"/>
                <w:bdr w:val="none" w:sz="0" w:space="0" w:color="auto" w:frame="1"/>
                <w:lang w:val="fr-CH"/>
              </w:rPr>
              <w:t>1.</w:t>
            </w:r>
            <w:r>
              <w:rPr>
                <w:color w:val="222222"/>
                <w:sz w:val="14"/>
                <w:szCs w:val="14"/>
                <w:bdr w:val="none" w:sz="0" w:space="0" w:color="auto" w:frame="1"/>
                <w:lang w:val="fr-CH"/>
              </w:rPr>
              <w:t>        </w:t>
            </w:r>
            <w:r>
              <w:rPr>
                <w:rFonts w:ascii="Arial" w:hAnsi="Arial" w:cs="Arial"/>
                <w:color w:val="222222"/>
                <w:sz w:val="16"/>
                <w:szCs w:val="16"/>
                <w:bdr w:val="none" w:sz="0" w:space="0" w:color="auto" w:frame="1"/>
                <w:lang w:val="fr-CH"/>
              </w:rPr>
              <w:t xml:space="preserve">Ozone </w:t>
            </w:r>
            <w:proofErr w:type="spellStart"/>
            <w:r>
              <w:rPr>
                <w:rFonts w:ascii="Arial" w:hAnsi="Arial" w:cs="Arial"/>
                <w:color w:val="222222"/>
                <w:sz w:val="16"/>
                <w:szCs w:val="16"/>
                <w:bdr w:val="none" w:sz="0" w:space="0" w:color="auto" w:frame="1"/>
                <w:lang w:val="fr-CH"/>
              </w:rPr>
              <w:t>Climate</w:t>
            </w:r>
            <w:proofErr w:type="spellEnd"/>
            <w:r>
              <w:rPr>
                <w:rFonts w:ascii="Arial" w:hAnsi="Arial" w:cs="Arial"/>
                <w:color w:val="222222"/>
                <w:sz w:val="16"/>
                <w:szCs w:val="16"/>
                <w:bdr w:val="none" w:sz="0" w:space="0" w:color="auto" w:frame="1"/>
                <w:lang w:val="fr-CH"/>
              </w:rPr>
              <w:t xml:space="preserve"> Change Initiative User </w:t>
            </w:r>
            <w:proofErr w:type="spellStart"/>
            <w:r>
              <w:rPr>
                <w:rFonts w:ascii="Arial" w:hAnsi="Arial" w:cs="Arial"/>
                <w:color w:val="222222"/>
                <w:sz w:val="16"/>
                <w:szCs w:val="16"/>
                <w:bdr w:val="none" w:sz="0" w:space="0" w:color="auto" w:frame="1"/>
                <w:lang w:val="fr-CH"/>
              </w:rPr>
              <w:t>Requirements</w:t>
            </w:r>
            <w:proofErr w:type="spellEnd"/>
            <w:r>
              <w:rPr>
                <w:rFonts w:ascii="Arial" w:hAnsi="Arial" w:cs="Arial"/>
                <w:color w:val="222222"/>
                <w:sz w:val="16"/>
                <w:szCs w:val="16"/>
                <w:bdr w:val="none" w:sz="0" w:space="0" w:color="auto" w:frame="1"/>
                <w:lang w:val="fr-CH"/>
              </w:rPr>
              <w:t xml:space="preserve"> Document</w:t>
            </w:r>
          </w:p>
          <w:p w:rsidR="00AD5E81" w:rsidRPr="00AD5E81" w:rsidRDefault="00AD5E81">
            <w:pPr>
              <w:rPr>
                <w:rFonts w:ascii="Times New Roman" w:hAnsi="Times New Roman" w:cs="Times New Roman"/>
                <w:color w:val="222222"/>
                <w:sz w:val="24"/>
                <w:szCs w:val="24"/>
                <w:lang w:val="fr-FR"/>
              </w:rPr>
            </w:pPr>
            <w:hyperlink r:id="rId9" w:tgtFrame="_blank" w:history="1">
              <w:r>
                <w:rPr>
                  <w:rStyle w:val="Hyperlink"/>
                  <w:color w:val="6611CC"/>
                  <w:sz w:val="16"/>
                  <w:szCs w:val="16"/>
                  <w:bdr w:val="none" w:sz="0" w:space="0" w:color="auto" w:frame="1"/>
                  <w:lang w:val="fr-CH"/>
                </w:rPr>
                <w:t>http://cci.esa.int/sites/default/files/filedepot/incoming/Ozone_cci_urd_v3.0_final.pdf</w:t>
              </w:r>
            </w:hyperlink>
          </w:p>
          <w:p w:rsidR="00AD5E81" w:rsidRPr="00AD5E81" w:rsidRDefault="00AD5E81">
            <w:pPr>
              <w:rPr>
                <w:color w:val="222222"/>
                <w:lang w:val="fr-FR"/>
              </w:rPr>
            </w:pPr>
            <w:r>
              <w:rPr>
                <w:color w:val="222222"/>
                <w:sz w:val="16"/>
                <w:szCs w:val="16"/>
                <w:bdr w:val="none" w:sz="0" w:space="0" w:color="auto" w:frame="1"/>
                <w:lang w:val="fr-CH"/>
              </w:rPr>
              <w:t> </w:t>
            </w:r>
          </w:p>
          <w:p w:rsidR="00AD5E81" w:rsidRPr="00AD5E81" w:rsidRDefault="00AD5E81">
            <w:pPr>
              <w:pStyle w:val="NormalWeb"/>
              <w:spacing w:before="0" w:beforeAutospacing="0" w:after="0" w:afterAutospacing="0"/>
              <w:rPr>
                <w:rFonts w:ascii="Arial" w:hAnsi="Arial" w:cs="Arial"/>
                <w:color w:val="222222"/>
                <w:sz w:val="20"/>
                <w:szCs w:val="20"/>
                <w:lang w:val="en-US"/>
              </w:rPr>
            </w:pPr>
            <w:r>
              <w:rPr>
                <w:rFonts w:ascii="Arial" w:hAnsi="Arial" w:cs="Arial"/>
                <w:color w:val="222222"/>
                <w:sz w:val="16"/>
                <w:szCs w:val="16"/>
                <w:bdr w:val="none" w:sz="0" w:space="0" w:color="auto" w:frame="1"/>
                <w:lang w:val="en-US"/>
              </w:rPr>
              <w:t>2.</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WMO (World Meteorological Organization), Stratospheric Ozone Changes and Climate in Scientific Assessment of Ozone Depletion: 2018, Global Ozone Research and Monitoring Project–Report No. 58, 588 pp., Geneva, Switzerland, 2018.</w:t>
            </w:r>
          </w:p>
          <w:p w:rsidR="00AD5E81" w:rsidRDefault="00AD5E81">
            <w:pPr>
              <w:rPr>
                <w:rFonts w:ascii="Times New Roman" w:hAnsi="Times New Roman" w:cs="Times New Roman"/>
                <w:color w:val="222222"/>
                <w:sz w:val="24"/>
                <w:szCs w:val="24"/>
              </w:rPr>
            </w:pPr>
            <w:hyperlink r:id="rId10" w:tgtFrame="_blank" w:history="1">
              <w:r>
                <w:rPr>
                  <w:rStyle w:val="Hyperlink"/>
                  <w:color w:val="6611CC"/>
                  <w:sz w:val="16"/>
                  <w:szCs w:val="16"/>
                  <w:bdr w:val="none" w:sz="0" w:space="0" w:color="auto" w:frame="1"/>
                </w:rPr>
                <w:t>https://www.esrl.noaa.gov/csd/assessments/ozone/2018/downloads/Chapter5_2018OzoneAssessment.pdf</w:t>
              </w:r>
            </w:hyperlink>
          </w:p>
          <w:p w:rsidR="00AD5E81" w:rsidRDefault="00AD5E81">
            <w:pPr>
              <w:rPr>
                <w:color w:val="222222"/>
              </w:rPr>
            </w:pPr>
            <w:r>
              <w:rPr>
                <w:color w:val="222222"/>
                <w:sz w:val="16"/>
                <w:szCs w:val="16"/>
                <w:bdr w:val="none" w:sz="0" w:space="0" w:color="auto" w:frame="1"/>
              </w:rPr>
              <w:t> </w:t>
            </w:r>
          </w:p>
          <w:p w:rsidR="00AD5E81" w:rsidRPr="00AD5E81" w:rsidRDefault="00AD5E81">
            <w:pPr>
              <w:pStyle w:val="NormalWeb"/>
              <w:spacing w:before="0" w:beforeAutospacing="0" w:after="0" w:afterAutospacing="0"/>
              <w:rPr>
                <w:rFonts w:ascii="Arial" w:hAnsi="Arial" w:cs="Arial"/>
                <w:color w:val="222222"/>
                <w:sz w:val="20"/>
                <w:szCs w:val="20"/>
                <w:lang w:val="en-US"/>
              </w:rPr>
            </w:pPr>
            <w:r>
              <w:rPr>
                <w:rFonts w:ascii="Arial" w:hAnsi="Arial" w:cs="Arial"/>
                <w:color w:val="222222"/>
                <w:sz w:val="16"/>
                <w:szCs w:val="16"/>
                <w:bdr w:val="none" w:sz="0" w:space="0" w:color="auto" w:frame="1"/>
                <w:lang w:val="en-US"/>
              </w:rPr>
              <w:t>3.</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Climate Monitoring User Group CCI Requirements Baseline Documents</w:t>
            </w:r>
          </w:p>
          <w:p w:rsidR="00AD5E81" w:rsidRDefault="00AD5E81">
            <w:pPr>
              <w:rPr>
                <w:rFonts w:ascii="Times New Roman" w:hAnsi="Times New Roman" w:cs="Times New Roman"/>
                <w:color w:val="222222"/>
                <w:sz w:val="24"/>
                <w:szCs w:val="24"/>
              </w:rPr>
            </w:pPr>
            <w:hyperlink r:id="rId11" w:tgtFrame="_blank" w:history="1">
              <w:r>
                <w:rPr>
                  <w:rStyle w:val="Hyperlink"/>
                  <w:color w:val="6611CC"/>
                  <w:sz w:val="16"/>
                  <w:szCs w:val="16"/>
                  <w:bdr w:val="none" w:sz="0" w:space="0" w:color="auto" w:frame="1"/>
                </w:rPr>
                <w:t>http://ensembles-eu.metoffice.com/cmug/CMUG_PHASE_2_D1.1_Requirements_v0.6.pdf</w:t>
              </w:r>
            </w:hyperlink>
          </w:p>
          <w:p w:rsidR="00AD5E81" w:rsidRDefault="00AD5E81">
            <w:pPr>
              <w:rPr>
                <w:color w:val="222222"/>
              </w:rPr>
            </w:pPr>
            <w:r>
              <w:rPr>
                <w:color w:val="222222"/>
                <w:sz w:val="16"/>
                <w:szCs w:val="16"/>
                <w:bdr w:val="none" w:sz="0" w:space="0" w:color="auto" w:frame="1"/>
              </w:rPr>
              <w:t> </w:t>
            </w:r>
          </w:p>
          <w:p w:rsidR="00AD5E81" w:rsidRPr="00AD5E81" w:rsidRDefault="00AD5E81">
            <w:pPr>
              <w:pStyle w:val="NormalWeb"/>
              <w:spacing w:before="0" w:beforeAutospacing="0" w:after="0" w:afterAutospacing="0"/>
              <w:rPr>
                <w:rFonts w:ascii="Arial" w:hAnsi="Arial" w:cs="Arial"/>
                <w:color w:val="222222"/>
                <w:sz w:val="20"/>
                <w:szCs w:val="20"/>
                <w:lang w:val="en-US"/>
              </w:rPr>
            </w:pPr>
            <w:r>
              <w:rPr>
                <w:rFonts w:ascii="Arial" w:hAnsi="Arial" w:cs="Arial"/>
                <w:color w:val="222222"/>
                <w:sz w:val="16"/>
                <w:szCs w:val="16"/>
                <w:bdr w:val="none" w:sz="0" w:space="0" w:color="auto" w:frame="1"/>
                <w:lang w:val="en-US"/>
              </w:rPr>
              <w:t>4.</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WMO (World Meteorological Organization), Update on Global Ozone: Past, Present and Future</w:t>
            </w:r>
          </w:p>
          <w:p w:rsidR="00AD5E81" w:rsidRDefault="00AD5E81">
            <w:pPr>
              <w:rPr>
                <w:rFonts w:ascii="Times New Roman" w:hAnsi="Times New Roman" w:cs="Times New Roman"/>
                <w:color w:val="222222"/>
                <w:sz w:val="24"/>
                <w:szCs w:val="24"/>
              </w:rPr>
            </w:pPr>
            <w:r>
              <w:rPr>
                <w:color w:val="222222"/>
                <w:sz w:val="16"/>
                <w:szCs w:val="16"/>
                <w:bdr w:val="none" w:sz="0" w:space="0" w:color="auto" w:frame="1"/>
              </w:rPr>
              <w:t>in Scientific Assessment of Ozone Depletion: 2018, Global Ozone Research and Monitoring Project–Report No. 58, 588 pp., Geneva, Switzerland, 2018. </w:t>
            </w:r>
            <w:hyperlink r:id="rId12" w:tgtFrame="_blank" w:history="1">
              <w:r>
                <w:rPr>
                  <w:rStyle w:val="Hyperlink"/>
                  <w:color w:val="6611CC"/>
                  <w:sz w:val="16"/>
                  <w:szCs w:val="16"/>
                  <w:bdr w:val="none" w:sz="0" w:space="0" w:color="auto" w:frame="1"/>
                </w:rPr>
                <w:t>https://www.esrl.noaa.gov/csd/assessments/ozone/2018/downloads/Chapter3_2018OzoneAssessment.pdf</w:t>
              </w:r>
            </w:hyperlink>
          </w:p>
          <w:p w:rsidR="00AD5E81" w:rsidRDefault="00AD5E81">
            <w:pPr>
              <w:rPr>
                <w:color w:val="222222"/>
              </w:rPr>
            </w:pPr>
            <w:r>
              <w:rPr>
                <w:color w:val="222222"/>
                <w:sz w:val="16"/>
                <w:szCs w:val="16"/>
                <w:bdr w:val="none" w:sz="0" w:space="0" w:color="auto" w:frame="1"/>
              </w:rPr>
              <w:t> </w:t>
            </w:r>
          </w:p>
          <w:p w:rsidR="00AD5E81" w:rsidRDefault="00AD5E81">
            <w:pPr>
              <w:pStyle w:val="NormalWeb"/>
              <w:spacing w:before="0" w:beforeAutospacing="0" w:after="0" w:afterAutospacing="0"/>
              <w:rPr>
                <w:rFonts w:ascii="Arial" w:hAnsi="Arial" w:cs="Arial"/>
                <w:color w:val="222222"/>
                <w:sz w:val="20"/>
                <w:szCs w:val="20"/>
              </w:rPr>
            </w:pPr>
            <w:r>
              <w:rPr>
                <w:rFonts w:ascii="Arial" w:hAnsi="Arial" w:cs="Arial"/>
                <w:color w:val="222222"/>
                <w:sz w:val="16"/>
                <w:szCs w:val="16"/>
                <w:bdr w:val="none" w:sz="0" w:space="0" w:color="auto" w:frame="1"/>
                <w:lang w:val="en-US"/>
              </w:rPr>
              <w:t>5.</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Gaudel</w:t>
            </w:r>
            <w:proofErr w:type="spellEnd"/>
            <w:r>
              <w:rPr>
                <w:rFonts w:ascii="Arial" w:hAnsi="Arial" w:cs="Arial"/>
                <w:color w:val="222222"/>
                <w:sz w:val="16"/>
                <w:szCs w:val="16"/>
                <w:bdr w:val="none" w:sz="0" w:space="0" w:color="auto" w:frame="1"/>
                <w:lang w:val="en-US"/>
              </w:rPr>
              <w:t xml:space="preserve">, A., et al. (2018), Tropospheric Ozone Assessment Report: Present-day distribution and trends of tropospheric ozone relevant to climate and global atmospheric chemistry model evaluation, Elem. Sci. </w:t>
            </w:r>
            <w:proofErr w:type="spellStart"/>
            <w:r>
              <w:rPr>
                <w:rFonts w:ascii="Arial" w:hAnsi="Arial" w:cs="Arial"/>
                <w:color w:val="222222"/>
                <w:sz w:val="16"/>
                <w:szCs w:val="16"/>
                <w:bdr w:val="none" w:sz="0" w:space="0" w:color="auto" w:frame="1"/>
                <w:lang w:val="en-US"/>
              </w:rPr>
              <w:t>Anth</w:t>
            </w:r>
            <w:proofErr w:type="spellEnd"/>
            <w:r>
              <w:rPr>
                <w:rFonts w:ascii="Arial" w:hAnsi="Arial" w:cs="Arial"/>
                <w:color w:val="222222"/>
                <w:sz w:val="16"/>
                <w:szCs w:val="16"/>
                <w:bdr w:val="none" w:sz="0" w:space="0" w:color="auto" w:frame="1"/>
                <w:lang w:val="en-US"/>
              </w:rPr>
              <w:t>., 6(1), 39, </w:t>
            </w:r>
            <w:hyperlink r:id="rId13" w:tgtFrame="_blank" w:history="1">
              <w:r>
                <w:rPr>
                  <w:rStyle w:val="Hyperlink"/>
                  <w:rFonts w:ascii="Arial" w:hAnsi="Arial" w:cs="Arial"/>
                  <w:color w:val="6611CC"/>
                  <w:sz w:val="16"/>
                  <w:szCs w:val="16"/>
                  <w:bdr w:val="none" w:sz="0" w:space="0" w:color="auto" w:frame="1"/>
                  <w:lang w:val="en-US"/>
                </w:rPr>
                <w:t>https://doi.org/10.1525/elementa.291</w:t>
              </w:r>
            </w:hyperlink>
          </w:p>
          <w:p w:rsidR="00AD5E81" w:rsidRDefault="00AD5E81">
            <w:pPr>
              <w:rPr>
                <w:color w:val="222222"/>
                <w:sz w:val="24"/>
                <w:szCs w:val="24"/>
              </w:rPr>
            </w:pPr>
            <w:r>
              <w:rPr>
                <w:color w:val="222222"/>
                <w:sz w:val="16"/>
                <w:szCs w:val="16"/>
                <w:bdr w:val="none" w:sz="0" w:space="0" w:color="auto" w:frame="1"/>
              </w:rPr>
              <w:t> </w:t>
            </w:r>
          </w:p>
        </w:tc>
      </w:tr>
      <w:tr w:rsidR="00AD5E81" w:rsidTr="00AD5E81">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D5E81" w:rsidRDefault="00AD5E81">
            <w:pPr>
              <w:jc w:val="center"/>
              <w:rPr>
                <w:color w:val="222222"/>
                <w:sz w:val="24"/>
                <w:szCs w:val="24"/>
              </w:rPr>
            </w:pPr>
            <w:r>
              <w:rPr>
                <w:b/>
                <w:bCs/>
                <w:color w:val="FFFFFF"/>
                <w:sz w:val="16"/>
                <w:szCs w:val="16"/>
                <w:bdr w:val="none" w:sz="0" w:space="0" w:color="auto" w:frame="1"/>
              </w:rPr>
              <w:t>Adaptation and Extremes</w:t>
            </w:r>
          </w:p>
        </w:tc>
      </w:tr>
      <w:tr w:rsidR="00AD5E81" w:rsidTr="00AD5E8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D5E81" w:rsidRDefault="00AD5E81">
            <w:pPr>
              <w:rPr>
                <w:color w:val="222222"/>
                <w:sz w:val="24"/>
                <w:szCs w:val="24"/>
              </w:rPr>
            </w:pPr>
            <w:r>
              <w:rPr>
                <w:b/>
                <w:bCs/>
                <w:color w:val="FFFFFF"/>
                <w:sz w:val="16"/>
                <w:szCs w:val="16"/>
                <w:bdr w:val="none" w:sz="0" w:space="0" w:color="auto" w:frame="1"/>
              </w:rPr>
              <w:t> </w:t>
            </w:r>
          </w:p>
        </w:tc>
        <w:tc>
          <w:tcPr>
            <w:tcW w:w="58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jc w:val="center"/>
              <w:rPr>
                <w:color w:val="222222"/>
                <w:sz w:val="24"/>
                <w:szCs w:val="24"/>
              </w:rPr>
            </w:pPr>
            <w:r>
              <w:rPr>
                <w:color w:val="222222"/>
                <w:sz w:val="16"/>
                <w:szCs w:val="16"/>
                <w:bdr w:val="none" w:sz="0" w:space="0" w:color="auto" w:frame="1"/>
              </w:rPr>
              <w:t>Relevant? (Yes/No)</w:t>
            </w:r>
          </w:p>
        </w:tc>
        <w:tc>
          <w:tcPr>
            <w:tcW w:w="61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41"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jc w:val="center"/>
              <w:rPr>
                <w:color w:val="222222"/>
                <w:sz w:val="24"/>
                <w:szCs w:val="24"/>
              </w:rPr>
            </w:pPr>
            <w:r>
              <w:rPr>
                <w:color w:val="222222"/>
                <w:sz w:val="16"/>
                <w:szCs w:val="16"/>
                <w:bdr w:val="none" w:sz="0" w:space="0" w:color="auto" w:frame="1"/>
              </w:rPr>
              <w:t>Explanation</w:t>
            </w:r>
          </w:p>
        </w:tc>
      </w:tr>
      <w:tr w:rsidR="00AD5E81" w:rsidTr="00AD5E8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AD5E81" w:rsidRDefault="00AD5E81">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 </w:t>
            </w:r>
          </w:p>
        </w:tc>
        <w:tc>
          <w:tcPr>
            <w:tcW w:w="6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 </w:t>
            </w:r>
          </w:p>
        </w:tc>
        <w:tc>
          <w:tcPr>
            <w:tcW w:w="3141"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AD5E81" w:rsidRDefault="00AD5E81">
            <w:pPr>
              <w:rPr>
                <w:color w:val="222222"/>
                <w:sz w:val="24"/>
                <w:szCs w:val="24"/>
              </w:rPr>
            </w:pPr>
            <w:r>
              <w:rPr>
                <w:color w:val="FF0000"/>
                <w:sz w:val="16"/>
                <w:szCs w:val="16"/>
                <w:bdr w:val="none" w:sz="0" w:space="0" w:color="auto" w:frame="1"/>
              </w:rPr>
              <w:t>Reviewers are invited to suggest answers for these fields</w:t>
            </w:r>
          </w:p>
        </w:tc>
      </w:tr>
      <w:tr w:rsidR="00AD5E81" w:rsidTr="00AD5E81">
        <w:trPr>
          <w:trHeight w:val="266"/>
        </w:trPr>
        <w:tc>
          <w:tcPr>
            <w:tcW w:w="662"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AD5E81" w:rsidRDefault="00AD5E81">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 </w:t>
            </w:r>
          </w:p>
        </w:tc>
        <w:tc>
          <w:tcPr>
            <w:tcW w:w="6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222222"/>
                <w:sz w:val="16"/>
                <w:szCs w:val="16"/>
                <w:bdr w:val="none" w:sz="0" w:space="0" w:color="auto" w:frame="1"/>
              </w:rPr>
              <w:t> </w:t>
            </w:r>
          </w:p>
        </w:tc>
        <w:tc>
          <w:tcPr>
            <w:tcW w:w="3141"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AD5E81" w:rsidRDefault="00AD5E81">
            <w:pPr>
              <w:rPr>
                <w:color w:val="222222"/>
                <w:sz w:val="24"/>
                <w:szCs w:val="24"/>
              </w:rPr>
            </w:pPr>
            <w:r>
              <w:rPr>
                <w:color w:val="FF0000"/>
                <w:sz w:val="16"/>
                <w:szCs w:val="16"/>
                <w:bdr w:val="none" w:sz="0" w:space="0" w:color="auto" w:frame="1"/>
              </w:rPr>
              <w:t>Reviewers are invited to suggest answers for these fields</w:t>
            </w:r>
          </w:p>
        </w:tc>
      </w:tr>
    </w:tbl>
    <w:p w:rsidR="00AD5E81" w:rsidRDefault="00AD5E81" w:rsidP="00AD5E81">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AD5E81" w:rsidRDefault="00AD5E81" w:rsidP="00AD5E81">
      <w:pPr>
        <w:shd w:val="clear" w:color="auto" w:fill="FFFFFF"/>
        <w:rPr>
          <w:rFonts w:ascii="Arial" w:hAnsi="Arial" w:cs="Arial"/>
          <w:color w:val="222222"/>
          <w:sz w:val="20"/>
          <w:szCs w:val="20"/>
        </w:rPr>
      </w:pPr>
      <w:r>
        <w:rPr>
          <w:rFonts w:ascii="Arial" w:hAnsi="Arial" w:cs="Arial"/>
          <w:color w:val="222222"/>
          <w:sz w:val="20"/>
          <w:szCs w:val="20"/>
        </w:rPr>
        <w:pict>
          <v:rect id="_x0000_i1025" style="width:84.15pt;height:.75pt" o:hrpct="330" o:hrstd="t" o:hr="t" fillcolor="#a0a0a0" stroked="f"/>
        </w:pict>
      </w:r>
    </w:p>
    <w:p w:rsidR="00AD5E81" w:rsidRPr="00AD5E81" w:rsidRDefault="00AD5E81" w:rsidP="00AD5E81">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AD5E81">
        <w:rPr>
          <w:rFonts w:ascii="Arial" w:hAnsi="Arial" w:cs="Arial"/>
          <w:color w:val="222222"/>
          <w:sz w:val="16"/>
          <w:szCs w:val="16"/>
          <w:bdr w:val="none" w:sz="0" w:space="0" w:color="auto" w:frame="1"/>
          <w:lang w:val="en-US"/>
        </w:rPr>
        <w:t>Goal (G); Breakthrough (B)</w:t>
      </w:r>
      <w:ins w:id="0" w:author="Unknown" w:date="2019-11-18T13:07:00Z">
        <w:r w:rsidRPr="00AD5E81">
          <w:rPr>
            <w:rFonts w:ascii="Arial" w:hAnsi="Arial" w:cs="Arial"/>
            <w:color w:val="222222"/>
            <w:sz w:val="16"/>
            <w:szCs w:val="16"/>
            <w:bdr w:val="none" w:sz="0" w:space="0" w:color="auto" w:frame="1"/>
            <w:lang w:val="en-US"/>
          </w:rPr>
          <w:t> </w:t>
        </w:r>
      </w:ins>
      <w:r w:rsidRPr="00AD5E81">
        <w:rPr>
          <w:rFonts w:ascii="Arial" w:hAnsi="Arial" w:cs="Arial"/>
          <w:color w:val="222222"/>
          <w:sz w:val="16"/>
          <w:szCs w:val="16"/>
          <w:bdr w:val="none" w:sz="0" w:space="0" w:color="auto" w:frame="1"/>
          <w:lang w:val="en-US"/>
        </w:rPr>
        <w:t>(not mandatory, more as one possible); Threshold (T), for definitions see </w:t>
      </w:r>
      <w:hyperlink r:id="rId14" w:tgtFrame="_blank" w:history="1">
        <w:r>
          <w:rPr>
            <w:rStyle w:val="Hyperlink"/>
            <w:rFonts w:ascii="Arial" w:hAnsi="Arial" w:cs="Arial"/>
            <w:color w:val="6611CC"/>
            <w:sz w:val="16"/>
            <w:szCs w:val="16"/>
            <w:bdr w:val="none" w:sz="0" w:space="0" w:color="auto" w:frame="1"/>
            <w:lang w:val="en-GB"/>
          </w:rPr>
          <w:t>Guidelines</w:t>
        </w:r>
      </w:hyperlink>
    </w:p>
    <w:p w:rsidR="00AD5E81" w:rsidRPr="00AD5E81" w:rsidRDefault="00AD5E81" w:rsidP="00AD5E81">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AD5E81" w:rsidRPr="00AD5E81" w:rsidRDefault="00AD5E81" w:rsidP="00AD5E81">
      <w:pPr>
        <w:pStyle w:val="NormalWeb"/>
        <w:shd w:val="clear" w:color="auto" w:fill="FFFFFF"/>
        <w:spacing w:before="0" w:beforeAutospacing="0" w:after="0" w:afterAutospacing="0"/>
        <w:rPr>
          <w:rFonts w:ascii="Arial" w:hAnsi="Arial" w:cs="Arial"/>
          <w:color w:val="222222"/>
          <w:sz w:val="20"/>
          <w:szCs w:val="20"/>
          <w:lang w:val="en-US"/>
        </w:rPr>
      </w:pPr>
      <w:bookmarkStart w:id="1" w:name="f5e48f7a-e514-48d4-987a-0db38396ea4a@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Default="00215C42" w:rsidP="00215C42"/>
    <w:p w:rsidR="00AD5E81" w:rsidRDefault="00AD5E81" w:rsidP="00215C42"/>
    <w:p w:rsidR="00AD5E81" w:rsidRDefault="00AD5E81" w:rsidP="00215C42">
      <w:pPr>
        <w:sectPr w:rsidR="00AD5E81" w:rsidSect="000768AB">
          <w:pgSz w:w="12240" w:h="15840"/>
          <w:pgMar w:top="720" w:right="720" w:bottom="720" w:left="720" w:header="708" w:footer="708" w:gutter="0"/>
          <w:cols w:space="708"/>
          <w:docGrid w:linePitch="360"/>
        </w:sectPr>
      </w:pPr>
    </w:p>
    <w:p w:rsidR="00215C42" w:rsidRPr="00215C42" w:rsidRDefault="00215C42" w:rsidP="000768AB">
      <w:pPr>
        <w:pStyle w:val="Heading3"/>
      </w:pPr>
      <w:r w:rsidRPr="009029F2">
        <w:lastRenderedPageBreak/>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AD5E81">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EndPr/>
              <w:sdtContent>
                <w:r w:rsidR="00AD5E81">
                  <w:rPr>
                    <w:sz w:val="20"/>
                    <w:szCs w:val="20"/>
                  </w:rPr>
                  <w:t>Shinya Kobayashi</w:t>
                </w:r>
              </w:sdtContent>
            </w:sdt>
          </w:p>
        </w:tc>
        <w:tc>
          <w:tcPr>
            <w:tcW w:w="2559" w:type="pct"/>
            <w:vAlign w:val="center"/>
          </w:tcPr>
          <w:p w:rsidR="00E80C12" w:rsidRPr="00E80C12" w:rsidRDefault="009029F2" w:rsidP="00E80C12">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649561443"/>
                <w:placeholder>
                  <w:docPart w:val="96EC711C772C4427B5AAB9EC359DAFA6"/>
                </w:placeholder>
              </w:sdtPr>
              <w:sdtEndPr/>
              <w:sdtContent>
                <w:r w:rsidR="00AD5E81" w:rsidRPr="00AD5E81">
                  <w:rPr>
                    <w:sz w:val="20"/>
                    <w:szCs w:val="20"/>
                  </w:rPr>
                  <w:t>shn.kobayashi@gmail.com</w:t>
                </w:r>
              </w:sdtContent>
            </w:sdt>
          </w:p>
        </w:tc>
      </w:tr>
      <w:tr w:rsidR="009029F2" w:rsidTr="009029F2">
        <w:tc>
          <w:tcPr>
            <w:tcW w:w="5000" w:type="pct"/>
            <w:gridSpan w:val="2"/>
          </w:tcPr>
          <w:sdt>
            <w:sdtPr>
              <w:rPr>
                <w:sz w:val="20"/>
                <w:szCs w:val="20"/>
              </w:rPr>
              <w:id w:val="146030158"/>
              <w:placeholder>
                <w:docPart w:val="DAAAB45119BB41448760B5066F838481"/>
              </w:placeholder>
            </w:sdtPr>
            <w:sdtEndPr/>
            <w:sdtContent>
              <w:p w:rsidR="00AD5E81" w:rsidRPr="00AD5E81" w:rsidRDefault="00AD5E81" w:rsidP="00AD5E81">
                <w:pPr>
                  <w:rPr>
                    <w:sz w:val="20"/>
                    <w:szCs w:val="20"/>
                  </w:rPr>
                </w:pPr>
                <w:r w:rsidRPr="00AD5E81">
                  <w:rPr>
                    <w:sz w:val="20"/>
                    <w:szCs w:val="20"/>
                  </w:rPr>
                  <w:t>* Temporal Resolution</w:t>
                </w:r>
              </w:p>
              <w:p w:rsidR="00AD5E81" w:rsidRPr="00AD5E81" w:rsidRDefault="00AD5E81" w:rsidP="00AD5E81">
                <w:pPr>
                  <w:rPr>
                    <w:sz w:val="20"/>
                    <w:szCs w:val="20"/>
                  </w:rPr>
                </w:pPr>
                <w:r w:rsidRPr="00AD5E81">
                  <w:rPr>
                    <w:sz w:val="20"/>
                    <w:szCs w:val="20"/>
                  </w:rPr>
                  <w:t>Taking account of a large diurnal variation in the stratospheric ozone concentrations (</w:t>
                </w:r>
                <w:proofErr w:type="spellStart"/>
                <w:r w:rsidRPr="00AD5E81">
                  <w:rPr>
                    <w:sz w:val="20"/>
                    <w:szCs w:val="20"/>
                  </w:rPr>
                  <w:t>Damadeo</w:t>
                </w:r>
                <w:proofErr w:type="spellEnd"/>
                <w:r w:rsidRPr="00AD5E81">
                  <w:rPr>
                    <w:sz w:val="20"/>
                    <w:szCs w:val="20"/>
                  </w:rPr>
                  <w:t xml:space="preserve"> et al. 2018, </w:t>
                </w:r>
                <w:proofErr w:type="spellStart"/>
                <w:r w:rsidRPr="00AD5E81">
                  <w:rPr>
                    <w:sz w:val="20"/>
                    <w:szCs w:val="20"/>
                  </w:rPr>
                  <w:t>Sakazaki</w:t>
                </w:r>
                <w:proofErr w:type="spellEnd"/>
                <w:r w:rsidRPr="00AD5E81">
                  <w:rPr>
                    <w:sz w:val="20"/>
                    <w:szCs w:val="20"/>
                  </w:rPr>
                  <w:t xml:space="preserve"> et al. 2015), I think that it would be better to aim at a more frequent sampling (say, 6 hourly) as a Goal </w:t>
                </w:r>
                <w:proofErr w:type="spellStart"/>
                <w:r w:rsidRPr="00AD5E81">
                  <w:rPr>
                    <w:sz w:val="20"/>
                    <w:szCs w:val="20"/>
                  </w:rPr>
                  <w:t>requirment</w:t>
                </w:r>
                <w:proofErr w:type="spellEnd"/>
                <w:r w:rsidRPr="00AD5E81">
                  <w:rPr>
                    <w:sz w:val="20"/>
                    <w:szCs w:val="20"/>
                  </w:rPr>
                  <w:t xml:space="preserve"> for temporal resolution.</w:t>
                </w:r>
              </w:p>
              <w:p w:rsidR="00AD5E81" w:rsidRPr="00AD5E81" w:rsidRDefault="00AD5E81" w:rsidP="00AD5E81">
                <w:pPr>
                  <w:rPr>
                    <w:sz w:val="20"/>
                    <w:szCs w:val="20"/>
                  </w:rPr>
                </w:pPr>
              </w:p>
              <w:p w:rsidR="00AD5E81" w:rsidRPr="00AD5E81" w:rsidRDefault="00AD5E81" w:rsidP="00AD5E81">
                <w:pPr>
                  <w:rPr>
                    <w:sz w:val="20"/>
                    <w:szCs w:val="20"/>
                  </w:rPr>
                </w:pPr>
                <w:proofErr w:type="spellStart"/>
                <w:r w:rsidRPr="00AD5E81">
                  <w:rPr>
                    <w:sz w:val="20"/>
                    <w:szCs w:val="20"/>
                  </w:rPr>
                  <w:t>Damadeo</w:t>
                </w:r>
                <w:proofErr w:type="spellEnd"/>
                <w:r w:rsidRPr="00AD5E81">
                  <w:rPr>
                    <w:sz w:val="20"/>
                    <w:szCs w:val="20"/>
                  </w:rPr>
                  <w:t xml:space="preserve"> et al., 2018: The impact of </w:t>
                </w:r>
                <w:proofErr w:type="spellStart"/>
                <w:r w:rsidRPr="00AD5E81">
                  <w:rPr>
                    <w:sz w:val="20"/>
                    <w:szCs w:val="20"/>
                  </w:rPr>
                  <w:t>nonuniform</w:t>
                </w:r>
                <w:proofErr w:type="spellEnd"/>
                <w:r w:rsidRPr="00AD5E81">
                  <w:rPr>
                    <w:sz w:val="20"/>
                    <w:szCs w:val="20"/>
                  </w:rPr>
                  <w:t xml:space="preserve"> sampling on stratospheric ozone trends derived from occultation instruments. Atmos. Chem. Phys., 18, 535-554. https://doi.org/10.5194/acp-18-535-2018.</w:t>
                </w:r>
              </w:p>
              <w:p w:rsidR="009029F2" w:rsidRPr="009029F2" w:rsidRDefault="00AD5E81" w:rsidP="00AD5E81">
                <w:pPr>
                  <w:rPr>
                    <w:sz w:val="20"/>
                    <w:szCs w:val="20"/>
                  </w:rPr>
                </w:pPr>
                <w:proofErr w:type="spellStart"/>
                <w:r w:rsidRPr="00AD5E81">
                  <w:rPr>
                    <w:sz w:val="20"/>
                    <w:szCs w:val="20"/>
                  </w:rPr>
                  <w:t>Sakazaki</w:t>
                </w:r>
                <w:proofErr w:type="spellEnd"/>
                <w:r w:rsidRPr="00AD5E81">
                  <w:rPr>
                    <w:sz w:val="20"/>
                    <w:szCs w:val="20"/>
                  </w:rPr>
                  <w:t xml:space="preserve"> et al., 2015: Sunset–sunrise difference in solar occultation ozone measurements (SAGEII, HALOE, and ACE–FTS) and its relationship to tidal vertical winds. Atmos. Chem. Phys., 15, 829-843. https://doi.org/10.5194/acp-15-829-2015</w:t>
                </w:r>
              </w:p>
            </w:sdtContent>
          </w:sdt>
        </w:tc>
      </w:tr>
    </w:tbl>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AD5E81" w:rsidTr="0051264A">
        <w:trPr>
          <w:trHeight w:val="340"/>
        </w:trPr>
        <w:tc>
          <w:tcPr>
            <w:tcW w:w="2441" w:type="pct"/>
            <w:vAlign w:val="center"/>
          </w:tcPr>
          <w:p w:rsidR="00AD5E81" w:rsidRPr="00215C42" w:rsidRDefault="00AD5E81" w:rsidP="0051264A">
            <w:pPr>
              <w:rPr>
                <w:sz w:val="20"/>
                <w:szCs w:val="20"/>
              </w:rPr>
            </w:pPr>
            <w:r w:rsidRPr="009029F2">
              <w:rPr>
                <w:sz w:val="20"/>
                <w:szCs w:val="20"/>
              </w:rPr>
              <w:t>Author</w:t>
            </w:r>
            <w:r>
              <w:rPr>
                <w:sz w:val="20"/>
                <w:szCs w:val="20"/>
              </w:rPr>
              <w:t xml:space="preserve">: </w:t>
            </w:r>
            <w:sdt>
              <w:sdtPr>
                <w:rPr>
                  <w:sz w:val="20"/>
                  <w:szCs w:val="20"/>
                </w:rPr>
                <w:id w:val="965312873"/>
                <w:placeholder>
                  <w:docPart w:val="CBBA777DF4874B9B868E1974CC87A7FB"/>
                </w:placeholder>
              </w:sdtPr>
              <w:sdtContent>
                <w:r>
                  <w:rPr>
                    <w:sz w:val="20"/>
                    <w:szCs w:val="20"/>
                  </w:rPr>
                  <w:t>Shinya Kobayashi</w:t>
                </w:r>
              </w:sdtContent>
            </w:sdt>
          </w:p>
        </w:tc>
        <w:tc>
          <w:tcPr>
            <w:tcW w:w="2559" w:type="pct"/>
            <w:vAlign w:val="center"/>
          </w:tcPr>
          <w:p w:rsidR="00AD5E81" w:rsidRPr="00E80C12" w:rsidRDefault="00AD5E8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475761020"/>
                <w:placeholder>
                  <w:docPart w:val="CFD9AE7BFAA343A7B62BDE7058FA7822"/>
                </w:placeholder>
              </w:sdtPr>
              <w:sdtContent>
                <w:r w:rsidRPr="00AD5E81">
                  <w:rPr>
                    <w:sz w:val="20"/>
                    <w:szCs w:val="20"/>
                  </w:rPr>
                  <w:t>shn.kobayashi@gmail.com</w:t>
                </w:r>
              </w:sdtContent>
            </w:sdt>
          </w:p>
        </w:tc>
      </w:tr>
      <w:tr w:rsidR="00345D91" w:rsidTr="0051264A">
        <w:tc>
          <w:tcPr>
            <w:tcW w:w="5000" w:type="pct"/>
            <w:gridSpan w:val="2"/>
          </w:tcPr>
          <w:sdt>
            <w:sdtPr>
              <w:rPr>
                <w:sz w:val="20"/>
                <w:szCs w:val="20"/>
              </w:rPr>
              <w:id w:val="1884671643"/>
              <w:placeholder>
                <w:docPart w:val="E56385914738445486E36D662855BE87"/>
              </w:placeholder>
            </w:sdtPr>
            <w:sdtEndPr/>
            <w:sdtContent>
              <w:p w:rsidR="00AD5E81" w:rsidRPr="00AD5E81" w:rsidRDefault="00AD5E81" w:rsidP="00AD5E81">
                <w:pPr>
                  <w:rPr>
                    <w:sz w:val="20"/>
                    <w:szCs w:val="20"/>
                  </w:rPr>
                </w:pPr>
                <w:r w:rsidRPr="00AD5E81">
                  <w:rPr>
                    <w:sz w:val="20"/>
                    <w:szCs w:val="20"/>
                  </w:rPr>
                  <w:t>* Timeliness</w:t>
                </w:r>
              </w:p>
              <w:p w:rsidR="00345D91" w:rsidRPr="009029F2" w:rsidRDefault="00AD5E81" w:rsidP="00AD5E81">
                <w:pPr>
                  <w:rPr>
                    <w:sz w:val="20"/>
                    <w:szCs w:val="20"/>
                  </w:rPr>
                </w:pPr>
                <w:r w:rsidRPr="00AD5E81">
                  <w:rPr>
                    <w:sz w:val="20"/>
                    <w:szCs w:val="20"/>
                  </w:rPr>
                  <w:t>Same as Ozone Total Column.</w:t>
                </w:r>
              </w:p>
            </w:sdtContent>
          </w:sdt>
        </w:tc>
      </w:tr>
    </w:tbl>
    <w:p w:rsidR="00805AED" w:rsidRDefault="00805AED" w:rsidP="00805AED">
      <w:r>
        <w:br w:type="page"/>
      </w:r>
    </w:p>
    <w:p w:rsidR="00805AED" w:rsidRDefault="000251F0" w:rsidP="0076271B">
      <w:pPr>
        <w:pStyle w:val="Heading2"/>
      </w:pPr>
      <w:r w:rsidRPr="009029F2">
        <w:lastRenderedPageBreak/>
        <w:t xml:space="preserve">ECV Product: </w:t>
      </w:r>
      <w:r w:rsidR="0076271B" w:rsidRPr="0076271B">
        <w:t>Ozone Mixing Ratios in the Middle and Upper Stratosphere</w:t>
      </w:r>
    </w:p>
    <w:tbl>
      <w:tblPr>
        <w:tblW w:w="5000" w:type="pct"/>
        <w:shd w:val="clear" w:color="auto" w:fill="FFFFFF"/>
        <w:tblCellMar>
          <w:left w:w="0" w:type="dxa"/>
          <w:right w:w="0" w:type="dxa"/>
        </w:tblCellMar>
        <w:tblLook w:val="04A0" w:firstRow="1" w:lastRow="0" w:firstColumn="1" w:lastColumn="0" w:noHBand="0" w:noVBand="1"/>
      </w:tblPr>
      <w:tblGrid>
        <w:gridCol w:w="1458"/>
        <w:gridCol w:w="1287"/>
        <w:gridCol w:w="1351"/>
        <w:gridCol w:w="458"/>
        <w:gridCol w:w="919"/>
        <w:gridCol w:w="5543"/>
      </w:tblGrid>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Name</w:t>
            </w:r>
          </w:p>
        </w:tc>
        <w:tc>
          <w:tcPr>
            <w:tcW w:w="4338"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Ozone Mixing Ratios in the Middle and Upper Stratosphere</w:t>
            </w:r>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Definition</w:t>
            </w:r>
          </w:p>
        </w:tc>
        <w:tc>
          <w:tcPr>
            <w:tcW w:w="433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xml:space="preserve">3D field of O3 mixing ratios (mole fractions in dry air) in the middle and upper </w:t>
            </w:r>
            <w:proofErr w:type="spellStart"/>
            <w:r>
              <w:rPr>
                <w:color w:val="222222"/>
                <w:sz w:val="16"/>
                <w:szCs w:val="16"/>
                <w:bdr w:val="none" w:sz="0" w:space="0" w:color="auto" w:frame="1"/>
              </w:rPr>
              <w:t>straosphere</w:t>
            </w:r>
            <w:proofErr w:type="spellEnd"/>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Unit</w:t>
            </w:r>
          </w:p>
        </w:tc>
        <w:tc>
          <w:tcPr>
            <w:tcW w:w="433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xml:space="preserve">% (directly transferrable to mixing ratios, </w:t>
            </w:r>
            <w:proofErr w:type="spellStart"/>
            <w:r>
              <w:rPr>
                <w:color w:val="222222"/>
                <w:sz w:val="16"/>
                <w:szCs w:val="16"/>
                <w:bdr w:val="none" w:sz="0" w:space="0" w:color="auto" w:frame="1"/>
              </w:rPr>
              <w:t>mol</w:t>
            </w:r>
            <w:proofErr w:type="spellEnd"/>
            <w:r>
              <w:rPr>
                <w:color w:val="222222"/>
                <w:sz w:val="16"/>
                <w:szCs w:val="16"/>
                <w:bdr w:val="none" w:sz="0" w:space="0" w:color="auto" w:frame="1"/>
              </w:rPr>
              <w:t>/</w:t>
            </w:r>
            <w:proofErr w:type="spellStart"/>
            <w:r>
              <w:rPr>
                <w:color w:val="222222"/>
                <w:sz w:val="16"/>
                <w:szCs w:val="16"/>
                <w:bdr w:val="none" w:sz="0" w:space="0" w:color="auto" w:frame="1"/>
              </w:rPr>
              <w:t>mol</w:t>
            </w:r>
            <w:proofErr w:type="spellEnd"/>
            <w:r>
              <w:rPr>
                <w:color w:val="222222"/>
                <w:sz w:val="16"/>
                <w:szCs w:val="16"/>
                <w:bdr w:val="none" w:sz="0" w:space="0" w:color="auto" w:frame="1"/>
              </w:rPr>
              <w:t>)</w:t>
            </w:r>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Note</w:t>
            </w:r>
          </w:p>
        </w:tc>
        <w:tc>
          <w:tcPr>
            <w:tcW w:w="433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rFonts w:ascii="Times New Roman" w:hAnsi="Times New Roman" w:cs="Times New Roman"/>
                <w:color w:val="222222"/>
                <w:sz w:val="24"/>
                <w:szCs w:val="24"/>
              </w:rPr>
            </w:pPr>
            <w:r>
              <w:rPr>
                <w:color w:val="222222"/>
                <w:sz w:val="16"/>
                <w:szCs w:val="16"/>
                <w:bdr w:val="none" w:sz="0" w:space="0" w:color="auto" w:frame="1"/>
              </w:rPr>
              <w:t>The team of ozone experts unanimously agreed that the uncertainty and stability requirements for each of these ozone data products should be expressed as % and %/decade in the tables. Defining requirements in units of mixing ratios or Dobson Units would require each uncertainty and stability requirement be a wide range of values. We therefore found it more definitive and intuitive that each table entry is one number in % or %/decade.</w:t>
            </w:r>
          </w:p>
          <w:p w:rsidR="0076271B" w:rsidRDefault="0076271B">
            <w:pPr>
              <w:rPr>
                <w:color w:val="222222"/>
                <w:sz w:val="24"/>
                <w:szCs w:val="24"/>
              </w:rPr>
            </w:pPr>
            <w:r>
              <w:rPr>
                <w:color w:val="222222"/>
                <w:sz w:val="16"/>
                <w:szCs w:val="16"/>
                <w:bdr w:val="none" w:sz="0" w:space="0" w:color="auto" w:frame="1"/>
              </w:rPr>
              <w:t>To help translate the requirements in % or %/decade to absolute units we have put a footnote beneath each table that quantitatively describes the wide range of mixing ratios or Dobson Units corresponding to that data product. This helps to explain why the requirements in the tables are not expressed in units of mixing ratio or DU. Requirements in absolute units are easily calculated by multiplying the % (or %/decade) in the table by the mixing ratio or DU ranges in the footnotes.</w:t>
            </w:r>
          </w:p>
        </w:tc>
      </w:tr>
      <w:tr w:rsidR="0076271B" w:rsidTr="0076271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jc w:val="center"/>
              <w:rPr>
                <w:color w:val="222222"/>
                <w:sz w:val="24"/>
                <w:szCs w:val="24"/>
              </w:rPr>
            </w:pPr>
            <w:r>
              <w:rPr>
                <w:b/>
                <w:bCs/>
                <w:color w:val="FFFFFF"/>
                <w:sz w:val="16"/>
                <w:szCs w:val="16"/>
                <w:bdr w:val="none" w:sz="0" w:space="0" w:color="auto" w:frame="1"/>
              </w:rPr>
              <w:t>Requirements</w:t>
            </w:r>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jc w:val="center"/>
              <w:rPr>
                <w:color w:val="222222"/>
                <w:sz w:val="24"/>
                <w:szCs w:val="24"/>
              </w:rPr>
            </w:pPr>
            <w:r>
              <w:rPr>
                <w:b/>
                <w:bCs/>
                <w:color w:val="FFFFFF"/>
                <w:sz w:val="16"/>
                <w:szCs w:val="16"/>
                <w:bdr w:val="none" w:sz="0" w:space="0" w:color="auto" w:frame="1"/>
              </w:rPr>
              <w:t>Item needed</w:t>
            </w:r>
          </w:p>
        </w:tc>
        <w:tc>
          <w:tcPr>
            <w:tcW w:w="58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b/>
                <w:bCs/>
                <w:color w:val="222222"/>
                <w:sz w:val="16"/>
                <w:szCs w:val="16"/>
                <w:bdr w:val="none" w:sz="0" w:space="0" w:color="auto" w:frame="1"/>
              </w:rPr>
              <w:t>Unit</w:t>
            </w:r>
          </w:p>
        </w:tc>
        <w:tc>
          <w:tcPr>
            <w:tcW w:w="61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rFonts w:ascii="Calibri" w:hAnsi="Calibri"/>
                <w:b/>
                <w:bCs/>
                <w:color w:val="1155CC"/>
                <w:sz w:val="16"/>
                <w:szCs w:val="16"/>
                <w:bdr w:val="none" w:sz="0" w:space="0" w:color="auto" w:frame="1"/>
              </w:rPr>
              <w:t>[1]</w:t>
            </w:r>
          </w:p>
        </w:tc>
        <w:tc>
          <w:tcPr>
            <w:tcW w:w="41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b/>
                <w:bCs/>
                <w:color w:val="222222"/>
                <w:sz w:val="16"/>
                <w:szCs w:val="16"/>
                <w:bdr w:val="none" w:sz="0" w:space="0" w:color="auto" w:frame="1"/>
              </w:rPr>
              <w:t>Value</w:t>
            </w:r>
          </w:p>
        </w:tc>
        <w:tc>
          <w:tcPr>
            <w:tcW w:w="25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b/>
                <w:bCs/>
                <w:color w:val="222222"/>
                <w:sz w:val="16"/>
                <w:szCs w:val="16"/>
                <w:bdr w:val="none" w:sz="0" w:space="0" w:color="auto" w:frame="1"/>
              </w:rPr>
              <w:t>Derivation and References and Standards</w:t>
            </w:r>
          </w:p>
        </w:tc>
      </w:tr>
      <w:tr w:rsidR="0076271B" w:rsidTr="0076271B">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Horizontal Resolution</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km</w:t>
            </w:r>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20</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1, 2, 3, 4,</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100</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500</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Vertical Resolution</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km</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w:t>
            </w:r>
          </w:p>
        </w:tc>
        <w:tc>
          <w:tcPr>
            <w:tcW w:w="2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rFonts w:ascii="Times New Roman" w:hAnsi="Times New Roman" w:cs="Times New Roman"/>
                <w:color w:val="222222"/>
                <w:sz w:val="24"/>
                <w:szCs w:val="24"/>
              </w:rPr>
            </w:pPr>
            <w:r>
              <w:rPr>
                <w:color w:val="222222"/>
                <w:sz w:val="16"/>
                <w:szCs w:val="16"/>
                <w:bdr w:val="none" w:sz="0" w:space="0" w:color="auto" w:frame="1"/>
              </w:rPr>
              <w:t>1,2,3,4,</w:t>
            </w:r>
          </w:p>
          <w:p w:rsidR="0076271B" w:rsidRDefault="0076271B">
            <w:pPr>
              <w:rPr>
                <w:color w:val="222222"/>
                <w:sz w:val="24"/>
                <w:szCs w:val="24"/>
              </w:rPr>
            </w:pPr>
            <w:r>
              <w:rPr>
                <w:color w:val="222222"/>
                <w:sz w:val="16"/>
                <w:szCs w:val="16"/>
                <w:bdr w:val="none" w:sz="0" w:space="0" w:color="auto" w:frame="1"/>
              </w:rPr>
              <w:t> </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3</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10</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Temporal Resolution</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days</w:t>
            </w:r>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1, 2, 3, 4,</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2-3</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7</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Timeliness</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days</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w:t>
            </w:r>
          </w:p>
        </w:tc>
        <w:tc>
          <w:tcPr>
            <w:tcW w:w="25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7</w:t>
            </w:r>
          </w:p>
        </w:tc>
        <w:tc>
          <w:tcPr>
            <w:tcW w:w="25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30</w:t>
            </w:r>
          </w:p>
        </w:tc>
        <w:tc>
          <w:tcPr>
            <w:tcW w:w="25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r>
      <w:tr w:rsidR="0076271B" w:rsidTr="0076271B">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Required Measurement Uncertainty</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w:t>
            </w:r>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5</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rFonts w:ascii="Times New Roman" w:hAnsi="Times New Roman" w:cs="Times New Roman"/>
                <w:color w:val="222222"/>
                <w:sz w:val="24"/>
                <w:szCs w:val="24"/>
              </w:rPr>
            </w:pPr>
            <w:r>
              <w:rPr>
                <w:color w:val="222222"/>
                <w:sz w:val="16"/>
                <w:szCs w:val="16"/>
                <w:bdr w:val="none" w:sz="0" w:space="0" w:color="auto" w:frame="1"/>
              </w:rPr>
              <w:t>1, 2, 3, 4,</w:t>
            </w:r>
          </w:p>
          <w:p w:rsidR="0076271B" w:rsidRDefault="0076271B">
            <w:pPr>
              <w:rPr>
                <w:color w:val="222222"/>
                <w:sz w:val="24"/>
                <w:szCs w:val="24"/>
              </w:rPr>
            </w:pPr>
            <w:r>
              <w:rPr>
                <w:color w:val="222222"/>
                <w:sz w:val="16"/>
                <w:szCs w:val="16"/>
                <w:bdr w:val="none" w:sz="0" w:space="0" w:color="auto" w:frame="1"/>
              </w:rPr>
              <w:t>Requirements for uncertainty (%) and stability (%/decade) translate to wide mixing ratio requirement ranges based on a 3 to 10 ppm range of ozone mixing ratios in the middle and upper stratosphere.</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10</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15</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Stability</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color w:val="000000"/>
                <w:sz w:val="16"/>
                <w:szCs w:val="16"/>
                <w:bdr w:val="none" w:sz="0" w:space="0" w:color="auto" w:frame="1"/>
              </w:rPr>
              <w:t>%/decade</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&lt;1</w:t>
            </w:r>
          </w:p>
        </w:tc>
        <w:tc>
          <w:tcPr>
            <w:tcW w:w="2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rFonts w:ascii="Times New Roman" w:hAnsi="Times New Roman" w:cs="Times New Roman"/>
                <w:color w:val="222222"/>
                <w:sz w:val="24"/>
                <w:szCs w:val="24"/>
              </w:rPr>
            </w:pPr>
            <w:r>
              <w:rPr>
                <w:color w:val="222222"/>
                <w:sz w:val="16"/>
                <w:szCs w:val="16"/>
                <w:bdr w:val="none" w:sz="0" w:space="0" w:color="auto" w:frame="1"/>
              </w:rPr>
              <w:t>1, 2, 3, 4,</w:t>
            </w:r>
          </w:p>
          <w:p w:rsidR="0076271B" w:rsidRDefault="0076271B">
            <w:pPr>
              <w:rPr>
                <w:color w:val="222222"/>
                <w:sz w:val="24"/>
                <w:szCs w:val="24"/>
              </w:rPr>
            </w:pPr>
            <w:r>
              <w:rPr>
                <w:color w:val="222222"/>
                <w:sz w:val="16"/>
                <w:szCs w:val="16"/>
                <w:bdr w:val="none" w:sz="0" w:space="0" w:color="auto" w:frame="1"/>
              </w:rPr>
              <w:t>Requirements for uncertainty (%) and stability (%/decade) translate to wide mixing ratio requirement ranges based on a 3 to 10 ppm range of ozone mixing ratios in the middle and upper stratosphere.</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2</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3</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Standards and References</w:t>
            </w:r>
          </w:p>
        </w:tc>
        <w:tc>
          <w:tcPr>
            <w:tcW w:w="433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pStyle w:val="NormalWeb"/>
              <w:spacing w:before="0" w:beforeAutospacing="0" w:after="0" w:afterAutospacing="0"/>
              <w:rPr>
                <w:rFonts w:ascii="Arial" w:hAnsi="Arial" w:cs="Arial"/>
                <w:color w:val="222222"/>
                <w:sz w:val="20"/>
                <w:szCs w:val="20"/>
              </w:rPr>
            </w:pPr>
            <w:r>
              <w:rPr>
                <w:rFonts w:ascii="Arial" w:hAnsi="Arial" w:cs="Arial"/>
                <w:color w:val="222222"/>
                <w:sz w:val="16"/>
                <w:szCs w:val="16"/>
                <w:bdr w:val="none" w:sz="0" w:space="0" w:color="auto" w:frame="1"/>
                <w:lang w:val="fr-CH"/>
              </w:rPr>
              <w:t>1.</w:t>
            </w:r>
            <w:r>
              <w:rPr>
                <w:color w:val="222222"/>
                <w:sz w:val="14"/>
                <w:szCs w:val="14"/>
                <w:bdr w:val="none" w:sz="0" w:space="0" w:color="auto" w:frame="1"/>
                <w:lang w:val="fr-CH"/>
              </w:rPr>
              <w:t>        </w:t>
            </w:r>
            <w:r>
              <w:rPr>
                <w:rFonts w:ascii="Arial" w:hAnsi="Arial" w:cs="Arial"/>
                <w:color w:val="222222"/>
                <w:sz w:val="16"/>
                <w:szCs w:val="16"/>
                <w:bdr w:val="none" w:sz="0" w:space="0" w:color="auto" w:frame="1"/>
                <w:lang w:val="fr-CH"/>
              </w:rPr>
              <w:t xml:space="preserve">Ozone </w:t>
            </w:r>
            <w:proofErr w:type="spellStart"/>
            <w:r>
              <w:rPr>
                <w:rFonts w:ascii="Arial" w:hAnsi="Arial" w:cs="Arial"/>
                <w:color w:val="222222"/>
                <w:sz w:val="16"/>
                <w:szCs w:val="16"/>
                <w:bdr w:val="none" w:sz="0" w:space="0" w:color="auto" w:frame="1"/>
                <w:lang w:val="fr-CH"/>
              </w:rPr>
              <w:t>Climate</w:t>
            </w:r>
            <w:proofErr w:type="spellEnd"/>
            <w:r>
              <w:rPr>
                <w:rFonts w:ascii="Arial" w:hAnsi="Arial" w:cs="Arial"/>
                <w:color w:val="222222"/>
                <w:sz w:val="16"/>
                <w:szCs w:val="16"/>
                <w:bdr w:val="none" w:sz="0" w:space="0" w:color="auto" w:frame="1"/>
                <w:lang w:val="fr-CH"/>
              </w:rPr>
              <w:t xml:space="preserve"> Change Initiative User </w:t>
            </w:r>
            <w:proofErr w:type="spellStart"/>
            <w:r>
              <w:rPr>
                <w:rFonts w:ascii="Arial" w:hAnsi="Arial" w:cs="Arial"/>
                <w:color w:val="222222"/>
                <w:sz w:val="16"/>
                <w:szCs w:val="16"/>
                <w:bdr w:val="none" w:sz="0" w:space="0" w:color="auto" w:frame="1"/>
                <w:lang w:val="fr-CH"/>
              </w:rPr>
              <w:t>Requirements</w:t>
            </w:r>
            <w:proofErr w:type="spellEnd"/>
            <w:r>
              <w:rPr>
                <w:rFonts w:ascii="Arial" w:hAnsi="Arial" w:cs="Arial"/>
                <w:color w:val="222222"/>
                <w:sz w:val="16"/>
                <w:szCs w:val="16"/>
                <w:bdr w:val="none" w:sz="0" w:space="0" w:color="auto" w:frame="1"/>
                <w:lang w:val="fr-CH"/>
              </w:rPr>
              <w:t xml:space="preserve"> Document</w:t>
            </w:r>
          </w:p>
          <w:p w:rsidR="0076271B" w:rsidRPr="0076271B" w:rsidRDefault="0076271B">
            <w:pPr>
              <w:rPr>
                <w:rFonts w:ascii="Times New Roman" w:hAnsi="Times New Roman" w:cs="Times New Roman"/>
                <w:color w:val="222222"/>
                <w:sz w:val="24"/>
                <w:szCs w:val="24"/>
                <w:lang w:val="fr-FR"/>
              </w:rPr>
            </w:pPr>
            <w:hyperlink r:id="rId15" w:tgtFrame="_blank" w:history="1">
              <w:r>
                <w:rPr>
                  <w:rStyle w:val="Hyperlink"/>
                  <w:color w:val="6611CC"/>
                  <w:sz w:val="16"/>
                  <w:szCs w:val="16"/>
                  <w:bdr w:val="none" w:sz="0" w:space="0" w:color="auto" w:frame="1"/>
                  <w:lang w:val="fr-CH"/>
                </w:rPr>
                <w:t>http://cci.esa.int/sites/default/files/filedepot/incoming/Ozone_cci_urd_v3.0_final.pdf</w:t>
              </w:r>
            </w:hyperlink>
          </w:p>
          <w:p w:rsidR="0076271B" w:rsidRPr="0076271B" w:rsidRDefault="0076271B">
            <w:pPr>
              <w:rPr>
                <w:color w:val="222222"/>
                <w:lang w:val="fr-FR"/>
              </w:rPr>
            </w:pPr>
            <w:r>
              <w:rPr>
                <w:color w:val="222222"/>
                <w:sz w:val="16"/>
                <w:szCs w:val="16"/>
                <w:bdr w:val="none" w:sz="0" w:space="0" w:color="auto" w:frame="1"/>
                <w:lang w:val="fr-CH"/>
              </w:rPr>
              <w:t> </w:t>
            </w:r>
          </w:p>
          <w:p w:rsidR="0076271B" w:rsidRPr="0076271B" w:rsidRDefault="0076271B">
            <w:pPr>
              <w:pStyle w:val="NormalWeb"/>
              <w:spacing w:before="0" w:beforeAutospacing="0" w:after="0" w:afterAutospacing="0"/>
              <w:rPr>
                <w:rFonts w:ascii="Arial" w:hAnsi="Arial" w:cs="Arial"/>
                <w:color w:val="222222"/>
                <w:sz w:val="20"/>
                <w:szCs w:val="20"/>
                <w:lang w:val="en-US"/>
              </w:rPr>
            </w:pPr>
            <w:r>
              <w:rPr>
                <w:rFonts w:ascii="Arial" w:hAnsi="Arial" w:cs="Arial"/>
                <w:color w:val="222222"/>
                <w:sz w:val="16"/>
                <w:szCs w:val="16"/>
                <w:bdr w:val="none" w:sz="0" w:space="0" w:color="auto" w:frame="1"/>
                <w:lang w:val="en-US"/>
              </w:rPr>
              <w:t>2.</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WMO (World Meteorological Organization), Stratospheric Ozone Changes and Climate in Scientific Assessment of Ozone Depletion: 2018, Global Ozone Research and Monitoring Project–Report No. 58, 588 pp., Geneva, Switzerland, 2018.</w:t>
            </w:r>
          </w:p>
          <w:p w:rsidR="0076271B" w:rsidRDefault="0076271B">
            <w:pPr>
              <w:rPr>
                <w:rFonts w:ascii="Times New Roman" w:hAnsi="Times New Roman" w:cs="Times New Roman"/>
                <w:color w:val="222222"/>
                <w:sz w:val="24"/>
                <w:szCs w:val="24"/>
              </w:rPr>
            </w:pPr>
            <w:hyperlink r:id="rId16" w:tgtFrame="_blank" w:history="1">
              <w:r>
                <w:rPr>
                  <w:rStyle w:val="Hyperlink"/>
                  <w:color w:val="6611CC"/>
                  <w:sz w:val="16"/>
                  <w:szCs w:val="16"/>
                  <w:bdr w:val="none" w:sz="0" w:space="0" w:color="auto" w:frame="1"/>
                </w:rPr>
                <w:t>https://www.esrl.noaa.gov/csd/assessments/ozone/2018/downloads/Chapter5_2018OzoneAssessment.pdf</w:t>
              </w:r>
            </w:hyperlink>
          </w:p>
          <w:p w:rsidR="0076271B" w:rsidRDefault="0076271B">
            <w:pPr>
              <w:rPr>
                <w:color w:val="222222"/>
              </w:rPr>
            </w:pPr>
            <w:r>
              <w:rPr>
                <w:color w:val="222222"/>
                <w:sz w:val="16"/>
                <w:szCs w:val="16"/>
                <w:bdr w:val="none" w:sz="0" w:space="0" w:color="auto" w:frame="1"/>
              </w:rPr>
              <w:t> </w:t>
            </w:r>
          </w:p>
          <w:p w:rsidR="0076271B" w:rsidRPr="0076271B" w:rsidRDefault="0076271B">
            <w:pPr>
              <w:pStyle w:val="NormalWeb"/>
              <w:spacing w:before="0" w:beforeAutospacing="0" w:after="0" w:afterAutospacing="0"/>
              <w:rPr>
                <w:rFonts w:ascii="Arial" w:hAnsi="Arial" w:cs="Arial"/>
                <w:color w:val="222222"/>
                <w:sz w:val="20"/>
                <w:szCs w:val="20"/>
                <w:lang w:val="en-US"/>
              </w:rPr>
            </w:pPr>
            <w:r>
              <w:rPr>
                <w:rFonts w:ascii="Arial" w:hAnsi="Arial" w:cs="Arial"/>
                <w:color w:val="222222"/>
                <w:sz w:val="16"/>
                <w:szCs w:val="16"/>
                <w:bdr w:val="none" w:sz="0" w:space="0" w:color="auto" w:frame="1"/>
                <w:lang w:val="en-US"/>
              </w:rPr>
              <w:t>3.</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Climate Monitoring User Group CCI Requirements Baseline Documents</w:t>
            </w:r>
          </w:p>
          <w:p w:rsidR="0076271B" w:rsidRDefault="0076271B">
            <w:pPr>
              <w:rPr>
                <w:rFonts w:ascii="Times New Roman" w:hAnsi="Times New Roman" w:cs="Times New Roman"/>
                <w:color w:val="222222"/>
                <w:sz w:val="24"/>
                <w:szCs w:val="24"/>
              </w:rPr>
            </w:pPr>
            <w:hyperlink r:id="rId17" w:tgtFrame="_blank" w:history="1">
              <w:r>
                <w:rPr>
                  <w:rStyle w:val="Hyperlink"/>
                  <w:color w:val="6611CC"/>
                  <w:sz w:val="16"/>
                  <w:szCs w:val="16"/>
                  <w:bdr w:val="none" w:sz="0" w:space="0" w:color="auto" w:frame="1"/>
                </w:rPr>
                <w:t>http://ensembles-eu.metoffice.com/cmug/CMUG_PHASE_2_D1.1_Requirements_v0.6.pdf</w:t>
              </w:r>
            </w:hyperlink>
          </w:p>
          <w:p w:rsidR="0076271B" w:rsidRDefault="0076271B">
            <w:pPr>
              <w:rPr>
                <w:color w:val="222222"/>
              </w:rPr>
            </w:pPr>
            <w:r>
              <w:rPr>
                <w:color w:val="222222"/>
                <w:sz w:val="16"/>
                <w:szCs w:val="16"/>
                <w:bdr w:val="none" w:sz="0" w:space="0" w:color="auto" w:frame="1"/>
              </w:rPr>
              <w:t> </w:t>
            </w:r>
          </w:p>
          <w:p w:rsidR="0076271B" w:rsidRPr="0076271B" w:rsidRDefault="0076271B">
            <w:pPr>
              <w:pStyle w:val="NormalWeb"/>
              <w:spacing w:before="0" w:beforeAutospacing="0" w:after="0" w:afterAutospacing="0"/>
              <w:rPr>
                <w:rFonts w:ascii="Arial" w:hAnsi="Arial" w:cs="Arial"/>
                <w:color w:val="222222"/>
                <w:sz w:val="20"/>
                <w:szCs w:val="20"/>
                <w:lang w:val="en-US"/>
              </w:rPr>
            </w:pPr>
            <w:r>
              <w:rPr>
                <w:rFonts w:ascii="Arial" w:hAnsi="Arial" w:cs="Arial"/>
                <w:color w:val="222222"/>
                <w:sz w:val="16"/>
                <w:szCs w:val="16"/>
                <w:bdr w:val="none" w:sz="0" w:space="0" w:color="auto" w:frame="1"/>
                <w:lang w:val="en-US"/>
              </w:rPr>
              <w:t>4.</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WMO (World Meteorological Organization), Update on Global Ozone: Past, Present and Future</w:t>
            </w:r>
          </w:p>
          <w:p w:rsidR="0076271B" w:rsidRDefault="0076271B">
            <w:pPr>
              <w:rPr>
                <w:rFonts w:ascii="Times New Roman" w:hAnsi="Times New Roman" w:cs="Times New Roman"/>
                <w:color w:val="222222"/>
                <w:sz w:val="24"/>
                <w:szCs w:val="24"/>
              </w:rPr>
            </w:pPr>
            <w:r>
              <w:rPr>
                <w:color w:val="222222"/>
                <w:sz w:val="16"/>
                <w:szCs w:val="16"/>
                <w:bdr w:val="none" w:sz="0" w:space="0" w:color="auto" w:frame="1"/>
              </w:rPr>
              <w:t>in Scientific Assessment of Ozone Depletion: 2018, Global Ozone Research and Monitoring Project–Report No. 58, 588 pp., Geneva, Switzerland, 2018. </w:t>
            </w:r>
            <w:hyperlink r:id="rId18" w:tgtFrame="_blank" w:history="1">
              <w:r>
                <w:rPr>
                  <w:rStyle w:val="Hyperlink"/>
                  <w:color w:val="6611CC"/>
                  <w:sz w:val="16"/>
                  <w:szCs w:val="16"/>
                  <w:bdr w:val="none" w:sz="0" w:space="0" w:color="auto" w:frame="1"/>
                </w:rPr>
                <w:t>https://www.esrl.noaa.gov/csd/assessments/ozone/2018/downloads/Chapter3_2018OzoneAssessment.pdf</w:t>
              </w:r>
            </w:hyperlink>
          </w:p>
          <w:p w:rsidR="0076271B" w:rsidRDefault="0076271B">
            <w:pPr>
              <w:rPr>
                <w:color w:val="222222"/>
                <w:sz w:val="24"/>
                <w:szCs w:val="24"/>
              </w:rPr>
            </w:pPr>
            <w:r>
              <w:rPr>
                <w:color w:val="222222"/>
                <w:sz w:val="16"/>
                <w:szCs w:val="16"/>
                <w:bdr w:val="none" w:sz="0" w:space="0" w:color="auto" w:frame="1"/>
              </w:rPr>
              <w:t> </w:t>
            </w:r>
          </w:p>
        </w:tc>
      </w:tr>
      <w:tr w:rsidR="0076271B" w:rsidTr="0076271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jc w:val="center"/>
              <w:rPr>
                <w:color w:val="222222"/>
                <w:sz w:val="24"/>
                <w:szCs w:val="24"/>
              </w:rPr>
            </w:pPr>
            <w:r>
              <w:rPr>
                <w:b/>
                <w:bCs/>
                <w:color w:val="FFFFFF"/>
                <w:sz w:val="16"/>
                <w:szCs w:val="16"/>
                <w:bdr w:val="none" w:sz="0" w:space="0" w:color="auto" w:frame="1"/>
              </w:rPr>
              <w:lastRenderedPageBreak/>
              <w:t>Adaptation and Extremes</w:t>
            </w:r>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 </w:t>
            </w:r>
          </w:p>
        </w:tc>
        <w:tc>
          <w:tcPr>
            <w:tcW w:w="58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Relevant? (Yes/No)</w:t>
            </w:r>
          </w:p>
        </w:tc>
        <w:tc>
          <w:tcPr>
            <w:tcW w:w="61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41"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Explanation</w:t>
            </w:r>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c>
          <w:tcPr>
            <w:tcW w:w="6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c>
          <w:tcPr>
            <w:tcW w:w="3141"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FF0000"/>
                <w:sz w:val="16"/>
                <w:szCs w:val="16"/>
                <w:bdr w:val="none" w:sz="0" w:space="0" w:color="auto" w:frame="1"/>
              </w:rPr>
              <w:t>Reviewers are invited to suggest answers for these fields</w:t>
            </w:r>
          </w:p>
        </w:tc>
      </w:tr>
      <w:tr w:rsidR="0076271B" w:rsidTr="0076271B">
        <w:trPr>
          <w:trHeight w:val="266"/>
        </w:trPr>
        <w:tc>
          <w:tcPr>
            <w:tcW w:w="662"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c>
          <w:tcPr>
            <w:tcW w:w="6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c>
          <w:tcPr>
            <w:tcW w:w="3141"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FF0000"/>
                <w:sz w:val="16"/>
                <w:szCs w:val="16"/>
                <w:bdr w:val="none" w:sz="0" w:space="0" w:color="auto" w:frame="1"/>
              </w:rPr>
              <w:t>Reviewers are invited to suggest answers for these fields</w:t>
            </w:r>
          </w:p>
        </w:tc>
      </w:tr>
    </w:tbl>
    <w:p w:rsidR="0076271B" w:rsidRDefault="0076271B" w:rsidP="0076271B">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76271B" w:rsidRDefault="0076271B" w:rsidP="0076271B">
      <w:pPr>
        <w:shd w:val="clear" w:color="auto" w:fill="FFFFFF"/>
        <w:rPr>
          <w:rFonts w:ascii="Arial" w:hAnsi="Arial" w:cs="Arial"/>
          <w:color w:val="222222"/>
          <w:sz w:val="20"/>
          <w:szCs w:val="20"/>
        </w:rPr>
      </w:pPr>
      <w:r>
        <w:rPr>
          <w:rFonts w:ascii="Arial" w:hAnsi="Arial" w:cs="Arial"/>
          <w:color w:val="222222"/>
          <w:sz w:val="20"/>
          <w:szCs w:val="20"/>
        </w:rPr>
        <w:pict>
          <v:rect id="_x0000_i1027" style="width:84.15pt;height:.75pt" o:hrpct="330" o:hrstd="t" o:hr="t" fillcolor="#a0a0a0" stroked="f"/>
        </w:pict>
      </w:r>
    </w:p>
    <w:p w:rsidR="0076271B" w:rsidRPr="0076271B" w:rsidRDefault="0076271B" w:rsidP="0076271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76271B">
        <w:rPr>
          <w:rFonts w:ascii="Arial" w:hAnsi="Arial" w:cs="Arial"/>
          <w:color w:val="222222"/>
          <w:sz w:val="16"/>
          <w:szCs w:val="16"/>
          <w:bdr w:val="none" w:sz="0" w:space="0" w:color="auto" w:frame="1"/>
          <w:lang w:val="en-US"/>
        </w:rPr>
        <w:t>Goal (G); Breakthrough (B)</w:t>
      </w:r>
      <w:ins w:id="2" w:author="Unknown" w:date="2019-11-18T13:07:00Z">
        <w:r w:rsidRPr="0076271B">
          <w:rPr>
            <w:rFonts w:ascii="Arial" w:hAnsi="Arial" w:cs="Arial"/>
            <w:color w:val="222222"/>
            <w:sz w:val="16"/>
            <w:szCs w:val="16"/>
            <w:bdr w:val="none" w:sz="0" w:space="0" w:color="auto" w:frame="1"/>
            <w:lang w:val="en-US"/>
          </w:rPr>
          <w:t> </w:t>
        </w:r>
      </w:ins>
      <w:r w:rsidRPr="0076271B">
        <w:rPr>
          <w:rFonts w:ascii="Arial" w:hAnsi="Arial" w:cs="Arial"/>
          <w:color w:val="222222"/>
          <w:sz w:val="16"/>
          <w:szCs w:val="16"/>
          <w:bdr w:val="none" w:sz="0" w:space="0" w:color="auto" w:frame="1"/>
          <w:lang w:val="en-US"/>
        </w:rPr>
        <w:t>(not mandatory, more as one possible); Threshold (T), for definitions see </w:t>
      </w:r>
      <w:hyperlink r:id="rId19" w:tgtFrame="_blank" w:history="1">
        <w:r>
          <w:rPr>
            <w:rStyle w:val="Hyperlink"/>
            <w:rFonts w:ascii="Arial" w:hAnsi="Arial" w:cs="Arial"/>
            <w:color w:val="6611CC"/>
            <w:sz w:val="16"/>
            <w:szCs w:val="16"/>
            <w:bdr w:val="none" w:sz="0" w:space="0" w:color="auto" w:frame="1"/>
            <w:lang w:val="en-GB"/>
          </w:rPr>
          <w:t>Guidelines</w:t>
        </w:r>
      </w:hyperlink>
    </w:p>
    <w:p w:rsidR="0076271B" w:rsidRPr="0076271B" w:rsidRDefault="0076271B" w:rsidP="0076271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76271B" w:rsidRPr="0076271B" w:rsidRDefault="0076271B" w:rsidP="0076271B">
      <w:pPr>
        <w:pStyle w:val="NormalWeb"/>
        <w:shd w:val="clear" w:color="auto" w:fill="FFFFFF"/>
        <w:spacing w:before="0" w:beforeAutospacing="0" w:after="0" w:afterAutospacing="0"/>
        <w:rPr>
          <w:rFonts w:ascii="Arial" w:hAnsi="Arial" w:cs="Arial"/>
          <w:color w:val="222222"/>
          <w:sz w:val="20"/>
          <w:szCs w:val="20"/>
          <w:lang w:val="en-US"/>
        </w:rPr>
      </w:pPr>
      <w:bookmarkStart w:id="3" w:name="fa791169-7a3d-4de4-b133-b6407fbdf75d@wmo"/>
      <w:r>
        <w:rPr>
          <w:rFonts w:ascii="Calibri" w:hAnsi="Calibri" w:cs="Arial"/>
          <w:color w:val="1155CC"/>
          <w:sz w:val="20"/>
          <w:szCs w:val="20"/>
          <w:bdr w:val="none" w:sz="0" w:space="0" w:color="auto" w:frame="1"/>
          <w:lang w:val="en-US"/>
        </w:rPr>
        <w:t>[3]</w:t>
      </w:r>
      <w:bookmarkEnd w:id="3"/>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805AED" w:rsidRDefault="00805AED" w:rsidP="00805AED">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76271B">
            <w:pPr>
              <w:rPr>
                <w:sz w:val="20"/>
                <w:szCs w:val="20"/>
              </w:rPr>
            </w:pPr>
            <w:r w:rsidRPr="009029F2">
              <w:rPr>
                <w:sz w:val="20"/>
                <w:szCs w:val="20"/>
              </w:rPr>
              <w:t>Author</w:t>
            </w:r>
            <w:r>
              <w:rPr>
                <w:sz w:val="20"/>
                <w:szCs w:val="20"/>
              </w:rPr>
              <w:t xml:space="preserve">: </w:t>
            </w:r>
            <w:sdt>
              <w:sdtPr>
                <w:rPr>
                  <w:sz w:val="20"/>
                  <w:szCs w:val="20"/>
                </w:rPr>
                <w:id w:val="-246427805"/>
                <w:placeholder>
                  <w:docPart w:val="ECE5497C50CF46CC8B034DB11B72A5E1"/>
                </w:placeholder>
              </w:sdtPr>
              <w:sdtEndPr/>
              <w:sdtContent>
                <w:r w:rsidR="0076271B">
                  <w:rPr>
                    <w:sz w:val="20"/>
                    <w:szCs w:val="20"/>
                  </w:rPr>
                  <w:t>Shinya Kobayashi</w:t>
                </w:r>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862010696"/>
                <w:placeholder>
                  <w:docPart w:val="9322D34BB5444C81ABD6B1729A4882A7"/>
                </w:placeholder>
              </w:sdtPr>
              <w:sdtEndPr/>
              <w:sdtContent>
                <w:r w:rsidR="0076271B" w:rsidRPr="0076271B">
                  <w:rPr>
                    <w:sz w:val="20"/>
                    <w:szCs w:val="20"/>
                  </w:rPr>
                  <w:t>shn.kobayashi@gmail.com</w:t>
                </w:r>
              </w:sdtContent>
            </w:sdt>
          </w:p>
        </w:tc>
      </w:tr>
      <w:tr w:rsidR="00345D91" w:rsidTr="0051264A">
        <w:tc>
          <w:tcPr>
            <w:tcW w:w="5000" w:type="pct"/>
            <w:gridSpan w:val="2"/>
          </w:tcPr>
          <w:sdt>
            <w:sdtPr>
              <w:rPr>
                <w:sz w:val="20"/>
                <w:szCs w:val="20"/>
              </w:rPr>
              <w:id w:val="-1715418015"/>
              <w:placeholder>
                <w:docPart w:val="FE6A7F4F932C4F7BA10E80124AD0A053"/>
              </w:placeholder>
            </w:sdtPr>
            <w:sdtEndPr/>
            <w:sdtContent>
              <w:p w:rsidR="0076271B" w:rsidRPr="0076271B" w:rsidRDefault="0076271B" w:rsidP="0076271B">
                <w:pPr>
                  <w:rPr>
                    <w:sz w:val="20"/>
                    <w:szCs w:val="20"/>
                  </w:rPr>
                </w:pPr>
                <w:r w:rsidRPr="0076271B">
                  <w:rPr>
                    <w:sz w:val="20"/>
                    <w:szCs w:val="20"/>
                  </w:rPr>
                  <w:t>* Temporal Resolution</w:t>
                </w:r>
              </w:p>
              <w:p w:rsidR="0076271B" w:rsidRPr="0076271B" w:rsidRDefault="0076271B" w:rsidP="0076271B">
                <w:pPr>
                  <w:rPr>
                    <w:sz w:val="20"/>
                    <w:szCs w:val="20"/>
                  </w:rPr>
                </w:pPr>
                <w:r w:rsidRPr="0076271B">
                  <w:rPr>
                    <w:sz w:val="20"/>
                    <w:szCs w:val="20"/>
                  </w:rPr>
                  <w:t>Same as Ozone MR in the UTLS.</w:t>
                </w:r>
              </w:p>
              <w:p w:rsidR="0076271B" w:rsidRPr="0076271B" w:rsidRDefault="0076271B" w:rsidP="0076271B">
                <w:pPr>
                  <w:rPr>
                    <w:sz w:val="20"/>
                    <w:szCs w:val="20"/>
                  </w:rPr>
                </w:pPr>
              </w:p>
              <w:p w:rsidR="0076271B" w:rsidRPr="0076271B" w:rsidRDefault="0076271B" w:rsidP="0076271B">
                <w:pPr>
                  <w:rPr>
                    <w:sz w:val="20"/>
                    <w:szCs w:val="20"/>
                  </w:rPr>
                </w:pPr>
                <w:r w:rsidRPr="0076271B">
                  <w:rPr>
                    <w:sz w:val="20"/>
                    <w:szCs w:val="20"/>
                  </w:rPr>
                  <w:t>* Timeliness</w:t>
                </w:r>
              </w:p>
              <w:p w:rsidR="00345D91" w:rsidRPr="009029F2" w:rsidRDefault="0076271B" w:rsidP="0076271B">
                <w:pPr>
                  <w:rPr>
                    <w:sz w:val="20"/>
                    <w:szCs w:val="20"/>
                  </w:rPr>
                </w:pPr>
                <w:r w:rsidRPr="0076271B">
                  <w:rPr>
                    <w:sz w:val="20"/>
                    <w:szCs w:val="20"/>
                  </w:rPr>
                  <w:t>Same as Ozone Total Column.</w:t>
                </w:r>
              </w:p>
            </w:sdtContent>
          </w:sdt>
        </w:tc>
      </w:tr>
    </w:tbl>
    <w:p w:rsidR="003E2CE8" w:rsidRDefault="003E2CE8" w:rsidP="003E2CE8">
      <w:r>
        <w:br w:type="page"/>
      </w:r>
    </w:p>
    <w:p w:rsidR="003E2CE8" w:rsidRDefault="000251F0" w:rsidP="0076271B">
      <w:pPr>
        <w:pStyle w:val="Heading2"/>
      </w:pPr>
      <w:r w:rsidRPr="009029F2">
        <w:lastRenderedPageBreak/>
        <w:t xml:space="preserve">ECV Product: </w:t>
      </w:r>
      <w:r w:rsidR="0076271B" w:rsidRPr="0076271B">
        <w:t>Ozone Mixing Ratios in the Troposphere</w:t>
      </w:r>
    </w:p>
    <w:tbl>
      <w:tblPr>
        <w:tblW w:w="5000" w:type="pct"/>
        <w:shd w:val="clear" w:color="auto" w:fill="FFFFFF"/>
        <w:tblCellMar>
          <w:left w:w="0" w:type="dxa"/>
          <w:right w:w="0" w:type="dxa"/>
        </w:tblCellMar>
        <w:tblLook w:val="04A0" w:firstRow="1" w:lastRow="0" w:firstColumn="1" w:lastColumn="0" w:noHBand="0" w:noVBand="1"/>
      </w:tblPr>
      <w:tblGrid>
        <w:gridCol w:w="1458"/>
        <w:gridCol w:w="1287"/>
        <w:gridCol w:w="1351"/>
        <w:gridCol w:w="458"/>
        <w:gridCol w:w="919"/>
        <w:gridCol w:w="5543"/>
      </w:tblGrid>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Name</w:t>
            </w:r>
          </w:p>
        </w:tc>
        <w:tc>
          <w:tcPr>
            <w:tcW w:w="4338"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Ozone Mixing Ratios in the Troposphere</w:t>
            </w:r>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Definition</w:t>
            </w:r>
          </w:p>
        </w:tc>
        <w:tc>
          <w:tcPr>
            <w:tcW w:w="433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3D field of O3 mixing ratios (mole fractions in dry air) in the troposphere</w:t>
            </w:r>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Unit</w:t>
            </w:r>
          </w:p>
        </w:tc>
        <w:tc>
          <w:tcPr>
            <w:tcW w:w="433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xml:space="preserve">% (directly transferrable to mixing ratios, </w:t>
            </w:r>
            <w:proofErr w:type="spellStart"/>
            <w:r>
              <w:rPr>
                <w:color w:val="222222"/>
                <w:sz w:val="16"/>
                <w:szCs w:val="16"/>
                <w:bdr w:val="none" w:sz="0" w:space="0" w:color="auto" w:frame="1"/>
              </w:rPr>
              <w:t>mol</w:t>
            </w:r>
            <w:proofErr w:type="spellEnd"/>
            <w:r>
              <w:rPr>
                <w:color w:val="222222"/>
                <w:sz w:val="16"/>
                <w:szCs w:val="16"/>
                <w:bdr w:val="none" w:sz="0" w:space="0" w:color="auto" w:frame="1"/>
              </w:rPr>
              <w:t>/</w:t>
            </w:r>
            <w:proofErr w:type="spellStart"/>
            <w:r>
              <w:rPr>
                <w:color w:val="222222"/>
                <w:sz w:val="16"/>
                <w:szCs w:val="16"/>
                <w:bdr w:val="none" w:sz="0" w:space="0" w:color="auto" w:frame="1"/>
              </w:rPr>
              <w:t>mol</w:t>
            </w:r>
            <w:proofErr w:type="spellEnd"/>
            <w:r>
              <w:rPr>
                <w:color w:val="222222"/>
                <w:sz w:val="16"/>
                <w:szCs w:val="16"/>
                <w:bdr w:val="none" w:sz="0" w:space="0" w:color="auto" w:frame="1"/>
              </w:rPr>
              <w:t>)</w:t>
            </w:r>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Note</w:t>
            </w:r>
          </w:p>
        </w:tc>
        <w:tc>
          <w:tcPr>
            <w:tcW w:w="433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rFonts w:ascii="Times New Roman" w:hAnsi="Times New Roman" w:cs="Times New Roman"/>
                <w:color w:val="222222"/>
                <w:sz w:val="24"/>
                <w:szCs w:val="24"/>
              </w:rPr>
            </w:pPr>
            <w:r>
              <w:rPr>
                <w:color w:val="222222"/>
                <w:sz w:val="16"/>
                <w:szCs w:val="16"/>
                <w:bdr w:val="none" w:sz="0" w:space="0" w:color="auto" w:frame="1"/>
              </w:rPr>
              <w:t>The team of ozone experts unanimously agreed that the uncertainty and stability requirements for each of these ozone data products should be expressed as % and %/decade in the tables. Defining requirements in units of mixing ratios or Dobson Units would require each uncertainty and stability requirement be a wide range of values. We therefore found it more definitive and intuitive that each table entry is one number in % or %/decade.</w:t>
            </w:r>
          </w:p>
          <w:p w:rsidR="0076271B" w:rsidRDefault="0076271B">
            <w:pPr>
              <w:rPr>
                <w:color w:val="222222"/>
                <w:sz w:val="24"/>
                <w:szCs w:val="24"/>
              </w:rPr>
            </w:pPr>
            <w:r>
              <w:rPr>
                <w:color w:val="222222"/>
                <w:sz w:val="16"/>
                <w:szCs w:val="16"/>
                <w:bdr w:val="none" w:sz="0" w:space="0" w:color="auto" w:frame="1"/>
              </w:rPr>
              <w:t>To help translate the requirements in % or %/decade to absolute units we have put a footnote beneath each table that quantitatively describes the wide range of mixing ratios or Dobson Units corresponding to that data product. This helps to explain why the requirements in the tables are not expressed in units of mixing ratio or DU. Requirements in absolute units are easily calculated by multiplying the % (or %/decade) in the table by the mixing ratio or DU ranges in the footnotes.</w:t>
            </w:r>
          </w:p>
        </w:tc>
      </w:tr>
      <w:tr w:rsidR="0076271B" w:rsidTr="0076271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jc w:val="center"/>
              <w:rPr>
                <w:color w:val="222222"/>
                <w:sz w:val="24"/>
                <w:szCs w:val="24"/>
              </w:rPr>
            </w:pPr>
            <w:r>
              <w:rPr>
                <w:b/>
                <w:bCs/>
                <w:color w:val="FFFFFF"/>
                <w:sz w:val="16"/>
                <w:szCs w:val="16"/>
                <w:bdr w:val="none" w:sz="0" w:space="0" w:color="auto" w:frame="1"/>
              </w:rPr>
              <w:t>Requirements</w:t>
            </w:r>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jc w:val="center"/>
              <w:rPr>
                <w:color w:val="222222"/>
                <w:sz w:val="24"/>
                <w:szCs w:val="24"/>
              </w:rPr>
            </w:pPr>
            <w:r>
              <w:rPr>
                <w:b/>
                <w:bCs/>
                <w:color w:val="FFFFFF"/>
                <w:sz w:val="16"/>
                <w:szCs w:val="16"/>
                <w:bdr w:val="none" w:sz="0" w:space="0" w:color="auto" w:frame="1"/>
              </w:rPr>
              <w:t>Item needed</w:t>
            </w:r>
          </w:p>
        </w:tc>
        <w:tc>
          <w:tcPr>
            <w:tcW w:w="58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b/>
                <w:bCs/>
                <w:color w:val="222222"/>
                <w:sz w:val="16"/>
                <w:szCs w:val="16"/>
                <w:bdr w:val="none" w:sz="0" w:space="0" w:color="auto" w:frame="1"/>
              </w:rPr>
              <w:t>Unit</w:t>
            </w:r>
          </w:p>
        </w:tc>
        <w:tc>
          <w:tcPr>
            <w:tcW w:w="61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rFonts w:ascii="Calibri" w:hAnsi="Calibri"/>
                <w:b/>
                <w:bCs/>
                <w:color w:val="1155CC"/>
                <w:sz w:val="16"/>
                <w:szCs w:val="16"/>
                <w:bdr w:val="none" w:sz="0" w:space="0" w:color="auto" w:frame="1"/>
              </w:rPr>
              <w:t>[1]</w:t>
            </w:r>
          </w:p>
        </w:tc>
        <w:tc>
          <w:tcPr>
            <w:tcW w:w="41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b/>
                <w:bCs/>
                <w:color w:val="222222"/>
                <w:sz w:val="16"/>
                <w:szCs w:val="16"/>
                <w:bdr w:val="none" w:sz="0" w:space="0" w:color="auto" w:frame="1"/>
              </w:rPr>
              <w:t>Value</w:t>
            </w:r>
          </w:p>
        </w:tc>
        <w:tc>
          <w:tcPr>
            <w:tcW w:w="25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b/>
                <w:bCs/>
                <w:color w:val="222222"/>
                <w:sz w:val="16"/>
                <w:szCs w:val="16"/>
                <w:bdr w:val="none" w:sz="0" w:space="0" w:color="auto" w:frame="1"/>
              </w:rPr>
              <w:t>Derivation and References and Standards</w:t>
            </w:r>
          </w:p>
        </w:tc>
      </w:tr>
      <w:tr w:rsidR="0076271B" w:rsidTr="0076271B">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Horizontal Resolution</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km</w:t>
            </w:r>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1, 2, 3, 4,5</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5</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13</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Vertical Resolution</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km</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w:t>
            </w:r>
          </w:p>
        </w:tc>
        <w:tc>
          <w:tcPr>
            <w:tcW w:w="2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rFonts w:ascii="Times New Roman" w:hAnsi="Times New Roman" w:cs="Times New Roman"/>
                <w:color w:val="222222"/>
                <w:sz w:val="24"/>
                <w:szCs w:val="24"/>
              </w:rPr>
            </w:pPr>
            <w:r>
              <w:rPr>
                <w:color w:val="222222"/>
                <w:sz w:val="16"/>
                <w:szCs w:val="16"/>
                <w:bdr w:val="none" w:sz="0" w:space="0" w:color="auto" w:frame="1"/>
              </w:rPr>
              <w:t>1,2,3,4,5</w:t>
            </w:r>
          </w:p>
          <w:p w:rsidR="0076271B" w:rsidRDefault="0076271B">
            <w:pPr>
              <w:rPr>
                <w:color w:val="222222"/>
                <w:sz w:val="24"/>
                <w:szCs w:val="24"/>
              </w:rPr>
            </w:pPr>
            <w:r>
              <w:rPr>
                <w:color w:val="222222"/>
                <w:sz w:val="16"/>
                <w:szCs w:val="16"/>
                <w:bdr w:val="none" w:sz="0" w:space="0" w:color="auto" w:frame="1"/>
              </w:rPr>
              <w:t> </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3</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5</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Temporal Resolution</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proofErr w:type="spellStart"/>
            <w:r>
              <w:rPr>
                <w:color w:val="222222"/>
                <w:sz w:val="16"/>
                <w:szCs w:val="16"/>
                <w:bdr w:val="none" w:sz="0" w:space="0" w:color="auto" w:frame="1"/>
              </w:rPr>
              <w:t>hr</w:t>
            </w:r>
            <w:proofErr w:type="spellEnd"/>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0.5</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1, 2, 3, 4,5</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24</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Timeliness</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days</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w:t>
            </w:r>
          </w:p>
        </w:tc>
        <w:tc>
          <w:tcPr>
            <w:tcW w:w="25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7</w:t>
            </w:r>
          </w:p>
        </w:tc>
        <w:tc>
          <w:tcPr>
            <w:tcW w:w="25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30</w:t>
            </w:r>
          </w:p>
        </w:tc>
        <w:tc>
          <w:tcPr>
            <w:tcW w:w="25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r>
      <w:tr w:rsidR="0076271B" w:rsidTr="0076271B">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Required Measurement Uncertainty</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w:t>
            </w:r>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2</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rFonts w:ascii="Times New Roman" w:hAnsi="Times New Roman" w:cs="Times New Roman"/>
                <w:color w:val="222222"/>
                <w:sz w:val="24"/>
                <w:szCs w:val="24"/>
              </w:rPr>
            </w:pPr>
            <w:r>
              <w:rPr>
                <w:color w:val="222222"/>
                <w:sz w:val="16"/>
                <w:szCs w:val="16"/>
                <w:bdr w:val="none" w:sz="0" w:space="0" w:color="auto" w:frame="1"/>
              </w:rPr>
              <w:t>1, 2, 3, 4,5</w:t>
            </w:r>
          </w:p>
          <w:p w:rsidR="0076271B" w:rsidRDefault="0076271B">
            <w:pPr>
              <w:rPr>
                <w:color w:val="222222"/>
              </w:rPr>
            </w:pPr>
            <w:r>
              <w:rPr>
                <w:color w:val="222222"/>
                <w:sz w:val="16"/>
                <w:szCs w:val="16"/>
                <w:bdr w:val="none" w:sz="0" w:space="0" w:color="auto" w:frame="1"/>
              </w:rPr>
              <w:t>Requirements for uncertainty (%) and stability (%/decade) translate to wide mixing ratio requirement ranges based on a 20 to 80 ppb range of ozone mixing ratios in the troposphere.</w:t>
            </w:r>
          </w:p>
          <w:p w:rsidR="0076271B" w:rsidRDefault="0076271B">
            <w:pPr>
              <w:rPr>
                <w:color w:val="222222"/>
                <w:sz w:val="24"/>
                <w:szCs w:val="24"/>
              </w:rPr>
            </w:pPr>
            <w:r>
              <w:rPr>
                <w:color w:val="222222"/>
                <w:sz w:val="16"/>
                <w:szCs w:val="16"/>
                <w:bdr w:val="none" w:sz="0" w:space="0" w:color="auto" w:frame="1"/>
              </w:rPr>
              <w:t> </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5</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10</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Stability</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color w:val="000000"/>
                <w:sz w:val="16"/>
                <w:szCs w:val="16"/>
                <w:bdr w:val="none" w:sz="0" w:space="0" w:color="auto" w:frame="1"/>
              </w:rPr>
              <w:t>%/decade</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&lt;1</w:t>
            </w:r>
          </w:p>
        </w:tc>
        <w:tc>
          <w:tcPr>
            <w:tcW w:w="2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rFonts w:ascii="Times New Roman" w:hAnsi="Times New Roman" w:cs="Times New Roman"/>
                <w:color w:val="222222"/>
                <w:sz w:val="24"/>
                <w:szCs w:val="24"/>
              </w:rPr>
            </w:pPr>
            <w:r>
              <w:rPr>
                <w:color w:val="222222"/>
                <w:sz w:val="16"/>
                <w:szCs w:val="16"/>
                <w:bdr w:val="none" w:sz="0" w:space="0" w:color="auto" w:frame="1"/>
              </w:rPr>
              <w:t>1, 2, 3, 4,5</w:t>
            </w:r>
          </w:p>
          <w:p w:rsidR="0076271B" w:rsidRDefault="0076271B">
            <w:pPr>
              <w:rPr>
                <w:color w:val="222222"/>
              </w:rPr>
            </w:pPr>
            <w:r>
              <w:rPr>
                <w:color w:val="222222"/>
                <w:sz w:val="16"/>
                <w:szCs w:val="16"/>
                <w:bdr w:val="none" w:sz="0" w:space="0" w:color="auto" w:frame="1"/>
              </w:rPr>
              <w:t>Requirements for uncertainty (%) and stability (%/decade) translate to wide mixing ratio requirement ranges based on a 20 to 80 ppb range of ozone mixing ratios in the troposphere.</w:t>
            </w:r>
          </w:p>
          <w:p w:rsidR="0076271B" w:rsidRDefault="0076271B">
            <w:pPr>
              <w:rPr>
                <w:color w:val="222222"/>
                <w:sz w:val="24"/>
                <w:szCs w:val="24"/>
              </w:rPr>
            </w:pPr>
            <w:r>
              <w:rPr>
                <w:color w:val="222222"/>
                <w:sz w:val="16"/>
                <w:szCs w:val="16"/>
                <w:bdr w:val="none" w:sz="0" w:space="0" w:color="auto" w:frame="1"/>
              </w:rPr>
              <w:t> </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2</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3</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 xml:space="preserve">Standards and </w:t>
            </w:r>
            <w:r>
              <w:rPr>
                <w:b/>
                <w:bCs/>
                <w:color w:val="FFFFFF"/>
                <w:sz w:val="16"/>
                <w:szCs w:val="16"/>
                <w:bdr w:val="none" w:sz="0" w:space="0" w:color="auto" w:frame="1"/>
              </w:rPr>
              <w:lastRenderedPageBreak/>
              <w:t>References</w:t>
            </w:r>
          </w:p>
        </w:tc>
        <w:tc>
          <w:tcPr>
            <w:tcW w:w="433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pStyle w:val="NormalWeb"/>
              <w:spacing w:before="0" w:beforeAutospacing="0" w:after="0" w:afterAutospacing="0"/>
              <w:rPr>
                <w:rFonts w:ascii="Arial" w:hAnsi="Arial" w:cs="Arial"/>
                <w:color w:val="222222"/>
                <w:sz w:val="20"/>
                <w:szCs w:val="20"/>
              </w:rPr>
            </w:pPr>
            <w:r>
              <w:rPr>
                <w:rFonts w:ascii="Arial" w:hAnsi="Arial" w:cs="Arial"/>
                <w:color w:val="222222"/>
                <w:sz w:val="16"/>
                <w:szCs w:val="16"/>
                <w:bdr w:val="none" w:sz="0" w:space="0" w:color="auto" w:frame="1"/>
                <w:lang w:val="fr-CH"/>
              </w:rPr>
              <w:lastRenderedPageBreak/>
              <w:t>1.</w:t>
            </w:r>
            <w:r>
              <w:rPr>
                <w:color w:val="222222"/>
                <w:sz w:val="14"/>
                <w:szCs w:val="14"/>
                <w:bdr w:val="none" w:sz="0" w:space="0" w:color="auto" w:frame="1"/>
                <w:lang w:val="fr-CH"/>
              </w:rPr>
              <w:t>        </w:t>
            </w:r>
            <w:r>
              <w:rPr>
                <w:rFonts w:ascii="Arial" w:hAnsi="Arial" w:cs="Arial"/>
                <w:color w:val="222222"/>
                <w:sz w:val="16"/>
                <w:szCs w:val="16"/>
                <w:bdr w:val="none" w:sz="0" w:space="0" w:color="auto" w:frame="1"/>
                <w:lang w:val="fr-CH"/>
              </w:rPr>
              <w:t xml:space="preserve">Ozone </w:t>
            </w:r>
            <w:proofErr w:type="spellStart"/>
            <w:r>
              <w:rPr>
                <w:rFonts w:ascii="Arial" w:hAnsi="Arial" w:cs="Arial"/>
                <w:color w:val="222222"/>
                <w:sz w:val="16"/>
                <w:szCs w:val="16"/>
                <w:bdr w:val="none" w:sz="0" w:space="0" w:color="auto" w:frame="1"/>
                <w:lang w:val="fr-CH"/>
              </w:rPr>
              <w:t>Climate</w:t>
            </w:r>
            <w:proofErr w:type="spellEnd"/>
            <w:r>
              <w:rPr>
                <w:rFonts w:ascii="Arial" w:hAnsi="Arial" w:cs="Arial"/>
                <w:color w:val="222222"/>
                <w:sz w:val="16"/>
                <w:szCs w:val="16"/>
                <w:bdr w:val="none" w:sz="0" w:space="0" w:color="auto" w:frame="1"/>
                <w:lang w:val="fr-CH"/>
              </w:rPr>
              <w:t xml:space="preserve"> Change Initiative User </w:t>
            </w:r>
            <w:proofErr w:type="spellStart"/>
            <w:r>
              <w:rPr>
                <w:rFonts w:ascii="Arial" w:hAnsi="Arial" w:cs="Arial"/>
                <w:color w:val="222222"/>
                <w:sz w:val="16"/>
                <w:szCs w:val="16"/>
                <w:bdr w:val="none" w:sz="0" w:space="0" w:color="auto" w:frame="1"/>
                <w:lang w:val="fr-CH"/>
              </w:rPr>
              <w:t>Requirements</w:t>
            </w:r>
            <w:proofErr w:type="spellEnd"/>
            <w:r>
              <w:rPr>
                <w:rFonts w:ascii="Arial" w:hAnsi="Arial" w:cs="Arial"/>
                <w:color w:val="222222"/>
                <w:sz w:val="16"/>
                <w:szCs w:val="16"/>
                <w:bdr w:val="none" w:sz="0" w:space="0" w:color="auto" w:frame="1"/>
                <w:lang w:val="fr-CH"/>
              </w:rPr>
              <w:t xml:space="preserve"> Document</w:t>
            </w:r>
          </w:p>
          <w:p w:rsidR="0076271B" w:rsidRPr="0076271B" w:rsidRDefault="0076271B">
            <w:pPr>
              <w:rPr>
                <w:rFonts w:ascii="Times New Roman" w:hAnsi="Times New Roman" w:cs="Times New Roman"/>
                <w:color w:val="222222"/>
                <w:sz w:val="24"/>
                <w:szCs w:val="24"/>
                <w:lang w:val="fr-FR"/>
              </w:rPr>
            </w:pPr>
            <w:hyperlink r:id="rId20" w:tgtFrame="_blank" w:history="1">
              <w:r>
                <w:rPr>
                  <w:rStyle w:val="Hyperlink"/>
                  <w:color w:val="6611CC"/>
                  <w:sz w:val="16"/>
                  <w:szCs w:val="16"/>
                  <w:bdr w:val="none" w:sz="0" w:space="0" w:color="auto" w:frame="1"/>
                  <w:lang w:val="fr-CH"/>
                </w:rPr>
                <w:t>http://cci.esa.int/sites/default/files/filedepot/incoming/Ozone_cci_urd_v3.0_final.pdf</w:t>
              </w:r>
            </w:hyperlink>
          </w:p>
          <w:p w:rsidR="0076271B" w:rsidRPr="0076271B" w:rsidRDefault="0076271B">
            <w:pPr>
              <w:rPr>
                <w:color w:val="222222"/>
                <w:lang w:val="fr-FR"/>
              </w:rPr>
            </w:pPr>
            <w:r>
              <w:rPr>
                <w:color w:val="222222"/>
                <w:sz w:val="16"/>
                <w:szCs w:val="16"/>
                <w:bdr w:val="none" w:sz="0" w:space="0" w:color="auto" w:frame="1"/>
                <w:lang w:val="fr-CH"/>
              </w:rPr>
              <w:t> </w:t>
            </w:r>
          </w:p>
          <w:p w:rsidR="0076271B" w:rsidRPr="0076271B" w:rsidRDefault="0076271B">
            <w:pPr>
              <w:pStyle w:val="NormalWeb"/>
              <w:spacing w:before="0" w:beforeAutospacing="0" w:after="0" w:afterAutospacing="0"/>
              <w:rPr>
                <w:rFonts w:ascii="Arial" w:hAnsi="Arial" w:cs="Arial"/>
                <w:color w:val="222222"/>
                <w:sz w:val="20"/>
                <w:szCs w:val="20"/>
                <w:lang w:val="en-US"/>
              </w:rPr>
            </w:pPr>
            <w:r>
              <w:rPr>
                <w:rFonts w:ascii="Arial" w:hAnsi="Arial" w:cs="Arial"/>
                <w:color w:val="222222"/>
                <w:sz w:val="16"/>
                <w:szCs w:val="16"/>
                <w:bdr w:val="none" w:sz="0" w:space="0" w:color="auto" w:frame="1"/>
                <w:lang w:val="en-US"/>
              </w:rPr>
              <w:t>2.</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WMO (World Meteorological Organization), Stratospheric Ozone Changes and Climate in Scientific Assessment of Ozone Depletion: 2018, Global Ozone Research and Monitoring Project–Report No. 58, 588 pp., Geneva, Switzerland, 2018.</w:t>
            </w:r>
          </w:p>
          <w:p w:rsidR="0076271B" w:rsidRDefault="0076271B">
            <w:pPr>
              <w:rPr>
                <w:rFonts w:ascii="Times New Roman" w:hAnsi="Times New Roman" w:cs="Times New Roman"/>
                <w:color w:val="222222"/>
                <w:sz w:val="24"/>
                <w:szCs w:val="24"/>
              </w:rPr>
            </w:pPr>
            <w:hyperlink r:id="rId21" w:tgtFrame="_blank" w:history="1">
              <w:r>
                <w:rPr>
                  <w:rStyle w:val="Hyperlink"/>
                  <w:color w:val="6611CC"/>
                  <w:sz w:val="16"/>
                  <w:szCs w:val="16"/>
                  <w:bdr w:val="none" w:sz="0" w:space="0" w:color="auto" w:frame="1"/>
                </w:rPr>
                <w:t>https://www.esrl.noaa.gov/csd/assessments/ozone/2018/downloads/Chapter5_2018OzoneAssessment.pdf</w:t>
              </w:r>
            </w:hyperlink>
          </w:p>
          <w:p w:rsidR="0076271B" w:rsidRDefault="0076271B">
            <w:pPr>
              <w:rPr>
                <w:color w:val="222222"/>
              </w:rPr>
            </w:pPr>
            <w:r>
              <w:rPr>
                <w:color w:val="222222"/>
                <w:sz w:val="16"/>
                <w:szCs w:val="16"/>
                <w:bdr w:val="none" w:sz="0" w:space="0" w:color="auto" w:frame="1"/>
              </w:rPr>
              <w:t> </w:t>
            </w:r>
          </w:p>
          <w:p w:rsidR="0076271B" w:rsidRPr="0076271B" w:rsidRDefault="0076271B">
            <w:pPr>
              <w:pStyle w:val="NormalWeb"/>
              <w:spacing w:before="0" w:beforeAutospacing="0" w:after="0" w:afterAutospacing="0"/>
              <w:rPr>
                <w:rFonts w:ascii="Arial" w:hAnsi="Arial" w:cs="Arial"/>
                <w:color w:val="222222"/>
                <w:sz w:val="20"/>
                <w:szCs w:val="20"/>
                <w:lang w:val="en-US"/>
              </w:rPr>
            </w:pPr>
            <w:r>
              <w:rPr>
                <w:rFonts w:ascii="Arial" w:hAnsi="Arial" w:cs="Arial"/>
                <w:color w:val="222222"/>
                <w:sz w:val="16"/>
                <w:szCs w:val="16"/>
                <w:bdr w:val="none" w:sz="0" w:space="0" w:color="auto" w:frame="1"/>
                <w:lang w:val="en-US"/>
              </w:rPr>
              <w:t>3.</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Climate Monitoring User Group CCI Requirements Baseline Documents</w:t>
            </w:r>
          </w:p>
          <w:p w:rsidR="0076271B" w:rsidRDefault="0076271B">
            <w:pPr>
              <w:rPr>
                <w:rFonts w:ascii="Times New Roman" w:hAnsi="Times New Roman" w:cs="Times New Roman"/>
                <w:color w:val="222222"/>
                <w:sz w:val="24"/>
                <w:szCs w:val="24"/>
              </w:rPr>
            </w:pPr>
            <w:hyperlink r:id="rId22" w:tgtFrame="_blank" w:history="1">
              <w:r>
                <w:rPr>
                  <w:rStyle w:val="Hyperlink"/>
                  <w:color w:val="6611CC"/>
                  <w:sz w:val="16"/>
                  <w:szCs w:val="16"/>
                  <w:bdr w:val="none" w:sz="0" w:space="0" w:color="auto" w:frame="1"/>
                </w:rPr>
                <w:t>http://ensembles-eu.metoffice.com/cmug/CMUG_PHASE_2_D1.1_Requirements_v0.6.pdf</w:t>
              </w:r>
            </w:hyperlink>
          </w:p>
          <w:p w:rsidR="0076271B" w:rsidRDefault="0076271B">
            <w:pPr>
              <w:rPr>
                <w:color w:val="222222"/>
              </w:rPr>
            </w:pPr>
            <w:r>
              <w:rPr>
                <w:color w:val="222222"/>
                <w:sz w:val="16"/>
                <w:szCs w:val="16"/>
                <w:bdr w:val="none" w:sz="0" w:space="0" w:color="auto" w:frame="1"/>
              </w:rPr>
              <w:t> </w:t>
            </w:r>
          </w:p>
          <w:p w:rsidR="0076271B" w:rsidRPr="0076271B" w:rsidRDefault="0076271B">
            <w:pPr>
              <w:pStyle w:val="NormalWeb"/>
              <w:spacing w:before="0" w:beforeAutospacing="0" w:after="0" w:afterAutospacing="0"/>
              <w:rPr>
                <w:rFonts w:ascii="Arial" w:hAnsi="Arial" w:cs="Arial"/>
                <w:color w:val="222222"/>
                <w:sz w:val="20"/>
                <w:szCs w:val="20"/>
                <w:lang w:val="en-US"/>
              </w:rPr>
            </w:pPr>
            <w:r>
              <w:rPr>
                <w:rFonts w:ascii="Arial" w:hAnsi="Arial" w:cs="Arial"/>
                <w:color w:val="222222"/>
                <w:sz w:val="16"/>
                <w:szCs w:val="16"/>
                <w:bdr w:val="none" w:sz="0" w:space="0" w:color="auto" w:frame="1"/>
                <w:lang w:val="en-US"/>
              </w:rPr>
              <w:t>4.</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WMO (World Meteorological Organization), Update on Global Ozone: Past, Present and Future</w:t>
            </w:r>
          </w:p>
          <w:p w:rsidR="0076271B" w:rsidRDefault="0076271B">
            <w:pPr>
              <w:rPr>
                <w:rFonts w:ascii="Times New Roman" w:hAnsi="Times New Roman" w:cs="Times New Roman"/>
                <w:color w:val="222222"/>
                <w:sz w:val="24"/>
                <w:szCs w:val="24"/>
              </w:rPr>
            </w:pPr>
            <w:r>
              <w:rPr>
                <w:color w:val="222222"/>
                <w:sz w:val="16"/>
                <w:szCs w:val="16"/>
                <w:bdr w:val="none" w:sz="0" w:space="0" w:color="auto" w:frame="1"/>
              </w:rPr>
              <w:t>in Scientific Assessment of Ozone Depletion: 2018, Global Ozone Research and Monitoring Project–Report No. 58, 588 pp., Geneva, Switzerland, 2018. </w:t>
            </w:r>
            <w:hyperlink r:id="rId23" w:tgtFrame="_blank" w:history="1">
              <w:r>
                <w:rPr>
                  <w:rStyle w:val="Hyperlink"/>
                  <w:color w:val="6611CC"/>
                  <w:sz w:val="16"/>
                  <w:szCs w:val="16"/>
                  <w:bdr w:val="none" w:sz="0" w:space="0" w:color="auto" w:frame="1"/>
                </w:rPr>
                <w:t>https://www.esrl.noaa.gov/csd/assessments/ozone/2018/downloads/Chapter3_2018OzoneAssessment.pdf</w:t>
              </w:r>
            </w:hyperlink>
          </w:p>
          <w:p w:rsidR="0076271B" w:rsidRDefault="0076271B">
            <w:pPr>
              <w:rPr>
                <w:color w:val="222222"/>
              </w:rPr>
            </w:pPr>
            <w:r>
              <w:rPr>
                <w:color w:val="222222"/>
                <w:sz w:val="16"/>
                <w:szCs w:val="16"/>
                <w:bdr w:val="none" w:sz="0" w:space="0" w:color="auto" w:frame="1"/>
              </w:rPr>
              <w:t> </w:t>
            </w:r>
          </w:p>
          <w:p w:rsidR="0076271B" w:rsidRDefault="0076271B">
            <w:pPr>
              <w:pStyle w:val="NormalWeb"/>
              <w:spacing w:before="0" w:beforeAutospacing="0" w:after="0" w:afterAutospacing="0"/>
              <w:rPr>
                <w:rFonts w:ascii="Arial" w:hAnsi="Arial" w:cs="Arial"/>
                <w:color w:val="222222"/>
                <w:sz w:val="20"/>
                <w:szCs w:val="20"/>
              </w:rPr>
            </w:pPr>
            <w:r>
              <w:rPr>
                <w:rFonts w:ascii="Arial" w:hAnsi="Arial" w:cs="Arial"/>
                <w:color w:val="222222"/>
                <w:sz w:val="16"/>
                <w:szCs w:val="16"/>
                <w:bdr w:val="none" w:sz="0" w:space="0" w:color="auto" w:frame="1"/>
                <w:lang w:val="en-US"/>
              </w:rPr>
              <w:t>5.</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Gaudel</w:t>
            </w:r>
            <w:proofErr w:type="spellEnd"/>
            <w:r>
              <w:rPr>
                <w:rFonts w:ascii="Arial" w:hAnsi="Arial" w:cs="Arial"/>
                <w:color w:val="222222"/>
                <w:sz w:val="16"/>
                <w:szCs w:val="16"/>
                <w:bdr w:val="none" w:sz="0" w:space="0" w:color="auto" w:frame="1"/>
                <w:lang w:val="en-US"/>
              </w:rPr>
              <w:t xml:space="preserve">, A., et al. (2018), Tropospheric Ozone Assessment Report: Present-day distribution and trends of tropospheric ozone relevant to climate and global atmospheric chemistry model evaluation, Elem. Sci. </w:t>
            </w:r>
            <w:proofErr w:type="spellStart"/>
            <w:r>
              <w:rPr>
                <w:rFonts w:ascii="Arial" w:hAnsi="Arial" w:cs="Arial"/>
                <w:color w:val="222222"/>
                <w:sz w:val="16"/>
                <w:szCs w:val="16"/>
                <w:bdr w:val="none" w:sz="0" w:space="0" w:color="auto" w:frame="1"/>
                <w:lang w:val="en-US"/>
              </w:rPr>
              <w:t>Anth</w:t>
            </w:r>
            <w:proofErr w:type="spellEnd"/>
            <w:r>
              <w:rPr>
                <w:rFonts w:ascii="Arial" w:hAnsi="Arial" w:cs="Arial"/>
                <w:color w:val="222222"/>
                <w:sz w:val="16"/>
                <w:szCs w:val="16"/>
                <w:bdr w:val="none" w:sz="0" w:space="0" w:color="auto" w:frame="1"/>
                <w:lang w:val="en-US"/>
              </w:rPr>
              <w:t>., 6(1), 39, </w:t>
            </w:r>
            <w:hyperlink r:id="rId24" w:tgtFrame="_blank" w:history="1">
              <w:r>
                <w:rPr>
                  <w:rStyle w:val="Hyperlink"/>
                  <w:rFonts w:ascii="Arial" w:hAnsi="Arial" w:cs="Arial"/>
                  <w:color w:val="6611CC"/>
                  <w:sz w:val="16"/>
                  <w:szCs w:val="16"/>
                  <w:bdr w:val="none" w:sz="0" w:space="0" w:color="auto" w:frame="1"/>
                  <w:lang w:val="en-US"/>
                </w:rPr>
                <w:t>https://doi.org/10.1525/elementa.291</w:t>
              </w:r>
            </w:hyperlink>
          </w:p>
        </w:tc>
      </w:tr>
      <w:tr w:rsidR="0076271B" w:rsidTr="0076271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jc w:val="center"/>
              <w:rPr>
                <w:color w:val="222222"/>
                <w:sz w:val="24"/>
                <w:szCs w:val="24"/>
              </w:rPr>
            </w:pPr>
            <w:r>
              <w:rPr>
                <w:b/>
                <w:bCs/>
                <w:color w:val="FFFFFF"/>
                <w:sz w:val="16"/>
                <w:szCs w:val="16"/>
                <w:bdr w:val="none" w:sz="0" w:space="0" w:color="auto" w:frame="1"/>
              </w:rPr>
              <w:lastRenderedPageBreak/>
              <w:t>Adaptation and Extremes</w:t>
            </w:r>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 </w:t>
            </w:r>
          </w:p>
        </w:tc>
        <w:tc>
          <w:tcPr>
            <w:tcW w:w="58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Relevant? (Yes/No)</w:t>
            </w:r>
          </w:p>
        </w:tc>
        <w:tc>
          <w:tcPr>
            <w:tcW w:w="61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41"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Explanation</w:t>
            </w:r>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c>
          <w:tcPr>
            <w:tcW w:w="6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c>
          <w:tcPr>
            <w:tcW w:w="3141"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FF0000"/>
                <w:sz w:val="16"/>
                <w:szCs w:val="16"/>
                <w:bdr w:val="none" w:sz="0" w:space="0" w:color="auto" w:frame="1"/>
              </w:rPr>
              <w:t>Reviewers are invited to suggest answers for these fields</w:t>
            </w:r>
          </w:p>
        </w:tc>
      </w:tr>
      <w:tr w:rsidR="0076271B" w:rsidTr="0076271B">
        <w:trPr>
          <w:trHeight w:val="266"/>
        </w:trPr>
        <w:tc>
          <w:tcPr>
            <w:tcW w:w="662"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c>
          <w:tcPr>
            <w:tcW w:w="6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c>
          <w:tcPr>
            <w:tcW w:w="3141"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FF0000"/>
                <w:sz w:val="16"/>
                <w:szCs w:val="16"/>
                <w:bdr w:val="none" w:sz="0" w:space="0" w:color="auto" w:frame="1"/>
              </w:rPr>
              <w:t>Reviewers are invited to suggest answers for these fields</w:t>
            </w:r>
          </w:p>
        </w:tc>
      </w:tr>
    </w:tbl>
    <w:p w:rsidR="0076271B" w:rsidRDefault="0076271B" w:rsidP="0076271B">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76271B" w:rsidRDefault="0076271B" w:rsidP="0076271B">
      <w:pPr>
        <w:shd w:val="clear" w:color="auto" w:fill="FFFFFF"/>
        <w:rPr>
          <w:rFonts w:ascii="Arial" w:hAnsi="Arial" w:cs="Arial"/>
          <w:color w:val="222222"/>
          <w:sz w:val="20"/>
          <w:szCs w:val="20"/>
        </w:rPr>
      </w:pPr>
      <w:r>
        <w:rPr>
          <w:rFonts w:ascii="Arial" w:hAnsi="Arial" w:cs="Arial"/>
          <w:color w:val="222222"/>
          <w:sz w:val="20"/>
          <w:szCs w:val="20"/>
        </w:rPr>
        <w:pict>
          <v:rect id="_x0000_i1029" style="width:178.2pt;height:.75pt" o:hrpct="330" o:hrstd="t" o:hr="t" fillcolor="#a0a0a0" stroked="f"/>
        </w:pict>
      </w:r>
    </w:p>
    <w:p w:rsidR="0076271B" w:rsidRPr="0076271B" w:rsidRDefault="0076271B" w:rsidP="0076271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76271B">
        <w:rPr>
          <w:rFonts w:ascii="Arial" w:hAnsi="Arial" w:cs="Arial"/>
          <w:color w:val="222222"/>
          <w:sz w:val="16"/>
          <w:szCs w:val="16"/>
          <w:bdr w:val="none" w:sz="0" w:space="0" w:color="auto" w:frame="1"/>
          <w:lang w:val="en-US"/>
        </w:rPr>
        <w:t>Goal (G); Breakthrough (B)</w:t>
      </w:r>
      <w:ins w:id="4" w:author="Unknown" w:date="2019-11-18T13:07:00Z">
        <w:r w:rsidRPr="0076271B">
          <w:rPr>
            <w:rFonts w:ascii="Arial" w:hAnsi="Arial" w:cs="Arial"/>
            <w:color w:val="222222"/>
            <w:sz w:val="16"/>
            <w:szCs w:val="16"/>
            <w:bdr w:val="none" w:sz="0" w:space="0" w:color="auto" w:frame="1"/>
            <w:lang w:val="en-US"/>
          </w:rPr>
          <w:t> </w:t>
        </w:r>
      </w:ins>
      <w:r w:rsidRPr="0076271B">
        <w:rPr>
          <w:rFonts w:ascii="Arial" w:hAnsi="Arial" w:cs="Arial"/>
          <w:color w:val="222222"/>
          <w:sz w:val="16"/>
          <w:szCs w:val="16"/>
          <w:bdr w:val="none" w:sz="0" w:space="0" w:color="auto" w:frame="1"/>
          <w:lang w:val="en-US"/>
        </w:rPr>
        <w:t>(not mandatory, more as one possible); Threshold (T), for definitions see </w:t>
      </w:r>
      <w:hyperlink r:id="rId25" w:tgtFrame="_blank" w:history="1">
        <w:r>
          <w:rPr>
            <w:rStyle w:val="Hyperlink"/>
            <w:rFonts w:ascii="Arial" w:hAnsi="Arial" w:cs="Arial"/>
            <w:color w:val="6611CC"/>
            <w:sz w:val="16"/>
            <w:szCs w:val="16"/>
            <w:bdr w:val="none" w:sz="0" w:space="0" w:color="auto" w:frame="1"/>
            <w:lang w:val="en-GB"/>
          </w:rPr>
          <w:t>Guidelines</w:t>
        </w:r>
      </w:hyperlink>
    </w:p>
    <w:p w:rsidR="0076271B" w:rsidRPr="0076271B" w:rsidRDefault="0076271B" w:rsidP="0076271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76271B" w:rsidRPr="0076271B" w:rsidRDefault="0076271B" w:rsidP="0076271B">
      <w:pPr>
        <w:pStyle w:val="NormalWeb"/>
        <w:shd w:val="clear" w:color="auto" w:fill="FFFFFF"/>
        <w:spacing w:before="0" w:beforeAutospacing="0" w:after="0" w:afterAutospacing="0"/>
        <w:rPr>
          <w:rFonts w:ascii="Arial" w:hAnsi="Arial" w:cs="Arial"/>
          <w:color w:val="222222"/>
          <w:sz w:val="20"/>
          <w:szCs w:val="20"/>
          <w:lang w:val="en-US"/>
        </w:rPr>
      </w:pPr>
      <w:bookmarkStart w:id="5" w:name="318718df-84d3-47e8-8170-d9985b400aa6@wmo"/>
      <w:r>
        <w:rPr>
          <w:rFonts w:ascii="Calibri" w:hAnsi="Calibri" w:cs="Arial"/>
          <w:color w:val="1155CC"/>
          <w:sz w:val="20"/>
          <w:szCs w:val="20"/>
          <w:bdr w:val="none" w:sz="0" w:space="0" w:color="auto" w:frame="1"/>
          <w:lang w:val="en-US"/>
        </w:rPr>
        <w:t>[3]</w:t>
      </w:r>
      <w:bookmarkEnd w:id="5"/>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76271B">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dtPr>
              <w:sdtEndPr/>
              <w:sdtContent>
                <w:r w:rsidR="0076271B">
                  <w:rPr>
                    <w:sz w:val="20"/>
                    <w:szCs w:val="20"/>
                  </w:rPr>
                  <w:t>Shinya Kobayashi</w:t>
                </w:r>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dtPr>
              <w:sdtEndPr/>
              <w:sdtContent>
                <w:r w:rsidR="0076271B" w:rsidRPr="0076271B">
                  <w:rPr>
                    <w:sz w:val="20"/>
                    <w:szCs w:val="20"/>
                  </w:rPr>
                  <w:t>shn.kobayashi@gmail.com</w:t>
                </w:r>
              </w:sdtContent>
            </w:sdt>
          </w:p>
        </w:tc>
      </w:tr>
      <w:tr w:rsidR="00345D91" w:rsidTr="0051264A">
        <w:tc>
          <w:tcPr>
            <w:tcW w:w="5000" w:type="pct"/>
            <w:gridSpan w:val="2"/>
          </w:tcPr>
          <w:sdt>
            <w:sdtPr>
              <w:rPr>
                <w:sz w:val="20"/>
                <w:szCs w:val="20"/>
              </w:rPr>
              <w:id w:val="-1929568861"/>
              <w:placeholder>
                <w:docPart w:val="8A385AF584D74AD3AF328DC0053C2605"/>
              </w:placeholder>
            </w:sdtPr>
            <w:sdtEndPr/>
            <w:sdtContent>
              <w:p w:rsidR="0076271B" w:rsidRPr="0076271B" w:rsidRDefault="0076271B" w:rsidP="0076271B">
                <w:pPr>
                  <w:rPr>
                    <w:sz w:val="20"/>
                    <w:szCs w:val="20"/>
                  </w:rPr>
                </w:pPr>
                <w:r w:rsidRPr="0076271B">
                  <w:rPr>
                    <w:sz w:val="20"/>
                    <w:szCs w:val="20"/>
                  </w:rPr>
                  <w:t>* Timeliness</w:t>
                </w:r>
              </w:p>
              <w:p w:rsidR="00345D91" w:rsidRPr="009029F2" w:rsidRDefault="0076271B" w:rsidP="0076271B">
                <w:pPr>
                  <w:rPr>
                    <w:sz w:val="20"/>
                    <w:szCs w:val="20"/>
                  </w:rPr>
                </w:pPr>
                <w:r w:rsidRPr="0076271B">
                  <w:rPr>
                    <w:sz w:val="20"/>
                    <w:szCs w:val="20"/>
                  </w:rPr>
                  <w:t>Same as Ozone Total Column.</w:t>
                </w: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51264A">
            <w:pPr>
              <w:rPr>
                <w:sz w:val="20"/>
                <w:szCs w:val="20"/>
              </w:rPr>
            </w:pPr>
            <w:r w:rsidRPr="009029F2">
              <w:rPr>
                <w:sz w:val="20"/>
                <w:szCs w:val="20"/>
              </w:rPr>
              <w:t>Author</w:t>
            </w:r>
            <w:r>
              <w:rPr>
                <w:sz w:val="20"/>
                <w:szCs w:val="20"/>
              </w:rPr>
              <w:t xml:space="preserve">: </w:t>
            </w:r>
            <w:sdt>
              <w:sdtPr>
                <w:rPr>
                  <w:sz w:val="20"/>
                  <w:szCs w:val="20"/>
                </w:rPr>
                <w:id w:val="862796421"/>
                <w:placeholder>
                  <w:docPart w:val="8B6572FACEFE4DC9B0E5DB5283426323"/>
                </w:placeholder>
              </w:sdtPr>
              <w:sdtEndPr/>
              <w:sdtContent>
                <w:r w:rsidR="0076271B" w:rsidRPr="0076271B">
                  <w:rPr>
                    <w:sz w:val="20"/>
                    <w:szCs w:val="20"/>
                  </w:rPr>
                  <w:t xml:space="preserve">Martin </w:t>
                </w:r>
                <w:proofErr w:type="spellStart"/>
                <w:r w:rsidR="0076271B" w:rsidRPr="0076271B">
                  <w:rPr>
                    <w:sz w:val="20"/>
                    <w:szCs w:val="20"/>
                  </w:rPr>
                  <w:t>Steinbache</w:t>
                </w:r>
                <w:r w:rsidR="0076271B">
                  <w:rPr>
                    <w:sz w:val="20"/>
                    <w:szCs w:val="20"/>
                  </w:rPr>
                  <w:t>r</w:t>
                </w:r>
                <w:proofErr w:type="spellEnd"/>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474568026"/>
                <w:placeholder>
                  <w:docPart w:val="A8B6B438B3B0405291DA9D24748E989D"/>
                </w:placeholder>
              </w:sdtPr>
              <w:sdtEndPr/>
              <w:sdtContent>
                <w:r w:rsidR="0076271B" w:rsidRPr="0076271B">
                  <w:rPr>
                    <w:sz w:val="20"/>
                    <w:szCs w:val="20"/>
                  </w:rPr>
                  <w:t>martin.stonycreek@gmail.com</w:t>
                </w:r>
              </w:sdtContent>
            </w:sdt>
          </w:p>
        </w:tc>
      </w:tr>
      <w:tr w:rsidR="00345D91" w:rsidTr="0051264A">
        <w:tc>
          <w:tcPr>
            <w:tcW w:w="5000" w:type="pct"/>
            <w:gridSpan w:val="2"/>
          </w:tcPr>
          <w:sdt>
            <w:sdtPr>
              <w:rPr>
                <w:sz w:val="20"/>
                <w:szCs w:val="20"/>
              </w:rPr>
              <w:id w:val="361795752"/>
              <w:placeholder>
                <w:docPart w:val="B4549A20DF294103A638712DF4F72904"/>
              </w:placeholder>
            </w:sdtPr>
            <w:sdtEndPr/>
            <w:sdtContent>
              <w:p w:rsidR="0076271B" w:rsidRPr="0076271B" w:rsidRDefault="0076271B" w:rsidP="0076271B">
                <w:pPr>
                  <w:rPr>
                    <w:sz w:val="20"/>
                    <w:szCs w:val="20"/>
                  </w:rPr>
                </w:pPr>
                <w:r>
                  <w:rPr>
                    <w:sz w:val="20"/>
                    <w:szCs w:val="20"/>
                  </w:rPr>
                  <w:t>a</w:t>
                </w:r>
                <w:r w:rsidRPr="0076271B">
                  <w:rPr>
                    <w:sz w:val="20"/>
                    <w:szCs w:val="20"/>
                  </w:rPr>
                  <w:t>dd reference to</w:t>
                </w:r>
              </w:p>
              <w:p w:rsidR="0076271B" w:rsidRPr="0076271B" w:rsidRDefault="0076271B" w:rsidP="0076271B">
                <w:pPr>
                  <w:rPr>
                    <w:sz w:val="20"/>
                    <w:szCs w:val="20"/>
                  </w:rPr>
                </w:pPr>
                <w:proofErr w:type="spellStart"/>
                <w:r w:rsidRPr="0076271B">
                  <w:rPr>
                    <w:sz w:val="20"/>
                    <w:szCs w:val="20"/>
                  </w:rPr>
                  <w:t>Tarasick</w:t>
                </w:r>
                <w:proofErr w:type="spellEnd"/>
                <w:r w:rsidRPr="0076271B">
                  <w:rPr>
                    <w:sz w:val="20"/>
                    <w:szCs w:val="20"/>
                  </w:rPr>
                  <w:t xml:space="preserve"> D., I. E. </w:t>
                </w:r>
                <w:proofErr w:type="spellStart"/>
                <w:r w:rsidRPr="0076271B">
                  <w:rPr>
                    <w:sz w:val="20"/>
                    <w:szCs w:val="20"/>
                  </w:rPr>
                  <w:t>Galbally</w:t>
                </w:r>
                <w:proofErr w:type="spellEnd"/>
                <w:r w:rsidRPr="0076271B">
                  <w:rPr>
                    <w:sz w:val="20"/>
                    <w:szCs w:val="20"/>
                  </w:rPr>
                  <w:t xml:space="preserve">, O. R. Cooper, M. G. Schultz, G. </w:t>
                </w:r>
                <w:proofErr w:type="spellStart"/>
                <w:r w:rsidRPr="0076271B">
                  <w:rPr>
                    <w:sz w:val="20"/>
                    <w:szCs w:val="20"/>
                  </w:rPr>
                  <w:t>Ancellet</w:t>
                </w:r>
                <w:proofErr w:type="spellEnd"/>
                <w:r w:rsidRPr="0076271B">
                  <w:rPr>
                    <w:sz w:val="20"/>
                    <w:szCs w:val="20"/>
                  </w:rPr>
                  <w:t xml:space="preserve">, T. Leblanc, T. J. Wallington, J. </w:t>
                </w:r>
                <w:proofErr w:type="spellStart"/>
                <w:r w:rsidRPr="0076271B">
                  <w:rPr>
                    <w:sz w:val="20"/>
                    <w:szCs w:val="20"/>
                  </w:rPr>
                  <w:t>Ziemke</w:t>
                </w:r>
                <w:proofErr w:type="spellEnd"/>
                <w:r w:rsidRPr="0076271B">
                  <w:rPr>
                    <w:sz w:val="20"/>
                    <w:szCs w:val="20"/>
                  </w:rPr>
                  <w:t xml:space="preserve">, X. Liu, M. </w:t>
                </w:r>
                <w:proofErr w:type="spellStart"/>
                <w:r w:rsidRPr="0076271B">
                  <w:rPr>
                    <w:sz w:val="20"/>
                    <w:szCs w:val="20"/>
                  </w:rPr>
                  <w:t>Steinbacher</w:t>
                </w:r>
                <w:proofErr w:type="spellEnd"/>
                <w:r w:rsidRPr="0076271B">
                  <w:rPr>
                    <w:sz w:val="20"/>
                    <w:szCs w:val="20"/>
                  </w:rPr>
                  <w:t xml:space="preserve">, J. </w:t>
                </w:r>
                <w:proofErr w:type="spellStart"/>
                <w:r w:rsidRPr="0076271B">
                  <w:rPr>
                    <w:sz w:val="20"/>
                    <w:szCs w:val="20"/>
                  </w:rPr>
                  <w:t>Staehelin</w:t>
                </w:r>
                <w:proofErr w:type="spellEnd"/>
                <w:r w:rsidRPr="0076271B">
                  <w:rPr>
                    <w:sz w:val="20"/>
                    <w:szCs w:val="20"/>
                  </w:rPr>
                  <w:t xml:space="preserve">, C. </w:t>
                </w:r>
                <w:proofErr w:type="spellStart"/>
                <w:r w:rsidRPr="0076271B">
                  <w:rPr>
                    <w:sz w:val="20"/>
                    <w:szCs w:val="20"/>
                  </w:rPr>
                  <w:t>Vigouroux</w:t>
                </w:r>
                <w:proofErr w:type="spellEnd"/>
                <w:r w:rsidRPr="0076271B">
                  <w:rPr>
                    <w:sz w:val="20"/>
                    <w:szCs w:val="20"/>
                  </w:rPr>
                  <w:t xml:space="preserve">, J. W. Hannigan, O. Garcia, G. </w:t>
                </w:r>
                <w:proofErr w:type="spellStart"/>
                <w:r w:rsidRPr="0076271B">
                  <w:rPr>
                    <w:sz w:val="20"/>
                    <w:szCs w:val="20"/>
                  </w:rPr>
                  <w:t>Foret</w:t>
                </w:r>
                <w:proofErr w:type="spellEnd"/>
                <w:r w:rsidRPr="0076271B">
                  <w:rPr>
                    <w:sz w:val="20"/>
                    <w:szCs w:val="20"/>
                  </w:rPr>
                  <w:t xml:space="preserve">, P. </w:t>
                </w:r>
                <w:proofErr w:type="spellStart"/>
                <w:r w:rsidRPr="0076271B">
                  <w:rPr>
                    <w:sz w:val="20"/>
                    <w:szCs w:val="20"/>
                  </w:rPr>
                  <w:t>Zanis</w:t>
                </w:r>
                <w:proofErr w:type="spellEnd"/>
                <w:r w:rsidRPr="0076271B">
                  <w:rPr>
                    <w:sz w:val="20"/>
                    <w:szCs w:val="20"/>
                  </w:rPr>
                  <w:t xml:space="preserve">, E. </w:t>
                </w:r>
                <w:proofErr w:type="spellStart"/>
                <w:r w:rsidRPr="0076271B">
                  <w:rPr>
                    <w:sz w:val="20"/>
                    <w:szCs w:val="20"/>
                  </w:rPr>
                  <w:t>Weatherhead</w:t>
                </w:r>
                <w:proofErr w:type="spellEnd"/>
                <w:r w:rsidRPr="0076271B">
                  <w:rPr>
                    <w:sz w:val="20"/>
                    <w:szCs w:val="20"/>
                  </w:rPr>
                  <w:t xml:space="preserve">, I. </w:t>
                </w:r>
                <w:proofErr w:type="spellStart"/>
                <w:r w:rsidRPr="0076271B">
                  <w:rPr>
                    <w:sz w:val="20"/>
                    <w:szCs w:val="20"/>
                  </w:rPr>
                  <w:t>Petropavlovskikh</w:t>
                </w:r>
                <w:proofErr w:type="spellEnd"/>
                <w:r w:rsidRPr="0076271B">
                  <w:rPr>
                    <w:sz w:val="20"/>
                    <w:szCs w:val="20"/>
                  </w:rPr>
                  <w:t xml:space="preserve">, H. Worden, M. Osman, J. Liu, K.-L. Chan, A. </w:t>
                </w:r>
                <w:proofErr w:type="spellStart"/>
                <w:r w:rsidRPr="0076271B">
                  <w:rPr>
                    <w:sz w:val="20"/>
                    <w:szCs w:val="20"/>
                  </w:rPr>
                  <w:t>Gaudel</w:t>
                </w:r>
                <w:proofErr w:type="spellEnd"/>
                <w:r w:rsidRPr="0076271B">
                  <w:rPr>
                    <w:sz w:val="20"/>
                    <w:szCs w:val="20"/>
                  </w:rPr>
                  <w:t xml:space="preserve">, M. Lin, M. Granados-Munoz, A. M. Thompson, S. J. </w:t>
                </w:r>
                <w:proofErr w:type="spellStart"/>
                <w:r w:rsidRPr="0076271B">
                  <w:rPr>
                    <w:sz w:val="20"/>
                    <w:szCs w:val="20"/>
                  </w:rPr>
                  <w:t>Oltmans</w:t>
                </w:r>
                <w:proofErr w:type="spellEnd"/>
                <w:r w:rsidRPr="0076271B">
                  <w:rPr>
                    <w:sz w:val="20"/>
                    <w:szCs w:val="20"/>
                  </w:rPr>
                  <w:t xml:space="preserve">, J. Cuesta, G. </w:t>
                </w:r>
                <w:proofErr w:type="spellStart"/>
                <w:r w:rsidRPr="0076271B">
                  <w:rPr>
                    <w:sz w:val="20"/>
                    <w:szCs w:val="20"/>
                  </w:rPr>
                  <w:t>Dufour</w:t>
                </w:r>
                <w:proofErr w:type="spellEnd"/>
                <w:r w:rsidRPr="0076271B">
                  <w:rPr>
                    <w:sz w:val="20"/>
                    <w:szCs w:val="20"/>
                  </w:rPr>
                  <w:t xml:space="preserve">, V. </w:t>
                </w:r>
                <w:proofErr w:type="spellStart"/>
                <w:r w:rsidRPr="0076271B">
                  <w:rPr>
                    <w:sz w:val="20"/>
                    <w:szCs w:val="20"/>
                  </w:rPr>
                  <w:t>Thouret</w:t>
                </w:r>
                <w:proofErr w:type="spellEnd"/>
                <w:r w:rsidRPr="0076271B">
                  <w:rPr>
                    <w:sz w:val="20"/>
                    <w:szCs w:val="20"/>
                  </w:rPr>
                  <w:t xml:space="preserve">, B. Hassler, T. </w:t>
                </w:r>
                <w:proofErr w:type="spellStart"/>
                <w:r w:rsidRPr="0076271B">
                  <w:rPr>
                    <w:sz w:val="20"/>
                    <w:szCs w:val="20"/>
                  </w:rPr>
                  <w:t>Trickl</w:t>
                </w:r>
                <w:proofErr w:type="spellEnd"/>
                <w:r w:rsidRPr="0076271B">
                  <w:rPr>
                    <w:sz w:val="20"/>
                    <w:szCs w:val="20"/>
                  </w:rPr>
                  <w:t xml:space="preserve">, J. L. </w:t>
                </w:r>
                <w:proofErr w:type="spellStart"/>
                <w:r w:rsidRPr="0076271B">
                  <w:rPr>
                    <w:sz w:val="20"/>
                    <w:szCs w:val="20"/>
                  </w:rPr>
                  <w:t>Neu</w:t>
                </w:r>
                <w:proofErr w:type="spellEnd"/>
                <w:r w:rsidRPr="0076271B">
                  <w:rPr>
                    <w:sz w:val="20"/>
                    <w:szCs w:val="20"/>
                  </w:rPr>
                  <w:t>, 2019. Tropospheric Ozone Assessment Report:  Tropospheric ozone from 1877 to 2016, observed levels, trends and uncertainties, Elementa, 7 (39), https://doi.org/10.1525/elementa.376</w:t>
                </w:r>
              </w:p>
              <w:p w:rsidR="0076271B" w:rsidRPr="0076271B" w:rsidRDefault="0076271B" w:rsidP="0076271B">
                <w:pPr>
                  <w:rPr>
                    <w:sz w:val="20"/>
                    <w:szCs w:val="20"/>
                  </w:rPr>
                </w:pPr>
                <w:r w:rsidRPr="0076271B">
                  <w:rPr>
                    <w:sz w:val="20"/>
                    <w:szCs w:val="20"/>
                  </w:rPr>
                  <w:t>in particular Chapter 6 "Conclusions and recommendations for design of a future global observational program", and Table 12</w:t>
                </w:r>
              </w:p>
              <w:p w:rsidR="0076271B" w:rsidRPr="0076271B" w:rsidRDefault="0076271B" w:rsidP="0076271B">
                <w:pPr>
                  <w:rPr>
                    <w:sz w:val="20"/>
                    <w:szCs w:val="20"/>
                  </w:rPr>
                </w:pPr>
              </w:p>
              <w:p w:rsidR="0076271B" w:rsidRPr="0076271B" w:rsidRDefault="0076271B" w:rsidP="0076271B">
                <w:pPr>
                  <w:rPr>
                    <w:sz w:val="20"/>
                    <w:szCs w:val="20"/>
                  </w:rPr>
                </w:pPr>
                <w:r w:rsidRPr="0076271B">
                  <w:rPr>
                    <w:sz w:val="20"/>
                    <w:szCs w:val="20"/>
                  </w:rPr>
                  <w:t>and to</w:t>
                </w:r>
              </w:p>
              <w:p w:rsidR="0076271B" w:rsidRPr="0076271B" w:rsidRDefault="0076271B" w:rsidP="0076271B">
                <w:pPr>
                  <w:rPr>
                    <w:sz w:val="20"/>
                    <w:szCs w:val="20"/>
                  </w:rPr>
                </w:pPr>
                <w:r w:rsidRPr="0076271B">
                  <w:rPr>
                    <w:sz w:val="20"/>
                    <w:szCs w:val="20"/>
                  </w:rPr>
                  <w:t xml:space="preserve">GAW report #209, Guidelines for Continuous Measurements of Ozone in the Troposphere, </w:t>
                </w:r>
                <w:r w:rsidRPr="0076271B">
                  <w:rPr>
                    <w:sz w:val="20"/>
                    <w:szCs w:val="20"/>
                  </w:rPr>
                  <w:lastRenderedPageBreak/>
                  <w:t>https://library.wmo.int/index.php?lvl=notice_display&amp;id=14537</w:t>
                </w:r>
              </w:p>
              <w:p w:rsidR="0076271B" w:rsidRPr="0076271B" w:rsidRDefault="0076271B" w:rsidP="0076271B">
                <w:pPr>
                  <w:rPr>
                    <w:sz w:val="20"/>
                    <w:szCs w:val="20"/>
                  </w:rPr>
                </w:pPr>
                <w:r w:rsidRPr="0076271B">
                  <w:rPr>
                    <w:sz w:val="20"/>
                    <w:szCs w:val="20"/>
                  </w:rPr>
                  <w:t>in particular Chapter 3.2 DQOs for key GAW goals</w:t>
                </w:r>
              </w:p>
              <w:p w:rsidR="00345D91" w:rsidRPr="009029F2" w:rsidRDefault="0076271B" w:rsidP="0076271B">
                <w:pPr>
                  <w:rPr>
                    <w:sz w:val="20"/>
                    <w:szCs w:val="20"/>
                  </w:rPr>
                </w:pPr>
                <w:r w:rsidRPr="0076271B">
                  <w:rPr>
                    <w:sz w:val="20"/>
                    <w:szCs w:val="20"/>
                  </w:rPr>
                  <w:t xml:space="preserve">" To detect [...] tropospheric ozone trend, the combined measurement uncertainty must be approximately ± 1 </w:t>
                </w:r>
                <w:proofErr w:type="spellStart"/>
                <w:r w:rsidRPr="0076271B">
                  <w:rPr>
                    <w:sz w:val="20"/>
                    <w:szCs w:val="20"/>
                  </w:rPr>
                  <w:t>nmol</w:t>
                </w:r>
                <w:proofErr w:type="spellEnd"/>
                <w:r w:rsidRPr="0076271B">
                  <w:rPr>
                    <w:sz w:val="20"/>
                    <w:szCs w:val="20"/>
                  </w:rPr>
                  <w:t xml:space="preserve"> mol-1 (two sigma) or less."</w:t>
                </w:r>
              </w:p>
            </w:sdtContent>
          </w:sdt>
        </w:tc>
      </w:tr>
    </w:tbl>
    <w:p w:rsidR="00345D91" w:rsidRDefault="00345D91" w:rsidP="003E2CE8"/>
    <w:p w:rsidR="003E2CE8" w:rsidRDefault="003E2CE8" w:rsidP="003E2CE8">
      <w:r>
        <w:br w:type="page"/>
      </w:r>
    </w:p>
    <w:p w:rsidR="003E2CE8" w:rsidRDefault="000251F0" w:rsidP="0076271B">
      <w:pPr>
        <w:pStyle w:val="Heading2"/>
      </w:pPr>
      <w:r w:rsidRPr="009029F2">
        <w:lastRenderedPageBreak/>
        <w:t xml:space="preserve">ECV Product: </w:t>
      </w:r>
      <w:r w:rsidR="0076271B" w:rsidRPr="0076271B">
        <w:t>Ozone Stratospheric Column</w:t>
      </w:r>
    </w:p>
    <w:tbl>
      <w:tblPr>
        <w:tblW w:w="5000" w:type="pct"/>
        <w:shd w:val="clear" w:color="auto" w:fill="FFFFFF"/>
        <w:tblCellMar>
          <w:left w:w="0" w:type="dxa"/>
          <w:right w:w="0" w:type="dxa"/>
        </w:tblCellMar>
        <w:tblLook w:val="04A0" w:firstRow="1" w:lastRow="0" w:firstColumn="1" w:lastColumn="0" w:noHBand="0" w:noVBand="1"/>
      </w:tblPr>
      <w:tblGrid>
        <w:gridCol w:w="1458"/>
        <w:gridCol w:w="1287"/>
        <w:gridCol w:w="1351"/>
        <w:gridCol w:w="458"/>
        <w:gridCol w:w="919"/>
        <w:gridCol w:w="5543"/>
      </w:tblGrid>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Name</w:t>
            </w:r>
          </w:p>
        </w:tc>
        <w:tc>
          <w:tcPr>
            <w:tcW w:w="4338"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Ozone Stratospheric Column</w:t>
            </w:r>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Definition</w:t>
            </w:r>
          </w:p>
        </w:tc>
        <w:tc>
          <w:tcPr>
            <w:tcW w:w="433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xml:space="preserve">Total number of O3 molecules (per unit area) in a vertical column of the atmosphere from tropopause to </w:t>
            </w:r>
            <w:proofErr w:type="spellStart"/>
            <w:r>
              <w:rPr>
                <w:color w:val="222222"/>
                <w:sz w:val="16"/>
                <w:szCs w:val="16"/>
                <w:bdr w:val="none" w:sz="0" w:space="0" w:color="auto" w:frame="1"/>
              </w:rPr>
              <w:t>stratopause</w:t>
            </w:r>
            <w:proofErr w:type="spellEnd"/>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Unit</w:t>
            </w:r>
          </w:p>
        </w:tc>
        <w:tc>
          <w:tcPr>
            <w:tcW w:w="433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(directly transferrable to Dobson units)</w:t>
            </w:r>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Note</w:t>
            </w:r>
          </w:p>
        </w:tc>
        <w:tc>
          <w:tcPr>
            <w:tcW w:w="433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rFonts w:ascii="Times New Roman" w:hAnsi="Times New Roman" w:cs="Times New Roman"/>
                <w:color w:val="222222"/>
                <w:sz w:val="24"/>
                <w:szCs w:val="24"/>
              </w:rPr>
            </w:pPr>
            <w:r>
              <w:rPr>
                <w:color w:val="222222"/>
                <w:sz w:val="16"/>
                <w:szCs w:val="16"/>
                <w:bdr w:val="none" w:sz="0" w:space="0" w:color="auto" w:frame="1"/>
              </w:rPr>
              <w:t>The team of ozone experts unanimously agreed that the uncertainty and stability requirements for each of these ozone data products should be expressed as % and %/decade in the tables. Defining requirements in units of mixing ratios or Dobson Units would require each uncertainty and stability requirement be a wide range of values. We therefore found it more definitive and intuitive that each table entry is one number in % or %/decade.</w:t>
            </w:r>
          </w:p>
          <w:p w:rsidR="0076271B" w:rsidRDefault="0076271B">
            <w:pPr>
              <w:rPr>
                <w:color w:val="222222"/>
              </w:rPr>
            </w:pPr>
            <w:r>
              <w:rPr>
                <w:color w:val="222222"/>
                <w:sz w:val="16"/>
                <w:szCs w:val="16"/>
                <w:bdr w:val="none" w:sz="0" w:space="0" w:color="auto" w:frame="1"/>
              </w:rPr>
              <w:t>To help translate the requirements in % or %/decade to absolute units we have put a footnote beneath each table that quantitatively describes the wide range of mixing ratios or Dobson Units corresponding to that data product. This helps to explain why the requirements in the tables are not expressed in units of mixing ratio or DU. Requirements in absolute units are easily calculated by multiplying the % (or %/decade) in the table by the mixing ratio or DU ranges in the footnotes.</w:t>
            </w:r>
          </w:p>
          <w:p w:rsidR="0076271B" w:rsidRDefault="0076271B">
            <w:pPr>
              <w:rPr>
                <w:color w:val="222222"/>
              </w:rPr>
            </w:pPr>
            <w:r>
              <w:rPr>
                <w:color w:val="222222"/>
                <w:sz w:val="16"/>
                <w:szCs w:val="16"/>
                <w:bdr w:val="none" w:sz="0" w:space="0" w:color="auto" w:frame="1"/>
              </w:rPr>
              <w:t> </w:t>
            </w:r>
          </w:p>
          <w:p w:rsidR="0076271B" w:rsidRDefault="0076271B">
            <w:pPr>
              <w:rPr>
                <w:color w:val="222222"/>
                <w:sz w:val="24"/>
                <w:szCs w:val="24"/>
              </w:rPr>
            </w:pPr>
            <w:r>
              <w:rPr>
                <w:color w:val="222222"/>
                <w:sz w:val="16"/>
                <w:szCs w:val="16"/>
                <w:bdr w:val="none" w:sz="0" w:space="0" w:color="auto" w:frame="1"/>
              </w:rPr>
              <w:t>This data product must consider additional uncertainties introduced by errors in tropopause heights and must definitively state which tropopause definition was used.</w:t>
            </w:r>
          </w:p>
        </w:tc>
      </w:tr>
      <w:tr w:rsidR="0076271B" w:rsidTr="0076271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jc w:val="center"/>
              <w:rPr>
                <w:color w:val="222222"/>
                <w:sz w:val="24"/>
                <w:szCs w:val="24"/>
              </w:rPr>
            </w:pPr>
            <w:r>
              <w:rPr>
                <w:b/>
                <w:bCs/>
                <w:color w:val="FFFFFF"/>
                <w:sz w:val="16"/>
                <w:szCs w:val="16"/>
                <w:bdr w:val="none" w:sz="0" w:space="0" w:color="auto" w:frame="1"/>
              </w:rPr>
              <w:t>Requirements</w:t>
            </w:r>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jc w:val="center"/>
              <w:rPr>
                <w:color w:val="222222"/>
                <w:sz w:val="24"/>
                <w:szCs w:val="24"/>
              </w:rPr>
            </w:pPr>
            <w:r>
              <w:rPr>
                <w:b/>
                <w:bCs/>
                <w:color w:val="FFFFFF"/>
                <w:sz w:val="16"/>
                <w:szCs w:val="16"/>
                <w:bdr w:val="none" w:sz="0" w:space="0" w:color="auto" w:frame="1"/>
              </w:rPr>
              <w:t>Item needed</w:t>
            </w:r>
          </w:p>
        </w:tc>
        <w:tc>
          <w:tcPr>
            <w:tcW w:w="58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b/>
                <w:bCs/>
                <w:color w:val="222222"/>
                <w:sz w:val="16"/>
                <w:szCs w:val="16"/>
                <w:bdr w:val="none" w:sz="0" w:space="0" w:color="auto" w:frame="1"/>
              </w:rPr>
              <w:t>Unit</w:t>
            </w:r>
          </w:p>
        </w:tc>
        <w:tc>
          <w:tcPr>
            <w:tcW w:w="61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rFonts w:ascii="Calibri" w:hAnsi="Calibri"/>
                <w:b/>
                <w:bCs/>
                <w:color w:val="1155CC"/>
                <w:sz w:val="16"/>
                <w:szCs w:val="16"/>
                <w:bdr w:val="none" w:sz="0" w:space="0" w:color="auto" w:frame="1"/>
              </w:rPr>
              <w:t>[1]</w:t>
            </w:r>
          </w:p>
        </w:tc>
        <w:tc>
          <w:tcPr>
            <w:tcW w:w="41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b/>
                <w:bCs/>
                <w:color w:val="222222"/>
                <w:sz w:val="16"/>
                <w:szCs w:val="16"/>
                <w:bdr w:val="none" w:sz="0" w:space="0" w:color="auto" w:frame="1"/>
              </w:rPr>
              <w:t>Value</w:t>
            </w:r>
          </w:p>
        </w:tc>
        <w:tc>
          <w:tcPr>
            <w:tcW w:w="25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b/>
                <w:bCs/>
                <w:color w:val="222222"/>
                <w:sz w:val="16"/>
                <w:szCs w:val="16"/>
                <w:bdr w:val="none" w:sz="0" w:space="0" w:color="auto" w:frame="1"/>
              </w:rPr>
              <w:t>Derivation and References and Standards</w:t>
            </w:r>
          </w:p>
        </w:tc>
      </w:tr>
      <w:tr w:rsidR="0076271B" w:rsidTr="0076271B">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Horizontal Resolution</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km</w:t>
            </w:r>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5</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1, 2, 3, 4</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20</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100</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Vertical Resolution</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N/A</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N/A</w:t>
            </w:r>
          </w:p>
        </w:tc>
        <w:tc>
          <w:tcPr>
            <w:tcW w:w="2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rFonts w:ascii="Times New Roman" w:hAnsi="Times New Roman" w:cs="Times New Roman"/>
                <w:color w:val="222222"/>
                <w:sz w:val="24"/>
                <w:szCs w:val="24"/>
              </w:rPr>
            </w:pPr>
            <w:r>
              <w:rPr>
                <w:color w:val="222222"/>
                <w:sz w:val="16"/>
                <w:szCs w:val="16"/>
                <w:bdr w:val="none" w:sz="0" w:space="0" w:color="auto" w:frame="1"/>
              </w:rPr>
              <w:t>N/A</w:t>
            </w:r>
          </w:p>
          <w:p w:rsidR="0076271B" w:rsidRDefault="0076271B">
            <w:pPr>
              <w:rPr>
                <w:color w:val="222222"/>
                <w:sz w:val="24"/>
                <w:szCs w:val="24"/>
              </w:rPr>
            </w:pPr>
            <w:r>
              <w:rPr>
                <w:color w:val="222222"/>
                <w:sz w:val="16"/>
                <w:szCs w:val="16"/>
                <w:bdr w:val="none" w:sz="0" w:space="0" w:color="auto" w:frame="1"/>
              </w:rPr>
              <w:t> </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N/A</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N/A</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Temporal Resolution</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proofErr w:type="spellStart"/>
            <w:r>
              <w:rPr>
                <w:color w:val="222222"/>
                <w:sz w:val="16"/>
                <w:szCs w:val="16"/>
                <w:bdr w:val="none" w:sz="0" w:space="0" w:color="auto" w:frame="1"/>
              </w:rPr>
              <w:t>hr</w:t>
            </w:r>
            <w:proofErr w:type="spellEnd"/>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0.5</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1, 2, 3, 4</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24</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Timeliness</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days</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w:t>
            </w:r>
          </w:p>
        </w:tc>
        <w:tc>
          <w:tcPr>
            <w:tcW w:w="25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7</w:t>
            </w:r>
          </w:p>
        </w:tc>
        <w:tc>
          <w:tcPr>
            <w:tcW w:w="25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30</w:t>
            </w:r>
          </w:p>
        </w:tc>
        <w:tc>
          <w:tcPr>
            <w:tcW w:w="25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r>
      <w:tr w:rsidR="0076271B" w:rsidTr="0076271B">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Required Measurement Uncertainty</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w:t>
            </w:r>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rFonts w:ascii="Times New Roman" w:hAnsi="Times New Roman" w:cs="Times New Roman"/>
                <w:color w:val="222222"/>
                <w:sz w:val="24"/>
                <w:szCs w:val="24"/>
              </w:rPr>
            </w:pPr>
            <w:r>
              <w:rPr>
                <w:color w:val="222222"/>
                <w:sz w:val="16"/>
                <w:szCs w:val="16"/>
                <w:bdr w:val="none" w:sz="0" w:space="0" w:color="auto" w:frame="1"/>
              </w:rPr>
              <w:t>1, 2, 3, 4</w:t>
            </w:r>
          </w:p>
          <w:p w:rsidR="0076271B" w:rsidRDefault="0076271B">
            <w:pPr>
              <w:rPr>
                <w:color w:val="222222"/>
                <w:sz w:val="24"/>
                <w:szCs w:val="24"/>
              </w:rPr>
            </w:pPr>
            <w:r>
              <w:rPr>
                <w:color w:val="222222"/>
                <w:sz w:val="16"/>
                <w:szCs w:val="16"/>
                <w:bdr w:val="none" w:sz="0" w:space="0" w:color="auto" w:frame="1"/>
              </w:rPr>
              <w:t>Requirements for uncertainty (%) and stability (%/decade) translate to wide Dobson Unit requirement ranges based on a 150 to 450 DU range of ozone stratospheric columns.</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3</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5</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Stability</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color w:val="000000"/>
                <w:sz w:val="16"/>
                <w:szCs w:val="16"/>
                <w:bdr w:val="none" w:sz="0" w:space="0" w:color="auto" w:frame="1"/>
              </w:rPr>
              <w:t>%/decade</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1</w:t>
            </w:r>
          </w:p>
        </w:tc>
        <w:tc>
          <w:tcPr>
            <w:tcW w:w="2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rFonts w:ascii="Times New Roman" w:hAnsi="Times New Roman" w:cs="Times New Roman"/>
                <w:color w:val="222222"/>
                <w:sz w:val="24"/>
                <w:szCs w:val="24"/>
              </w:rPr>
            </w:pPr>
            <w:r>
              <w:rPr>
                <w:color w:val="222222"/>
                <w:sz w:val="16"/>
                <w:szCs w:val="16"/>
                <w:bdr w:val="none" w:sz="0" w:space="0" w:color="auto" w:frame="1"/>
              </w:rPr>
              <w:t>1, 2, 3, 4</w:t>
            </w:r>
          </w:p>
          <w:p w:rsidR="0076271B" w:rsidRDefault="0076271B">
            <w:pPr>
              <w:rPr>
                <w:color w:val="222222"/>
                <w:sz w:val="24"/>
                <w:szCs w:val="24"/>
              </w:rPr>
            </w:pPr>
            <w:r>
              <w:rPr>
                <w:color w:val="222222"/>
                <w:sz w:val="16"/>
                <w:szCs w:val="16"/>
                <w:bdr w:val="none" w:sz="0" w:space="0" w:color="auto" w:frame="1"/>
              </w:rPr>
              <w:t>Requirements for uncertainty (%) and stability (%/decade) translate to wide Dobson Unit requirement ranges based on a 150 to 450 DU range of ozone stratospheric columns.</w:t>
            </w: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2</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76271B" w:rsidRDefault="0076271B">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3</w:t>
            </w:r>
          </w:p>
        </w:tc>
        <w:tc>
          <w:tcPr>
            <w:tcW w:w="2516" w:type="pct"/>
            <w:vMerge/>
            <w:tcBorders>
              <w:top w:val="nil"/>
              <w:left w:val="nil"/>
              <w:bottom w:val="single" w:sz="8" w:space="0" w:color="FFFFFF"/>
              <w:right w:val="single" w:sz="8" w:space="0" w:color="FFFFFF"/>
            </w:tcBorders>
            <w:shd w:val="clear" w:color="auto" w:fill="FFFFFF"/>
            <w:vAlign w:val="center"/>
            <w:hideMark/>
          </w:tcPr>
          <w:p w:rsidR="0076271B" w:rsidRDefault="0076271B">
            <w:pPr>
              <w:rPr>
                <w:color w:val="222222"/>
                <w:sz w:val="24"/>
                <w:szCs w:val="24"/>
              </w:rPr>
            </w:pPr>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 xml:space="preserve">Standards and </w:t>
            </w:r>
            <w:r>
              <w:rPr>
                <w:b/>
                <w:bCs/>
                <w:color w:val="FFFFFF"/>
                <w:sz w:val="16"/>
                <w:szCs w:val="16"/>
                <w:bdr w:val="none" w:sz="0" w:space="0" w:color="auto" w:frame="1"/>
              </w:rPr>
              <w:lastRenderedPageBreak/>
              <w:t>References</w:t>
            </w:r>
          </w:p>
        </w:tc>
        <w:tc>
          <w:tcPr>
            <w:tcW w:w="433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pStyle w:val="NormalWeb"/>
              <w:spacing w:before="0" w:beforeAutospacing="0" w:after="0" w:afterAutospacing="0"/>
              <w:rPr>
                <w:rFonts w:ascii="Arial" w:hAnsi="Arial" w:cs="Arial"/>
                <w:color w:val="222222"/>
                <w:sz w:val="20"/>
                <w:szCs w:val="20"/>
              </w:rPr>
            </w:pPr>
            <w:r>
              <w:rPr>
                <w:rFonts w:ascii="Arial" w:hAnsi="Arial" w:cs="Arial"/>
                <w:color w:val="222222"/>
                <w:sz w:val="16"/>
                <w:szCs w:val="16"/>
                <w:bdr w:val="none" w:sz="0" w:space="0" w:color="auto" w:frame="1"/>
                <w:lang w:val="fr-CH"/>
              </w:rPr>
              <w:lastRenderedPageBreak/>
              <w:t>1.</w:t>
            </w:r>
            <w:r>
              <w:rPr>
                <w:color w:val="222222"/>
                <w:sz w:val="14"/>
                <w:szCs w:val="14"/>
                <w:bdr w:val="none" w:sz="0" w:space="0" w:color="auto" w:frame="1"/>
                <w:lang w:val="fr-CH"/>
              </w:rPr>
              <w:t>        </w:t>
            </w:r>
            <w:r>
              <w:rPr>
                <w:rFonts w:ascii="Arial" w:hAnsi="Arial" w:cs="Arial"/>
                <w:color w:val="222222"/>
                <w:sz w:val="16"/>
                <w:szCs w:val="16"/>
                <w:bdr w:val="none" w:sz="0" w:space="0" w:color="auto" w:frame="1"/>
                <w:lang w:val="fr-CH"/>
              </w:rPr>
              <w:t xml:space="preserve">Ozone </w:t>
            </w:r>
            <w:proofErr w:type="spellStart"/>
            <w:r>
              <w:rPr>
                <w:rFonts w:ascii="Arial" w:hAnsi="Arial" w:cs="Arial"/>
                <w:color w:val="222222"/>
                <w:sz w:val="16"/>
                <w:szCs w:val="16"/>
                <w:bdr w:val="none" w:sz="0" w:space="0" w:color="auto" w:frame="1"/>
                <w:lang w:val="fr-CH"/>
              </w:rPr>
              <w:t>Climate</w:t>
            </w:r>
            <w:proofErr w:type="spellEnd"/>
            <w:r>
              <w:rPr>
                <w:rFonts w:ascii="Arial" w:hAnsi="Arial" w:cs="Arial"/>
                <w:color w:val="222222"/>
                <w:sz w:val="16"/>
                <w:szCs w:val="16"/>
                <w:bdr w:val="none" w:sz="0" w:space="0" w:color="auto" w:frame="1"/>
                <w:lang w:val="fr-CH"/>
              </w:rPr>
              <w:t xml:space="preserve"> Change Initiative User </w:t>
            </w:r>
            <w:proofErr w:type="spellStart"/>
            <w:r>
              <w:rPr>
                <w:rFonts w:ascii="Arial" w:hAnsi="Arial" w:cs="Arial"/>
                <w:color w:val="222222"/>
                <w:sz w:val="16"/>
                <w:szCs w:val="16"/>
                <w:bdr w:val="none" w:sz="0" w:space="0" w:color="auto" w:frame="1"/>
                <w:lang w:val="fr-CH"/>
              </w:rPr>
              <w:t>Requirements</w:t>
            </w:r>
            <w:proofErr w:type="spellEnd"/>
            <w:r>
              <w:rPr>
                <w:rFonts w:ascii="Arial" w:hAnsi="Arial" w:cs="Arial"/>
                <w:color w:val="222222"/>
                <w:sz w:val="16"/>
                <w:szCs w:val="16"/>
                <w:bdr w:val="none" w:sz="0" w:space="0" w:color="auto" w:frame="1"/>
                <w:lang w:val="fr-CH"/>
              </w:rPr>
              <w:t xml:space="preserve"> Document</w:t>
            </w:r>
          </w:p>
          <w:p w:rsidR="0076271B" w:rsidRPr="0076271B" w:rsidRDefault="0076271B">
            <w:pPr>
              <w:rPr>
                <w:rFonts w:ascii="Times New Roman" w:hAnsi="Times New Roman" w:cs="Times New Roman"/>
                <w:color w:val="222222"/>
                <w:sz w:val="24"/>
                <w:szCs w:val="24"/>
                <w:lang w:val="fr-FR"/>
              </w:rPr>
            </w:pPr>
            <w:hyperlink r:id="rId26" w:tgtFrame="_blank" w:history="1">
              <w:r>
                <w:rPr>
                  <w:rStyle w:val="Hyperlink"/>
                  <w:color w:val="6611CC"/>
                  <w:sz w:val="16"/>
                  <w:szCs w:val="16"/>
                  <w:bdr w:val="none" w:sz="0" w:space="0" w:color="auto" w:frame="1"/>
                  <w:lang w:val="fr-CH"/>
                </w:rPr>
                <w:t>http://cci.esa.int/sites/default/files/filedepot/incoming/Ozone_cci_urd_v3.0_final.pdf</w:t>
              </w:r>
            </w:hyperlink>
          </w:p>
          <w:p w:rsidR="0076271B" w:rsidRPr="0076271B" w:rsidRDefault="0076271B">
            <w:pPr>
              <w:rPr>
                <w:color w:val="222222"/>
                <w:lang w:val="fr-FR"/>
              </w:rPr>
            </w:pPr>
            <w:r>
              <w:rPr>
                <w:color w:val="222222"/>
                <w:sz w:val="16"/>
                <w:szCs w:val="16"/>
                <w:bdr w:val="none" w:sz="0" w:space="0" w:color="auto" w:frame="1"/>
                <w:lang w:val="fr-CH"/>
              </w:rPr>
              <w:t> </w:t>
            </w:r>
          </w:p>
          <w:p w:rsidR="0076271B" w:rsidRPr="0076271B" w:rsidRDefault="0076271B">
            <w:pPr>
              <w:pStyle w:val="NormalWeb"/>
              <w:spacing w:before="0" w:beforeAutospacing="0" w:after="0" w:afterAutospacing="0"/>
              <w:rPr>
                <w:rFonts w:ascii="Arial" w:hAnsi="Arial" w:cs="Arial"/>
                <w:color w:val="222222"/>
                <w:sz w:val="20"/>
                <w:szCs w:val="20"/>
                <w:lang w:val="en-US"/>
              </w:rPr>
            </w:pPr>
            <w:r>
              <w:rPr>
                <w:rFonts w:ascii="Arial" w:hAnsi="Arial" w:cs="Arial"/>
                <w:color w:val="222222"/>
                <w:sz w:val="16"/>
                <w:szCs w:val="16"/>
                <w:bdr w:val="none" w:sz="0" w:space="0" w:color="auto" w:frame="1"/>
                <w:lang w:val="en-US"/>
              </w:rPr>
              <w:t>2.</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WMO (World Meteorological Organization), Stratospheric Ozone Changes and Climate in Scientific Assessment of Ozone Depletion: 2018, Global Ozone Research and Monitoring Project–Report No. 58, 588 pp., Geneva, Switzerland, 2018.</w:t>
            </w:r>
          </w:p>
          <w:p w:rsidR="0076271B" w:rsidRDefault="0076271B">
            <w:pPr>
              <w:rPr>
                <w:rFonts w:ascii="Times New Roman" w:hAnsi="Times New Roman" w:cs="Times New Roman"/>
                <w:color w:val="222222"/>
                <w:sz w:val="24"/>
                <w:szCs w:val="24"/>
              </w:rPr>
            </w:pPr>
            <w:hyperlink r:id="rId27" w:tgtFrame="_blank" w:history="1">
              <w:r>
                <w:rPr>
                  <w:rStyle w:val="Hyperlink"/>
                  <w:color w:val="6611CC"/>
                  <w:sz w:val="16"/>
                  <w:szCs w:val="16"/>
                  <w:bdr w:val="none" w:sz="0" w:space="0" w:color="auto" w:frame="1"/>
                </w:rPr>
                <w:t>https://www.esrl.noaa.gov/csd/assessments/ozone/2018/downloads/Chapter5_2018OzoneAssessment.pdf</w:t>
              </w:r>
            </w:hyperlink>
          </w:p>
          <w:p w:rsidR="0076271B" w:rsidRDefault="0076271B">
            <w:pPr>
              <w:rPr>
                <w:color w:val="222222"/>
              </w:rPr>
            </w:pPr>
            <w:r>
              <w:rPr>
                <w:color w:val="222222"/>
                <w:sz w:val="16"/>
                <w:szCs w:val="16"/>
                <w:bdr w:val="none" w:sz="0" w:space="0" w:color="auto" w:frame="1"/>
              </w:rPr>
              <w:t> </w:t>
            </w:r>
          </w:p>
          <w:p w:rsidR="0076271B" w:rsidRPr="0076271B" w:rsidRDefault="0076271B">
            <w:pPr>
              <w:pStyle w:val="NormalWeb"/>
              <w:spacing w:before="0" w:beforeAutospacing="0" w:after="0" w:afterAutospacing="0"/>
              <w:rPr>
                <w:rFonts w:ascii="Arial" w:hAnsi="Arial" w:cs="Arial"/>
                <w:color w:val="222222"/>
                <w:sz w:val="20"/>
                <w:szCs w:val="20"/>
                <w:lang w:val="en-US"/>
              </w:rPr>
            </w:pPr>
            <w:r>
              <w:rPr>
                <w:rFonts w:ascii="Arial" w:hAnsi="Arial" w:cs="Arial"/>
                <w:color w:val="222222"/>
                <w:sz w:val="16"/>
                <w:szCs w:val="16"/>
                <w:bdr w:val="none" w:sz="0" w:space="0" w:color="auto" w:frame="1"/>
                <w:lang w:val="en-US"/>
              </w:rPr>
              <w:t>3.</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Climate Monitoring User Group CCI Requirements Baseline Documents</w:t>
            </w:r>
          </w:p>
          <w:p w:rsidR="0076271B" w:rsidRDefault="0076271B">
            <w:pPr>
              <w:rPr>
                <w:rFonts w:ascii="Times New Roman" w:hAnsi="Times New Roman" w:cs="Times New Roman"/>
                <w:color w:val="222222"/>
                <w:sz w:val="24"/>
                <w:szCs w:val="24"/>
              </w:rPr>
            </w:pPr>
            <w:hyperlink r:id="rId28" w:tgtFrame="_blank" w:history="1">
              <w:r>
                <w:rPr>
                  <w:rStyle w:val="Hyperlink"/>
                  <w:color w:val="6611CC"/>
                  <w:sz w:val="16"/>
                  <w:szCs w:val="16"/>
                  <w:bdr w:val="none" w:sz="0" w:space="0" w:color="auto" w:frame="1"/>
                </w:rPr>
                <w:t>http://ensembles-eu.metoffice.com/cmug/CMUG_PHASE_2_D1.1_Requirements_v0.6.pdf</w:t>
              </w:r>
            </w:hyperlink>
          </w:p>
          <w:p w:rsidR="0076271B" w:rsidRDefault="0076271B">
            <w:pPr>
              <w:rPr>
                <w:color w:val="222222"/>
              </w:rPr>
            </w:pPr>
            <w:r>
              <w:rPr>
                <w:color w:val="222222"/>
                <w:sz w:val="16"/>
                <w:szCs w:val="16"/>
                <w:bdr w:val="none" w:sz="0" w:space="0" w:color="auto" w:frame="1"/>
              </w:rPr>
              <w:t> </w:t>
            </w:r>
          </w:p>
          <w:p w:rsidR="0076271B" w:rsidRPr="0076271B" w:rsidRDefault="0076271B">
            <w:pPr>
              <w:pStyle w:val="NormalWeb"/>
              <w:spacing w:before="0" w:beforeAutospacing="0" w:after="0" w:afterAutospacing="0"/>
              <w:rPr>
                <w:rFonts w:ascii="Arial" w:hAnsi="Arial" w:cs="Arial"/>
                <w:color w:val="222222"/>
                <w:sz w:val="20"/>
                <w:szCs w:val="20"/>
                <w:lang w:val="en-US"/>
              </w:rPr>
            </w:pPr>
            <w:r>
              <w:rPr>
                <w:rFonts w:ascii="Arial" w:hAnsi="Arial" w:cs="Arial"/>
                <w:color w:val="222222"/>
                <w:sz w:val="16"/>
                <w:szCs w:val="16"/>
                <w:bdr w:val="none" w:sz="0" w:space="0" w:color="auto" w:frame="1"/>
                <w:lang w:val="en-US"/>
              </w:rPr>
              <w:t>4.</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WMO (World Meteorological Organization), Update on Global Ozone: Past, Present and Future</w:t>
            </w:r>
          </w:p>
          <w:p w:rsidR="0076271B" w:rsidRDefault="0076271B">
            <w:pPr>
              <w:rPr>
                <w:rFonts w:ascii="Times New Roman" w:hAnsi="Times New Roman" w:cs="Times New Roman"/>
                <w:color w:val="222222"/>
                <w:sz w:val="24"/>
                <w:szCs w:val="24"/>
              </w:rPr>
            </w:pPr>
            <w:r>
              <w:rPr>
                <w:color w:val="222222"/>
                <w:sz w:val="16"/>
                <w:szCs w:val="16"/>
                <w:bdr w:val="none" w:sz="0" w:space="0" w:color="auto" w:frame="1"/>
              </w:rPr>
              <w:t>in Scientific Assessment of Ozone Depletion: 2018, Global Ozone Research and Monitoring Project–Report No. 58, 588 pp., Geneva, Switzerland, 2018. </w:t>
            </w:r>
            <w:hyperlink r:id="rId29" w:tgtFrame="_blank" w:history="1">
              <w:r>
                <w:rPr>
                  <w:rStyle w:val="Hyperlink"/>
                  <w:color w:val="6611CC"/>
                  <w:sz w:val="16"/>
                  <w:szCs w:val="16"/>
                  <w:bdr w:val="none" w:sz="0" w:space="0" w:color="auto" w:frame="1"/>
                </w:rPr>
                <w:t>https://www.esrl.noaa.gov/csd/assessments/ozone/2018/downloads/Chapter3_2018OzoneAssessment.pdf</w:t>
              </w:r>
            </w:hyperlink>
          </w:p>
          <w:p w:rsidR="0076271B" w:rsidRDefault="0076271B">
            <w:pPr>
              <w:rPr>
                <w:color w:val="222222"/>
                <w:sz w:val="24"/>
                <w:szCs w:val="24"/>
              </w:rPr>
            </w:pPr>
            <w:r>
              <w:rPr>
                <w:color w:val="222222"/>
                <w:sz w:val="16"/>
                <w:szCs w:val="16"/>
                <w:bdr w:val="none" w:sz="0" w:space="0" w:color="auto" w:frame="1"/>
              </w:rPr>
              <w:t> </w:t>
            </w:r>
          </w:p>
        </w:tc>
      </w:tr>
      <w:tr w:rsidR="0076271B" w:rsidTr="0076271B">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jc w:val="center"/>
              <w:rPr>
                <w:color w:val="222222"/>
                <w:sz w:val="24"/>
                <w:szCs w:val="24"/>
              </w:rPr>
            </w:pPr>
            <w:r>
              <w:rPr>
                <w:b/>
                <w:bCs/>
                <w:color w:val="FFFFFF"/>
                <w:sz w:val="16"/>
                <w:szCs w:val="16"/>
                <w:bdr w:val="none" w:sz="0" w:space="0" w:color="auto" w:frame="1"/>
              </w:rPr>
              <w:lastRenderedPageBreak/>
              <w:t>Adaptation and Extremes</w:t>
            </w:r>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 </w:t>
            </w:r>
          </w:p>
        </w:tc>
        <w:tc>
          <w:tcPr>
            <w:tcW w:w="58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Relevant? (Yes/No)</w:t>
            </w:r>
          </w:p>
        </w:tc>
        <w:tc>
          <w:tcPr>
            <w:tcW w:w="61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41"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jc w:val="center"/>
              <w:rPr>
                <w:color w:val="222222"/>
                <w:sz w:val="24"/>
                <w:szCs w:val="24"/>
              </w:rPr>
            </w:pPr>
            <w:r>
              <w:rPr>
                <w:color w:val="222222"/>
                <w:sz w:val="16"/>
                <w:szCs w:val="16"/>
                <w:bdr w:val="none" w:sz="0" w:space="0" w:color="auto" w:frame="1"/>
              </w:rPr>
              <w:t>Explanation</w:t>
            </w:r>
          </w:p>
        </w:tc>
      </w:tr>
      <w:tr w:rsidR="0076271B" w:rsidTr="0076271B">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c>
          <w:tcPr>
            <w:tcW w:w="6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c>
          <w:tcPr>
            <w:tcW w:w="3141"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76271B" w:rsidRDefault="0076271B">
            <w:pPr>
              <w:rPr>
                <w:color w:val="222222"/>
                <w:sz w:val="24"/>
                <w:szCs w:val="24"/>
              </w:rPr>
            </w:pPr>
            <w:r>
              <w:rPr>
                <w:color w:val="FF0000"/>
                <w:sz w:val="16"/>
                <w:szCs w:val="16"/>
                <w:bdr w:val="none" w:sz="0" w:space="0" w:color="auto" w:frame="1"/>
              </w:rPr>
              <w:t>Reviewers are invited to suggest answers for these fields</w:t>
            </w:r>
          </w:p>
        </w:tc>
      </w:tr>
      <w:tr w:rsidR="0076271B" w:rsidTr="0076271B">
        <w:trPr>
          <w:trHeight w:val="266"/>
        </w:trPr>
        <w:tc>
          <w:tcPr>
            <w:tcW w:w="662"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76271B" w:rsidRDefault="0076271B">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c>
          <w:tcPr>
            <w:tcW w:w="6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222222"/>
                <w:sz w:val="16"/>
                <w:szCs w:val="16"/>
                <w:bdr w:val="none" w:sz="0" w:space="0" w:color="auto" w:frame="1"/>
              </w:rPr>
              <w:t> </w:t>
            </w:r>
          </w:p>
        </w:tc>
        <w:tc>
          <w:tcPr>
            <w:tcW w:w="3141"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76271B" w:rsidRDefault="0076271B">
            <w:pPr>
              <w:rPr>
                <w:color w:val="222222"/>
                <w:sz w:val="24"/>
                <w:szCs w:val="24"/>
              </w:rPr>
            </w:pPr>
            <w:r>
              <w:rPr>
                <w:color w:val="FF0000"/>
                <w:sz w:val="16"/>
                <w:szCs w:val="16"/>
                <w:bdr w:val="none" w:sz="0" w:space="0" w:color="auto" w:frame="1"/>
              </w:rPr>
              <w:t>Reviewers are invited to suggest answers for these fields</w:t>
            </w:r>
          </w:p>
        </w:tc>
      </w:tr>
    </w:tbl>
    <w:p w:rsidR="0076271B" w:rsidRDefault="0076271B" w:rsidP="0076271B">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76271B" w:rsidRDefault="0076271B" w:rsidP="0076271B">
      <w:pPr>
        <w:shd w:val="clear" w:color="auto" w:fill="FFFFFF"/>
        <w:rPr>
          <w:rFonts w:ascii="Arial" w:hAnsi="Arial" w:cs="Arial"/>
          <w:color w:val="222222"/>
          <w:sz w:val="20"/>
          <w:szCs w:val="20"/>
        </w:rPr>
      </w:pPr>
      <w:r>
        <w:rPr>
          <w:rFonts w:ascii="Arial" w:hAnsi="Arial" w:cs="Arial"/>
          <w:color w:val="222222"/>
          <w:sz w:val="20"/>
          <w:szCs w:val="20"/>
        </w:rPr>
        <w:pict>
          <v:rect id="_x0000_i1031" style="width:178.2pt;height:.75pt" o:hrpct="330" o:hrstd="t" o:hr="t" fillcolor="#a0a0a0" stroked="f"/>
        </w:pict>
      </w:r>
    </w:p>
    <w:p w:rsidR="0076271B" w:rsidRPr="0076271B" w:rsidRDefault="0076271B" w:rsidP="0076271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76271B">
        <w:rPr>
          <w:rFonts w:ascii="Arial" w:hAnsi="Arial" w:cs="Arial"/>
          <w:color w:val="222222"/>
          <w:sz w:val="16"/>
          <w:szCs w:val="16"/>
          <w:bdr w:val="none" w:sz="0" w:space="0" w:color="auto" w:frame="1"/>
          <w:lang w:val="en-US"/>
        </w:rPr>
        <w:t>Goal (G); Breakthrough (B)</w:t>
      </w:r>
      <w:ins w:id="6" w:author="Unknown" w:date="2019-11-18T13:07:00Z">
        <w:r w:rsidRPr="0076271B">
          <w:rPr>
            <w:rFonts w:ascii="Arial" w:hAnsi="Arial" w:cs="Arial"/>
            <w:color w:val="222222"/>
            <w:sz w:val="16"/>
            <w:szCs w:val="16"/>
            <w:bdr w:val="none" w:sz="0" w:space="0" w:color="auto" w:frame="1"/>
            <w:lang w:val="en-US"/>
          </w:rPr>
          <w:t> </w:t>
        </w:r>
      </w:ins>
      <w:r w:rsidRPr="0076271B">
        <w:rPr>
          <w:rFonts w:ascii="Arial" w:hAnsi="Arial" w:cs="Arial"/>
          <w:color w:val="222222"/>
          <w:sz w:val="16"/>
          <w:szCs w:val="16"/>
          <w:bdr w:val="none" w:sz="0" w:space="0" w:color="auto" w:frame="1"/>
          <w:lang w:val="en-US"/>
        </w:rPr>
        <w:t>(not mandatory, more as one possible); Threshold (T), for definitions see </w:t>
      </w:r>
      <w:hyperlink r:id="rId30" w:tgtFrame="_blank" w:history="1">
        <w:r>
          <w:rPr>
            <w:rStyle w:val="Hyperlink"/>
            <w:rFonts w:ascii="Arial" w:hAnsi="Arial" w:cs="Arial"/>
            <w:color w:val="6611CC"/>
            <w:sz w:val="16"/>
            <w:szCs w:val="16"/>
            <w:bdr w:val="none" w:sz="0" w:space="0" w:color="auto" w:frame="1"/>
            <w:lang w:val="en-GB"/>
          </w:rPr>
          <w:t>Guidelines</w:t>
        </w:r>
      </w:hyperlink>
    </w:p>
    <w:p w:rsidR="0076271B" w:rsidRPr="0076271B" w:rsidRDefault="0076271B" w:rsidP="0076271B">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76271B" w:rsidRPr="0076271B" w:rsidRDefault="0076271B" w:rsidP="0076271B">
      <w:pPr>
        <w:pStyle w:val="NormalWeb"/>
        <w:shd w:val="clear" w:color="auto" w:fill="FFFFFF"/>
        <w:spacing w:before="0" w:beforeAutospacing="0" w:after="0" w:afterAutospacing="0"/>
        <w:rPr>
          <w:rFonts w:ascii="Arial" w:hAnsi="Arial" w:cs="Arial"/>
          <w:color w:val="222222"/>
          <w:sz w:val="20"/>
          <w:szCs w:val="20"/>
          <w:lang w:val="en-US"/>
        </w:rPr>
      </w:pPr>
      <w:bookmarkStart w:id="7" w:name="72450a97-f7f5-4594-919f-2a8664490f06@wmo"/>
      <w:r>
        <w:rPr>
          <w:rFonts w:ascii="Calibri" w:hAnsi="Calibri" w:cs="Arial"/>
          <w:color w:val="1155CC"/>
          <w:sz w:val="20"/>
          <w:szCs w:val="20"/>
          <w:bdr w:val="none" w:sz="0" w:space="0" w:color="auto" w:frame="1"/>
          <w:lang w:val="en-US"/>
        </w:rPr>
        <w:t>[3]</w:t>
      </w:r>
      <w:bookmarkEnd w:id="7"/>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76271B" w:rsidRDefault="0076271B" w:rsidP="00841F0F">
      <w:pPr>
        <w:rPr>
          <w:bCs/>
          <w:shd w:val="pct15" w:color="auto" w:fill="FFFFFF"/>
        </w:rPr>
      </w:pPr>
    </w:p>
    <w:p w:rsidR="00345D91" w:rsidRPr="0076271B" w:rsidRDefault="0076271B" w:rsidP="00841F0F">
      <w:r w:rsidRPr="0076271B">
        <w:rPr>
          <w:bCs/>
          <w:shd w:val="pct15" w:color="auto" w:fill="FFFFFF"/>
        </w:rPr>
        <w:t>NO COMMENT</w:t>
      </w:r>
    </w:p>
    <w:p w:rsidR="00841F0F" w:rsidRDefault="00841F0F" w:rsidP="00841F0F">
      <w:r>
        <w:br w:type="page"/>
      </w:r>
    </w:p>
    <w:p w:rsidR="00841F0F" w:rsidRDefault="000251F0" w:rsidP="00E708F1">
      <w:pPr>
        <w:pStyle w:val="Heading2"/>
      </w:pPr>
      <w:r w:rsidRPr="009029F2">
        <w:lastRenderedPageBreak/>
        <w:t xml:space="preserve">ECV Product: </w:t>
      </w:r>
      <w:r w:rsidR="00E708F1" w:rsidRPr="00E708F1">
        <w:t>Ozone Tropospheric Column</w:t>
      </w:r>
    </w:p>
    <w:tbl>
      <w:tblPr>
        <w:tblW w:w="5000" w:type="pct"/>
        <w:shd w:val="clear" w:color="auto" w:fill="FFFFFF"/>
        <w:tblCellMar>
          <w:left w:w="0" w:type="dxa"/>
          <w:right w:w="0" w:type="dxa"/>
        </w:tblCellMar>
        <w:tblLook w:val="04A0" w:firstRow="1" w:lastRow="0" w:firstColumn="1" w:lastColumn="0" w:noHBand="0" w:noVBand="1"/>
      </w:tblPr>
      <w:tblGrid>
        <w:gridCol w:w="1458"/>
        <w:gridCol w:w="1287"/>
        <w:gridCol w:w="1351"/>
        <w:gridCol w:w="458"/>
        <w:gridCol w:w="919"/>
        <w:gridCol w:w="5543"/>
      </w:tblGrid>
      <w:tr w:rsidR="00E708F1" w:rsidTr="00E708F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color w:val="222222"/>
                <w:sz w:val="24"/>
                <w:szCs w:val="24"/>
              </w:rPr>
            </w:pPr>
            <w:r>
              <w:rPr>
                <w:b/>
                <w:bCs/>
                <w:color w:val="FFFFFF"/>
                <w:sz w:val="16"/>
                <w:szCs w:val="16"/>
                <w:bdr w:val="none" w:sz="0" w:space="0" w:color="auto" w:frame="1"/>
              </w:rPr>
              <w:t>Name</w:t>
            </w:r>
          </w:p>
        </w:tc>
        <w:tc>
          <w:tcPr>
            <w:tcW w:w="4338"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Ozone Tropospheric Column</w:t>
            </w:r>
          </w:p>
        </w:tc>
      </w:tr>
      <w:tr w:rsidR="00E708F1" w:rsidTr="00E708F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color w:val="222222"/>
                <w:sz w:val="24"/>
                <w:szCs w:val="24"/>
              </w:rPr>
            </w:pPr>
            <w:r>
              <w:rPr>
                <w:b/>
                <w:bCs/>
                <w:color w:val="FFFFFF"/>
                <w:sz w:val="16"/>
                <w:szCs w:val="16"/>
                <w:bdr w:val="none" w:sz="0" w:space="0" w:color="auto" w:frame="1"/>
              </w:rPr>
              <w:t>Definition</w:t>
            </w:r>
          </w:p>
        </w:tc>
        <w:tc>
          <w:tcPr>
            <w:tcW w:w="433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Total number of O3 molecules (per unit area) in a vertical column of the atmosphere from surface to the tropopause</w:t>
            </w:r>
          </w:p>
        </w:tc>
      </w:tr>
      <w:tr w:rsidR="00E708F1" w:rsidTr="00E708F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color w:val="222222"/>
                <w:sz w:val="24"/>
                <w:szCs w:val="24"/>
              </w:rPr>
            </w:pPr>
            <w:r>
              <w:rPr>
                <w:b/>
                <w:bCs/>
                <w:color w:val="FFFFFF"/>
                <w:sz w:val="16"/>
                <w:szCs w:val="16"/>
                <w:bdr w:val="none" w:sz="0" w:space="0" w:color="auto" w:frame="1"/>
              </w:rPr>
              <w:t>Unit</w:t>
            </w:r>
          </w:p>
        </w:tc>
        <w:tc>
          <w:tcPr>
            <w:tcW w:w="433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 (directly transferrable to Dobson units)</w:t>
            </w:r>
          </w:p>
        </w:tc>
      </w:tr>
      <w:tr w:rsidR="00E708F1" w:rsidTr="00E708F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color w:val="222222"/>
                <w:sz w:val="24"/>
                <w:szCs w:val="24"/>
              </w:rPr>
            </w:pPr>
            <w:r>
              <w:rPr>
                <w:b/>
                <w:bCs/>
                <w:color w:val="FFFFFF"/>
                <w:sz w:val="16"/>
                <w:szCs w:val="16"/>
                <w:bdr w:val="none" w:sz="0" w:space="0" w:color="auto" w:frame="1"/>
              </w:rPr>
              <w:t>Note</w:t>
            </w:r>
          </w:p>
        </w:tc>
        <w:tc>
          <w:tcPr>
            <w:tcW w:w="433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rFonts w:ascii="Times New Roman" w:hAnsi="Times New Roman" w:cs="Times New Roman"/>
                <w:color w:val="222222"/>
                <w:sz w:val="24"/>
                <w:szCs w:val="24"/>
              </w:rPr>
            </w:pPr>
            <w:r>
              <w:rPr>
                <w:color w:val="222222"/>
                <w:sz w:val="16"/>
                <w:szCs w:val="16"/>
                <w:bdr w:val="none" w:sz="0" w:space="0" w:color="auto" w:frame="1"/>
              </w:rPr>
              <w:t>The team of ozone experts unanimously agreed that the uncertainty and stability requirements for each of these ozone data products should be expressed as % and %/decade in the tables. Defining requirements in units of mixing ratios or Dobson Units would require each uncertainty and stability requirement be a wide range of values. We therefore found it more definitive and intuitive that each table entry is one number in % or %/decade.</w:t>
            </w:r>
          </w:p>
          <w:p w:rsidR="00E708F1" w:rsidRDefault="00E708F1">
            <w:pPr>
              <w:rPr>
                <w:color w:val="222222"/>
                <w:sz w:val="24"/>
                <w:szCs w:val="24"/>
              </w:rPr>
            </w:pPr>
            <w:r>
              <w:rPr>
                <w:color w:val="222222"/>
                <w:sz w:val="16"/>
                <w:szCs w:val="16"/>
                <w:bdr w:val="none" w:sz="0" w:space="0" w:color="auto" w:frame="1"/>
              </w:rPr>
              <w:t>To help translate the requirements in % or %/decade to absolute units we have put a footnote beneath each table that quantitatively describes the wide range of mixing ratios or Dobson Units corresponding to that data product. This helps to explain why the requirements in the tables are not expressed in units of mixing ratio or DU. Requirements in absolute units are easily calculated by multiplying the % (or %/decade) in the table by the mixing ratio or DU ranges in the footnotes.</w:t>
            </w:r>
          </w:p>
        </w:tc>
      </w:tr>
      <w:tr w:rsidR="00E708F1" w:rsidTr="00E708F1">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jc w:val="center"/>
              <w:rPr>
                <w:color w:val="222222"/>
                <w:sz w:val="24"/>
                <w:szCs w:val="24"/>
              </w:rPr>
            </w:pPr>
            <w:r>
              <w:rPr>
                <w:b/>
                <w:bCs/>
                <w:color w:val="FFFFFF"/>
                <w:sz w:val="16"/>
                <w:szCs w:val="16"/>
                <w:bdr w:val="none" w:sz="0" w:space="0" w:color="auto" w:frame="1"/>
              </w:rPr>
              <w:t>Requirements</w:t>
            </w:r>
          </w:p>
        </w:tc>
      </w:tr>
      <w:tr w:rsidR="00E708F1" w:rsidTr="00E708F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jc w:val="center"/>
              <w:rPr>
                <w:color w:val="222222"/>
                <w:sz w:val="24"/>
                <w:szCs w:val="24"/>
              </w:rPr>
            </w:pPr>
            <w:r>
              <w:rPr>
                <w:b/>
                <w:bCs/>
                <w:color w:val="FFFFFF"/>
                <w:sz w:val="16"/>
                <w:szCs w:val="16"/>
                <w:bdr w:val="none" w:sz="0" w:space="0" w:color="auto" w:frame="1"/>
              </w:rPr>
              <w:t>Item needed</w:t>
            </w:r>
          </w:p>
        </w:tc>
        <w:tc>
          <w:tcPr>
            <w:tcW w:w="58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color w:val="222222"/>
                <w:sz w:val="24"/>
                <w:szCs w:val="24"/>
              </w:rPr>
            </w:pPr>
            <w:r>
              <w:rPr>
                <w:b/>
                <w:bCs/>
                <w:color w:val="222222"/>
                <w:sz w:val="16"/>
                <w:szCs w:val="16"/>
                <w:bdr w:val="none" w:sz="0" w:space="0" w:color="auto" w:frame="1"/>
              </w:rPr>
              <w:t>Unit</w:t>
            </w:r>
          </w:p>
        </w:tc>
        <w:tc>
          <w:tcPr>
            <w:tcW w:w="61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color w:val="222222"/>
                <w:sz w:val="24"/>
                <w:szCs w:val="24"/>
              </w:rPr>
            </w:pPr>
            <w:r>
              <w:rPr>
                <w:rFonts w:ascii="Calibri" w:hAnsi="Calibri"/>
                <w:b/>
                <w:bCs/>
                <w:color w:val="1155CC"/>
                <w:sz w:val="16"/>
                <w:szCs w:val="16"/>
                <w:bdr w:val="none" w:sz="0" w:space="0" w:color="auto" w:frame="1"/>
              </w:rPr>
              <w:t>[1]</w:t>
            </w:r>
          </w:p>
        </w:tc>
        <w:tc>
          <w:tcPr>
            <w:tcW w:w="41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color w:val="222222"/>
                <w:sz w:val="24"/>
                <w:szCs w:val="24"/>
              </w:rPr>
            </w:pPr>
            <w:r>
              <w:rPr>
                <w:b/>
                <w:bCs/>
                <w:color w:val="222222"/>
                <w:sz w:val="16"/>
                <w:szCs w:val="16"/>
                <w:bdr w:val="none" w:sz="0" w:space="0" w:color="auto" w:frame="1"/>
              </w:rPr>
              <w:t>Value</w:t>
            </w:r>
          </w:p>
        </w:tc>
        <w:tc>
          <w:tcPr>
            <w:tcW w:w="25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color w:val="222222"/>
                <w:sz w:val="24"/>
                <w:szCs w:val="24"/>
              </w:rPr>
            </w:pPr>
            <w:r>
              <w:rPr>
                <w:b/>
                <w:bCs/>
                <w:color w:val="222222"/>
                <w:sz w:val="16"/>
                <w:szCs w:val="16"/>
                <w:bdr w:val="none" w:sz="0" w:space="0" w:color="auto" w:frame="1"/>
              </w:rPr>
              <w:t>Derivation and References and Standards</w:t>
            </w:r>
          </w:p>
        </w:tc>
      </w:tr>
      <w:tr w:rsidR="00E708F1" w:rsidTr="00E708F1">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color w:val="222222"/>
                <w:sz w:val="24"/>
                <w:szCs w:val="24"/>
              </w:rPr>
            </w:pPr>
            <w:r>
              <w:rPr>
                <w:b/>
                <w:bCs/>
                <w:color w:val="FFFFFF"/>
                <w:sz w:val="16"/>
                <w:szCs w:val="16"/>
                <w:bdr w:val="none" w:sz="0" w:space="0" w:color="auto" w:frame="1"/>
              </w:rPr>
              <w:t>Horizontal Resolution</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jc w:val="center"/>
              <w:rPr>
                <w:color w:val="222222"/>
                <w:sz w:val="24"/>
                <w:szCs w:val="24"/>
              </w:rPr>
            </w:pPr>
            <w:r>
              <w:rPr>
                <w:color w:val="222222"/>
                <w:sz w:val="16"/>
                <w:szCs w:val="16"/>
                <w:bdr w:val="none" w:sz="0" w:space="0" w:color="auto" w:frame="1"/>
              </w:rPr>
              <w:t>km</w:t>
            </w:r>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5</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1, 2, 3, 4,5</w:t>
            </w:r>
          </w:p>
        </w:tc>
      </w:tr>
      <w:tr w:rsidR="00E708F1" w:rsidTr="00E708F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E708F1" w:rsidRDefault="00E708F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20</w:t>
            </w:r>
          </w:p>
        </w:tc>
        <w:tc>
          <w:tcPr>
            <w:tcW w:w="2516"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r>
      <w:tr w:rsidR="00E708F1" w:rsidTr="00E708F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E708F1" w:rsidRDefault="00E708F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50</w:t>
            </w:r>
          </w:p>
        </w:tc>
        <w:tc>
          <w:tcPr>
            <w:tcW w:w="2516"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r>
      <w:tr w:rsidR="00E708F1" w:rsidTr="00E708F1">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color w:val="222222"/>
                <w:sz w:val="24"/>
                <w:szCs w:val="24"/>
              </w:rPr>
            </w:pPr>
            <w:r>
              <w:rPr>
                <w:b/>
                <w:bCs/>
                <w:color w:val="FFFFFF"/>
                <w:sz w:val="16"/>
                <w:szCs w:val="16"/>
                <w:bdr w:val="none" w:sz="0" w:space="0" w:color="auto" w:frame="1"/>
              </w:rPr>
              <w:t>Vertical Resolution</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color w:val="222222"/>
                <w:sz w:val="24"/>
                <w:szCs w:val="24"/>
              </w:rPr>
            </w:pPr>
            <w:r>
              <w:rPr>
                <w:color w:val="222222"/>
                <w:sz w:val="16"/>
                <w:szCs w:val="16"/>
                <w:bdr w:val="none" w:sz="0" w:space="0" w:color="auto" w:frame="1"/>
              </w:rPr>
              <w:t>N/A</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N/A</w:t>
            </w:r>
          </w:p>
        </w:tc>
        <w:tc>
          <w:tcPr>
            <w:tcW w:w="2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rFonts w:ascii="Times New Roman" w:hAnsi="Times New Roman" w:cs="Times New Roman"/>
                <w:color w:val="222222"/>
                <w:sz w:val="24"/>
                <w:szCs w:val="24"/>
              </w:rPr>
            </w:pPr>
            <w:r>
              <w:rPr>
                <w:color w:val="222222"/>
                <w:sz w:val="16"/>
                <w:szCs w:val="16"/>
                <w:bdr w:val="none" w:sz="0" w:space="0" w:color="auto" w:frame="1"/>
              </w:rPr>
              <w:t>N/A</w:t>
            </w:r>
          </w:p>
          <w:p w:rsidR="00E708F1" w:rsidRDefault="00E708F1">
            <w:pPr>
              <w:rPr>
                <w:color w:val="222222"/>
                <w:sz w:val="24"/>
                <w:szCs w:val="24"/>
              </w:rPr>
            </w:pPr>
            <w:r>
              <w:rPr>
                <w:color w:val="222222"/>
                <w:sz w:val="16"/>
                <w:szCs w:val="16"/>
                <w:bdr w:val="none" w:sz="0" w:space="0" w:color="auto" w:frame="1"/>
              </w:rPr>
              <w:t> </w:t>
            </w:r>
          </w:p>
        </w:tc>
      </w:tr>
      <w:tr w:rsidR="00E708F1" w:rsidTr="00E708F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E708F1" w:rsidRDefault="00E708F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N/A</w:t>
            </w:r>
          </w:p>
        </w:tc>
        <w:tc>
          <w:tcPr>
            <w:tcW w:w="2516"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r>
      <w:tr w:rsidR="00E708F1" w:rsidTr="00E708F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E708F1" w:rsidRDefault="00E708F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N/A</w:t>
            </w:r>
          </w:p>
        </w:tc>
        <w:tc>
          <w:tcPr>
            <w:tcW w:w="2516"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r>
      <w:tr w:rsidR="00E708F1" w:rsidTr="00E708F1">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color w:val="222222"/>
                <w:sz w:val="24"/>
                <w:szCs w:val="24"/>
              </w:rPr>
            </w:pPr>
            <w:r>
              <w:rPr>
                <w:b/>
                <w:bCs/>
                <w:color w:val="FFFFFF"/>
                <w:sz w:val="16"/>
                <w:szCs w:val="16"/>
                <w:bdr w:val="none" w:sz="0" w:space="0" w:color="auto" w:frame="1"/>
              </w:rPr>
              <w:t>Temporal Resolution</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jc w:val="center"/>
              <w:rPr>
                <w:color w:val="222222"/>
                <w:sz w:val="24"/>
                <w:szCs w:val="24"/>
              </w:rPr>
            </w:pPr>
            <w:proofErr w:type="spellStart"/>
            <w:r>
              <w:rPr>
                <w:color w:val="222222"/>
                <w:sz w:val="16"/>
                <w:szCs w:val="16"/>
                <w:bdr w:val="none" w:sz="0" w:space="0" w:color="auto" w:frame="1"/>
              </w:rPr>
              <w:t>hr</w:t>
            </w:r>
            <w:proofErr w:type="spellEnd"/>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0.5</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1, 2, 3, 4,5</w:t>
            </w:r>
          </w:p>
        </w:tc>
      </w:tr>
      <w:tr w:rsidR="00E708F1" w:rsidTr="00E708F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E708F1" w:rsidRDefault="00E708F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1</w:t>
            </w:r>
          </w:p>
        </w:tc>
        <w:tc>
          <w:tcPr>
            <w:tcW w:w="2516"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r>
      <w:tr w:rsidR="00E708F1" w:rsidTr="00E708F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E708F1" w:rsidRDefault="00E708F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24</w:t>
            </w:r>
          </w:p>
        </w:tc>
        <w:tc>
          <w:tcPr>
            <w:tcW w:w="2516"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r>
      <w:tr w:rsidR="00E708F1" w:rsidTr="00E708F1">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color w:val="222222"/>
                <w:sz w:val="24"/>
                <w:szCs w:val="24"/>
              </w:rPr>
            </w:pPr>
            <w:r>
              <w:rPr>
                <w:b/>
                <w:bCs/>
                <w:color w:val="FFFFFF"/>
                <w:sz w:val="16"/>
                <w:szCs w:val="16"/>
                <w:bdr w:val="none" w:sz="0" w:space="0" w:color="auto" w:frame="1"/>
              </w:rPr>
              <w:t>Timeliness</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color w:val="222222"/>
                <w:sz w:val="24"/>
                <w:szCs w:val="24"/>
              </w:rPr>
            </w:pPr>
            <w:r>
              <w:rPr>
                <w:color w:val="222222"/>
                <w:sz w:val="16"/>
                <w:szCs w:val="16"/>
                <w:bdr w:val="none" w:sz="0" w:space="0" w:color="auto" w:frame="1"/>
              </w:rPr>
              <w:t>days</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1</w:t>
            </w:r>
          </w:p>
        </w:tc>
        <w:tc>
          <w:tcPr>
            <w:tcW w:w="25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 </w:t>
            </w:r>
          </w:p>
        </w:tc>
      </w:tr>
      <w:tr w:rsidR="00E708F1" w:rsidTr="00E708F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E708F1" w:rsidRDefault="00E708F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7</w:t>
            </w:r>
          </w:p>
        </w:tc>
        <w:tc>
          <w:tcPr>
            <w:tcW w:w="25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 </w:t>
            </w:r>
          </w:p>
        </w:tc>
      </w:tr>
      <w:tr w:rsidR="00E708F1" w:rsidTr="00E708F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E708F1" w:rsidRDefault="00E708F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30</w:t>
            </w:r>
          </w:p>
        </w:tc>
        <w:tc>
          <w:tcPr>
            <w:tcW w:w="25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 </w:t>
            </w:r>
          </w:p>
        </w:tc>
      </w:tr>
      <w:tr w:rsidR="00E708F1" w:rsidTr="00E708F1">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color w:val="222222"/>
                <w:sz w:val="24"/>
                <w:szCs w:val="24"/>
              </w:rPr>
            </w:pPr>
            <w:r>
              <w:rPr>
                <w:b/>
                <w:bCs/>
                <w:color w:val="FFFFFF"/>
                <w:sz w:val="16"/>
                <w:szCs w:val="16"/>
                <w:bdr w:val="none" w:sz="0" w:space="0" w:color="auto" w:frame="1"/>
              </w:rPr>
              <w:t>Required Measurement Uncertainty</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w:t>
            </w:r>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5</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rFonts w:ascii="Times New Roman" w:hAnsi="Times New Roman" w:cs="Times New Roman"/>
                <w:color w:val="222222"/>
                <w:sz w:val="24"/>
                <w:szCs w:val="24"/>
              </w:rPr>
            </w:pPr>
            <w:r>
              <w:rPr>
                <w:color w:val="222222"/>
                <w:sz w:val="16"/>
                <w:szCs w:val="16"/>
                <w:bdr w:val="none" w:sz="0" w:space="0" w:color="auto" w:frame="1"/>
              </w:rPr>
              <w:t>1, 2, 3, 4,5</w:t>
            </w:r>
          </w:p>
          <w:p w:rsidR="00E708F1" w:rsidRDefault="00E708F1">
            <w:pPr>
              <w:rPr>
                <w:color w:val="222222"/>
                <w:sz w:val="24"/>
                <w:szCs w:val="24"/>
              </w:rPr>
            </w:pPr>
            <w:r>
              <w:rPr>
                <w:color w:val="222222"/>
                <w:sz w:val="16"/>
                <w:szCs w:val="16"/>
                <w:bdr w:val="none" w:sz="0" w:space="0" w:color="auto" w:frame="1"/>
              </w:rPr>
              <w:t>Requirements for uncertainty (%) and stability (%/decade) translate to wide Dobson Unit requirement ranges based on a 20 to 45 DU range of ozone tropospheric columns.</w:t>
            </w:r>
          </w:p>
        </w:tc>
      </w:tr>
      <w:tr w:rsidR="00E708F1" w:rsidTr="00E708F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E708F1" w:rsidRDefault="00E708F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10</w:t>
            </w:r>
          </w:p>
        </w:tc>
        <w:tc>
          <w:tcPr>
            <w:tcW w:w="2516"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r>
      <w:tr w:rsidR="00E708F1" w:rsidTr="00E708F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E708F1" w:rsidRDefault="00E708F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jc w:val="cente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15</w:t>
            </w:r>
          </w:p>
        </w:tc>
        <w:tc>
          <w:tcPr>
            <w:tcW w:w="2516"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r>
      <w:tr w:rsidR="00E708F1" w:rsidTr="00E708F1">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color w:val="222222"/>
                <w:sz w:val="24"/>
                <w:szCs w:val="24"/>
              </w:rPr>
            </w:pPr>
            <w:r>
              <w:rPr>
                <w:b/>
                <w:bCs/>
                <w:color w:val="FFFFFF"/>
                <w:sz w:val="16"/>
                <w:szCs w:val="16"/>
                <w:bdr w:val="none" w:sz="0" w:space="0" w:color="auto" w:frame="1"/>
              </w:rPr>
              <w:t>Stability</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color w:val="222222"/>
                <w:sz w:val="24"/>
                <w:szCs w:val="24"/>
              </w:rPr>
            </w:pPr>
            <w:r>
              <w:rPr>
                <w:color w:val="000000"/>
                <w:sz w:val="16"/>
                <w:szCs w:val="16"/>
                <w:bdr w:val="none" w:sz="0" w:space="0" w:color="auto" w:frame="1"/>
              </w:rPr>
              <w:t>%/decade</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1</w:t>
            </w:r>
          </w:p>
        </w:tc>
        <w:tc>
          <w:tcPr>
            <w:tcW w:w="2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rFonts w:ascii="Times New Roman" w:hAnsi="Times New Roman" w:cs="Times New Roman"/>
                <w:color w:val="222222"/>
                <w:sz w:val="24"/>
                <w:szCs w:val="24"/>
              </w:rPr>
            </w:pPr>
            <w:r>
              <w:rPr>
                <w:color w:val="222222"/>
                <w:sz w:val="16"/>
                <w:szCs w:val="16"/>
                <w:bdr w:val="none" w:sz="0" w:space="0" w:color="auto" w:frame="1"/>
              </w:rPr>
              <w:t>1, 2, 3, 4,5</w:t>
            </w:r>
          </w:p>
          <w:p w:rsidR="00E708F1" w:rsidRDefault="00E708F1">
            <w:pPr>
              <w:rPr>
                <w:color w:val="222222"/>
                <w:sz w:val="24"/>
                <w:szCs w:val="24"/>
              </w:rPr>
            </w:pPr>
            <w:r>
              <w:rPr>
                <w:color w:val="222222"/>
                <w:sz w:val="16"/>
                <w:szCs w:val="16"/>
                <w:bdr w:val="none" w:sz="0" w:space="0" w:color="auto" w:frame="1"/>
              </w:rPr>
              <w:t>Requirements for uncertainty (%) and stability (%/decade) translate to wide Dobson Unit requirement ranges based on a 20 to 45 DU range of ozone tropospheric columns.</w:t>
            </w:r>
          </w:p>
        </w:tc>
      </w:tr>
      <w:tr w:rsidR="00E708F1" w:rsidTr="00E708F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E708F1" w:rsidRDefault="00E708F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2</w:t>
            </w:r>
          </w:p>
        </w:tc>
        <w:tc>
          <w:tcPr>
            <w:tcW w:w="2516"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r>
      <w:tr w:rsidR="00E708F1" w:rsidTr="00E708F1">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E708F1" w:rsidRDefault="00E708F1">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3</w:t>
            </w:r>
          </w:p>
        </w:tc>
        <w:tc>
          <w:tcPr>
            <w:tcW w:w="2516" w:type="pct"/>
            <w:vMerge/>
            <w:tcBorders>
              <w:top w:val="nil"/>
              <w:left w:val="nil"/>
              <w:bottom w:val="single" w:sz="8" w:space="0" w:color="FFFFFF"/>
              <w:right w:val="single" w:sz="8" w:space="0" w:color="FFFFFF"/>
            </w:tcBorders>
            <w:shd w:val="clear" w:color="auto" w:fill="FFFFFF"/>
            <w:vAlign w:val="center"/>
            <w:hideMark/>
          </w:tcPr>
          <w:p w:rsidR="00E708F1" w:rsidRDefault="00E708F1">
            <w:pPr>
              <w:rPr>
                <w:color w:val="222222"/>
                <w:sz w:val="24"/>
                <w:szCs w:val="24"/>
              </w:rPr>
            </w:pPr>
          </w:p>
        </w:tc>
      </w:tr>
      <w:tr w:rsidR="00E708F1" w:rsidTr="00E708F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color w:val="222222"/>
                <w:sz w:val="24"/>
                <w:szCs w:val="24"/>
              </w:rPr>
            </w:pPr>
            <w:r>
              <w:rPr>
                <w:b/>
                <w:bCs/>
                <w:color w:val="FFFFFF"/>
                <w:sz w:val="16"/>
                <w:szCs w:val="16"/>
                <w:bdr w:val="none" w:sz="0" w:space="0" w:color="auto" w:frame="1"/>
              </w:rPr>
              <w:t>Standards and References</w:t>
            </w:r>
          </w:p>
        </w:tc>
        <w:tc>
          <w:tcPr>
            <w:tcW w:w="433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pStyle w:val="NormalWeb"/>
              <w:spacing w:before="0" w:beforeAutospacing="0" w:after="0" w:afterAutospacing="0"/>
              <w:rPr>
                <w:rFonts w:ascii="Arial" w:hAnsi="Arial" w:cs="Arial"/>
                <w:color w:val="222222"/>
                <w:sz w:val="20"/>
                <w:szCs w:val="20"/>
              </w:rPr>
            </w:pPr>
            <w:r w:rsidRPr="00E708F1">
              <w:rPr>
                <w:rFonts w:ascii="Arial" w:hAnsi="Arial" w:cs="Arial"/>
                <w:color w:val="222222"/>
                <w:sz w:val="16"/>
                <w:szCs w:val="16"/>
                <w:bdr w:val="none" w:sz="0" w:space="0" w:color="auto" w:frame="1"/>
              </w:rPr>
              <w:t>1.</w:t>
            </w:r>
            <w:r w:rsidRPr="00E708F1">
              <w:rPr>
                <w:color w:val="222222"/>
                <w:sz w:val="14"/>
                <w:szCs w:val="14"/>
                <w:bdr w:val="none" w:sz="0" w:space="0" w:color="auto" w:frame="1"/>
              </w:rPr>
              <w:t>        </w:t>
            </w:r>
            <w:r w:rsidRPr="00E708F1">
              <w:rPr>
                <w:rFonts w:ascii="Arial" w:hAnsi="Arial" w:cs="Arial"/>
                <w:color w:val="222222"/>
                <w:sz w:val="16"/>
                <w:szCs w:val="16"/>
                <w:bdr w:val="none" w:sz="0" w:space="0" w:color="auto" w:frame="1"/>
              </w:rPr>
              <w:t xml:space="preserve">Ozone </w:t>
            </w:r>
            <w:proofErr w:type="spellStart"/>
            <w:r w:rsidRPr="00E708F1">
              <w:rPr>
                <w:rFonts w:ascii="Arial" w:hAnsi="Arial" w:cs="Arial"/>
                <w:color w:val="222222"/>
                <w:sz w:val="16"/>
                <w:szCs w:val="16"/>
                <w:bdr w:val="none" w:sz="0" w:space="0" w:color="auto" w:frame="1"/>
              </w:rPr>
              <w:t>Climate</w:t>
            </w:r>
            <w:proofErr w:type="spellEnd"/>
            <w:r w:rsidRPr="00E708F1">
              <w:rPr>
                <w:rFonts w:ascii="Arial" w:hAnsi="Arial" w:cs="Arial"/>
                <w:color w:val="222222"/>
                <w:sz w:val="16"/>
                <w:szCs w:val="16"/>
                <w:bdr w:val="none" w:sz="0" w:space="0" w:color="auto" w:frame="1"/>
              </w:rPr>
              <w:t xml:space="preserve"> Change Initiative User </w:t>
            </w:r>
            <w:proofErr w:type="spellStart"/>
            <w:r w:rsidRPr="00E708F1">
              <w:rPr>
                <w:rFonts w:ascii="Arial" w:hAnsi="Arial" w:cs="Arial"/>
                <w:color w:val="222222"/>
                <w:sz w:val="16"/>
                <w:szCs w:val="16"/>
                <w:bdr w:val="none" w:sz="0" w:space="0" w:color="auto" w:frame="1"/>
              </w:rPr>
              <w:t>Requirements</w:t>
            </w:r>
            <w:proofErr w:type="spellEnd"/>
            <w:r w:rsidRPr="00E708F1">
              <w:rPr>
                <w:rFonts w:ascii="Arial" w:hAnsi="Arial" w:cs="Arial"/>
                <w:color w:val="222222"/>
                <w:sz w:val="16"/>
                <w:szCs w:val="16"/>
                <w:bdr w:val="none" w:sz="0" w:space="0" w:color="auto" w:frame="1"/>
              </w:rPr>
              <w:t xml:space="preserve"> Document</w:t>
            </w:r>
          </w:p>
          <w:p w:rsidR="00E708F1" w:rsidRPr="00E708F1" w:rsidRDefault="00E708F1">
            <w:pPr>
              <w:rPr>
                <w:rFonts w:ascii="Times New Roman" w:hAnsi="Times New Roman" w:cs="Times New Roman"/>
                <w:color w:val="222222"/>
                <w:sz w:val="24"/>
                <w:szCs w:val="24"/>
                <w:lang w:val="fr-FR"/>
              </w:rPr>
            </w:pPr>
            <w:hyperlink r:id="rId31" w:tgtFrame="_blank" w:history="1">
              <w:r w:rsidRPr="00E708F1">
                <w:rPr>
                  <w:rStyle w:val="Hyperlink"/>
                  <w:color w:val="6611CC"/>
                  <w:sz w:val="16"/>
                  <w:szCs w:val="16"/>
                  <w:bdr w:val="none" w:sz="0" w:space="0" w:color="auto" w:frame="1"/>
                  <w:lang w:val="fr-FR"/>
                </w:rPr>
                <w:t>http://cci.esa.int/sites/default/files/filedepot/incoming/Ozone_cci_urd_v3.0_final.pdf</w:t>
              </w:r>
            </w:hyperlink>
          </w:p>
          <w:p w:rsidR="00E708F1" w:rsidRPr="00E708F1" w:rsidRDefault="00E708F1">
            <w:pPr>
              <w:rPr>
                <w:color w:val="222222"/>
                <w:lang w:val="fr-FR"/>
              </w:rPr>
            </w:pPr>
            <w:r w:rsidRPr="00E708F1">
              <w:rPr>
                <w:color w:val="222222"/>
                <w:sz w:val="16"/>
                <w:szCs w:val="16"/>
                <w:bdr w:val="none" w:sz="0" w:space="0" w:color="auto" w:frame="1"/>
                <w:lang w:val="fr-FR"/>
              </w:rPr>
              <w:t> </w:t>
            </w:r>
          </w:p>
          <w:p w:rsidR="00E708F1" w:rsidRPr="00E708F1" w:rsidRDefault="00E708F1">
            <w:pPr>
              <w:pStyle w:val="NormalWeb"/>
              <w:spacing w:before="0" w:beforeAutospacing="0" w:after="0" w:afterAutospacing="0"/>
              <w:rPr>
                <w:rFonts w:ascii="Arial" w:hAnsi="Arial" w:cs="Arial"/>
                <w:color w:val="222222"/>
                <w:sz w:val="20"/>
                <w:szCs w:val="20"/>
                <w:lang w:val="en-US"/>
              </w:rPr>
            </w:pPr>
            <w:r>
              <w:rPr>
                <w:rFonts w:ascii="Arial" w:hAnsi="Arial" w:cs="Arial"/>
                <w:color w:val="222222"/>
                <w:sz w:val="16"/>
                <w:szCs w:val="16"/>
                <w:bdr w:val="none" w:sz="0" w:space="0" w:color="auto" w:frame="1"/>
                <w:lang w:val="en-US"/>
              </w:rPr>
              <w:t>2.</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WMO (World Meteorological Organization), Stratospheric Ozone Changes and Climate in Scientific Assessment of Ozone Depletion: 2018, Global Ozone Research and Monitoring Project–Report No. 58, 588 pp., Geneva, Switzerland, 2018.</w:t>
            </w:r>
          </w:p>
          <w:p w:rsidR="00E708F1" w:rsidRDefault="00E708F1">
            <w:pPr>
              <w:rPr>
                <w:rFonts w:ascii="Times New Roman" w:hAnsi="Times New Roman" w:cs="Times New Roman"/>
                <w:color w:val="222222"/>
                <w:sz w:val="24"/>
                <w:szCs w:val="24"/>
              </w:rPr>
            </w:pPr>
            <w:hyperlink r:id="rId32" w:tgtFrame="_blank" w:history="1">
              <w:r>
                <w:rPr>
                  <w:rStyle w:val="Hyperlink"/>
                  <w:color w:val="6611CC"/>
                  <w:sz w:val="16"/>
                  <w:szCs w:val="16"/>
                  <w:bdr w:val="none" w:sz="0" w:space="0" w:color="auto" w:frame="1"/>
                </w:rPr>
                <w:t>https://www.esrl.noaa.gov/csd/assessments/ozone/2018/downloads/Chapter5_2018OzoneAssessment.pdf</w:t>
              </w:r>
            </w:hyperlink>
          </w:p>
          <w:p w:rsidR="00E708F1" w:rsidRDefault="00E708F1">
            <w:pPr>
              <w:rPr>
                <w:color w:val="222222"/>
              </w:rPr>
            </w:pPr>
            <w:r>
              <w:rPr>
                <w:color w:val="222222"/>
                <w:sz w:val="16"/>
                <w:szCs w:val="16"/>
                <w:bdr w:val="none" w:sz="0" w:space="0" w:color="auto" w:frame="1"/>
              </w:rPr>
              <w:t> </w:t>
            </w:r>
          </w:p>
          <w:p w:rsidR="00E708F1" w:rsidRPr="00E708F1" w:rsidRDefault="00E708F1">
            <w:pPr>
              <w:pStyle w:val="NormalWeb"/>
              <w:spacing w:before="0" w:beforeAutospacing="0" w:after="0" w:afterAutospacing="0"/>
              <w:rPr>
                <w:rFonts w:ascii="Arial" w:hAnsi="Arial" w:cs="Arial"/>
                <w:color w:val="222222"/>
                <w:sz w:val="20"/>
                <w:szCs w:val="20"/>
                <w:lang w:val="en-US"/>
              </w:rPr>
            </w:pPr>
            <w:r>
              <w:rPr>
                <w:rFonts w:ascii="Arial" w:hAnsi="Arial" w:cs="Arial"/>
                <w:color w:val="222222"/>
                <w:sz w:val="16"/>
                <w:szCs w:val="16"/>
                <w:bdr w:val="none" w:sz="0" w:space="0" w:color="auto" w:frame="1"/>
                <w:lang w:val="en-US"/>
              </w:rPr>
              <w:t>3.</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Climate Monitoring User Group CCI Requirements Baseline Documents</w:t>
            </w:r>
          </w:p>
          <w:p w:rsidR="00E708F1" w:rsidRDefault="00E708F1">
            <w:pPr>
              <w:rPr>
                <w:rFonts w:ascii="Times New Roman" w:hAnsi="Times New Roman" w:cs="Times New Roman"/>
                <w:color w:val="222222"/>
                <w:sz w:val="24"/>
                <w:szCs w:val="24"/>
              </w:rPr>
            </w:pPr>
            <w:hyperlink r:id="rId33" w:tgtFrame="_blank" w:history="1">
              <w:r>
                <w:rPr>
                  <w:rStyle w:val="Hyperlink"/>
                  <w:color w:val="6611CC"/>
                  <w:sz w:val="16"/>
                  <w:szCs w:val="16"/>
                  <w:bdr w:val="none" w:sz="0" w:space="0" w:color="auto" w:frame="1"/>
                </w:rPr>
                <w:t>http://ensembles-eu.metoffice.com/cmug/CMUG_PHASE_2_D1.1_Requirements_v0.6.pdf</w:t>
              </w:r>
            </w:hyperlink>
          </w:p>
          <w:p w:rsidR="00E708F1" w:rsidRDefault="00E708F1">
            <w:pPr>
              <w:rPr>
                <w:color w:val="222222"/>
              </w:rPr>
            </w:pPr>
            <w:r>
              <w:rPr>
                <w:color w:val="222222"/>
                <w:sz w:val="16"/>
                <w:szCs w:val="16"/>
                <w:bdr w:val="none" w:sz="0" w:space="0" w:color="auto" w:frame="1"/>
              </w:rPr>
              <w:t> </w:t>
            </w:r>
          </w:p>
          <w:p w:rsidR="00E708F1" w:rsidRPr="00E708F1" w:rsidRDefault="00E708F1">
            <w:pPr>
              <w:pStyle w:val="NormalWeb"/>
              <w:spacing w:before="0" w:beforeAutospacing="0" w:after="0" w:afterAutospacing="0"/>
              <w:rPr>
                <w:rFonts w:ascii="Arial" w:hAnsi="Arial" w:cs="Arial"/>
                <w:color w:val="222222"/>
                <w:sz w:val="20"/>
                <w:szCs w:val="20"/>
                <w:lang w:val="en-US"/>
              </w:rPr>
            </w:pPr>
            <w:r>
              <w:rPr>
                <w:rFonts w:ascii="Arial" w:hAnsi="Arial" w:cs="Arial"/>
                <w:color w:val="222222"/>
                <w:sz w:val="16"/>
                <w:szCs w:val="16"/>
                <w:bdr w:val="none" w:sz="0" w:space="0" w:color="auto" w:frame="1"/>
                <w:lang w:val="en-US"/>
              </w:rPr>
              <w:t>4.</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WMO (World Meteorological Organization), Update on Global Ozone: Past, Present and Future</w:t>
            </w:r>
          </w:p>
          <w:p w:rsidR="00E708F1" w:rsidRDefault="00E708F1">
            <w:pPr>
              <w:rPr>
                <w:rFonts w:ascii="Times New Roman" w:hAnsi="Times New Roman" w:cs="Times New Roman"/>
                <w:color w:val="222222"/>
                <w:sz w:val="24"/>
                <w:szCs w:val="24"/>
              </w:rPr>
            </w:pPr>
            <w:r>
              <w:rPr>
                <w:color w:val="222222"/>
                <w:sz w:val="16"/>
                <w:szCs w:val="16"/>
                <w:bdr w:val="none" w:sz="0" w:space="0" w:color="auto" w:frame="1"/>
              </w:rPr>
              <w:t>in Scientific Assessment of Ozone Depletion: 2018, Global Ozone Research and Monitoring Project–Report No. 58, 588 pp., Geneva, Switzerland, 2018. </w:t>
            </w:r>
            <w:hyperlink r:id="rId34" w:tgtFrame="_blank" w:history="1">
              <w:r>
                <w:rPr>
                  <w:rStyle w:val="Hyperlink"/>
                  <w:color w:val="6611CC"/>
                  <w:sz w:val="16"/>
                  <w:szCs w:val="16"/>
                  <w:bdr w:val="none" w:sz="0" w:space="0" w:color="auto" w:frame="1"/>
                </w:rPr>
                <w:t>https://www.esrl.noaa.gov/csd/assessments/ozone/2018/downloads/Chapter3_2018OzoneAssessment.pdf</w:t>
              </w:r>
            </w:hyperlink>
          </w:p>
          <w:p w:rsidR="00E708F1" w:rsidRDefault="00E708F1">
            <w:pPr>
              <w:rPr>
                <w:color w:val="222222"/>
              </w:rPr>
            </w:pPr>
            <w:r>
              <w:rPr>
                <w:color w:val="222222"/>
                <w:sz w:val="16"/>
                <w:szCs w:val="16"/>
                <w:bdr w:val="none" w:sz="0" w:space="0" w:color="auto" w:frame="1"/>
              </w:rPr>
              <w:t> </w:t>
            </w:r>
          </w:p>
          <w:p w:rsidR="00E708F1" w:rsidRDefault="00E708F1">
            <w:pPr>
              <w:pStyle w:val="NormalWeb"/>
              <w:spacing w:before="0" w:beforeAutospacing="0" w:after="0" w:afterAutospacing="0"/>
              <w:rPr>
                <w:rFonts w:ascii="Arial" w:hAnsi="Arial" w:cs="Arial"/>
                <w:color w:val="222222"/>
                <w:sz w:val="20"/>
                <w:szCs w:val="20"/>
              </w:rPr>
            </w:pPr>
            <w:r>
              <w:rPr>
                <w:rFonts w:ascii="Arial" w:hAnsi="Arial" w:cs="Arial"/>
                <w:color w:val="222222"/>
                <w:sz w:val="16"/>
                <w:szCs w:val="16"/>
                <w:bdr w:val="none" w:sz="0" w:space="0" w:color="auto" w:frame="1"/>
                <w:lang w:val="en-US"/>
              </w:rPr>
              <w:t>5.</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Gaudel</w:t>
            </w:r>
            <w:proofErr w:type="spellEnd"/>
            <w:r>
              <w:rPr>
                <w:rFonts w:ascii="Arial" w:hAnsi="Arial" w:cs="Arial"/>
                <w:color w:val="222222"/>
                <w:sz w:val="16"/>
                <w:szCs w:val="16"/>
                <w:bdr w:val="none" w:sz="0" w:space="0" w:color="auto" w:frame="1"/>
                <w:lang w:val="en-US"/>
              </w:rPr>
              <w:t xml:space="preserve">, A., et al. (2018), Tropospheric Ozone Assessment Report: Present-day distribution and trends of tropospheric ozone relevant to climate and global atmospheric chemistry model evaluation, Elem. Sci. </w:t>
            </w:r>
            <w:proofErr w:type="spellStart"/>
            <w:r>
              <w:rPr>
                <w:rFonts w:ascii="Arial" w:hAnsi="Arial" w:cs="Arial"/>
                <w:color w:val="222222"/>
                <w:sz w:val="16"/>
                <w:szCs w:val="16"/>
                <w:bdr w:val="none" w:sz="0" w:space="0" w:color="auto" w:frame="1"/>
                <w:lang w:val="en-US"/>
              </w:rPr>
              <w:t>Anth</w:t>
            </w:r>
            <w:proofErr w:type="spellEnd"/>
            <w:r>
              <w:rPr>
                <w:rFonts w:ascii="Arial" w:hAnsi="Arial" w:cs="Arial"/>
                <w:color w:val="222222"/>
                <w:sz w:val="16"/>
                <w:szCs w:val="16"/>
                <w:bdr w:val="none" w:sz="0" w:space="0" w:color="auto" w:frame="1"/>
                <w:lang w:val="en-US"/>
              </w:rPr>
              <w:t>., 6(1), 39, </w:t>
            </w:r>
            <w:hyperlink r:id="rId35" w:tgtFrame="_blank" w:history="1">
              <w:r>
                <w:rPr>
                  <w:rStyle w:val="Hyperlink"/>
                  <w:rFonts w:ascii="Arial" w:hAnsi="Arial" w:cs="Arial"/>
                  <w:color w:val="6611CC"/>
                  <w:sz w:val="16"/>
                  <w:szCs w:val="16"/>
                  <w:bdr w:val="none" w:sz="0" w:space="0" w:color="auto" w:frame="1"/>
                  <w:lang w:val="en-US"/>
                </w:rPr>
                <w:t>https://doi.org/10.1525/elementa.291</w:t>
              </w:r>
            </w:hyperlink>
          </w:p>
        </w:tc>
      </w:tr>
      <w:tr w:rsidR="00E708F1" w:rsidTr="00E708F1">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jc w:val="center"/>
              <w:rPr>
                <w:color w:val="222222"/>
                <w:sz w:val="24"/>
                <w:szCs w:val="24"/>
              </w:rPr>
            </w:pPr>
            <w:r>
              <w:rPr>
                <w:b/>
                <w:bCs/>
                <w:color w:val="FFFFFF"/>
                <w:sz w:val="16"/>
                <w:szCs w:val="16"/>
                <w:bdr w:val="none" w:sz="0" w:space="0" w:color="auto" w:frame="1"/>
              </w:rPr>
              <w:lastRenderedPageBreak/>
              <w:t>Adaptation and Extremes</w:t>
            </w:r>
          </w:p>
        </w:tc>
      </w:tr>
      <w:tr w:rsidR="00E708F1" w:rsidTr="00E708F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color w:val="222222"/>
                <w:sz w:val="24"/>
                <w:szCs w:val="24"/>
              </w:rPr>
            </w:pPr>
            <w:r>
              <w:rPr>
                <w:b/>
                <w:bCs/>
                <w:color w:val="FFFFFF"/>
                <w:sz w:val="16"/>
                <w:szCs w:val="16"/>
                <w:bdr w:val="none" w:sz="0" w:space="0" w:color="auto" w:frame="1"/>
              </w:rPr>
              <w:t> </w:t>
            </w:r>
          </w:p>
        </w:tc>
        <w:tc>
          <w:tcPr>
            <w:tcW w:w="58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jc w:val="center"/>
              <w:rPr>
                <w:color w:val="222222"/>
                <w:sz w:val="24"/>
                <w:szCs w:val="24"/>
              </w:rPr>
            </w:pPr>
            <w:r>
              <w:rPr>
                <w:color w:val="222222"/>
                <w:sz w:val="16"/>
                <w:szCs w:val="16"/>
                <w:bdr w:val="none" w:sz="0" w:space="0" w:color="auto" w:frame="1"/>
              </w:rPr>
              <w:t>Relevant? (Yes/No)</w:t>
            </w:r>
          </w:p>
        </w:tc>
        <w:tc>
          <w:tcPr>
            <w:tcW w:w="61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41"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jc w:val="center"/>
              <w:rPr>
                <w:color w:val="222222"/>
                <w:sz w:val="24"/>
                <w:szCs w:val="24"/>
              </w:rPr>
            </w:pPr>
            <w:r>
              <w:rPr>
                <w:color w:val="222222"/>
                <w:sz w:val="16"/>
                <w:szCs w:val="16"/>
                <w:bdr w:val="none" w:sz="0" w:space="0" w:color="auto" w:frame="1"/>
              </w:rPr>
              <w:t>Explanation</w:t>
            </w:r>
          </w:p>
        </w:tc>
      </w:tr>
      <w:tr w:rsidR="00E708F1" w:rsidTr="00E708F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 </w:t>
            </w:r>
          </w:p>
        </w:tc>
        <w:tc>
          <w:tcPr>
            <w:tcW w:w="6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 </w:t>
            </w:r>
          </w:p>
        </w:tc>
        <w:tc>
          <w:tcPr>
            <w:tcW w:w="3141"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color w:val="222222"/>
                <w:sz w:val="24"/>
                <w:szCs w:val="24"/>
              </w:rPr>
            </w:pPr>
            <w:r>
              <w:rPr>
                <w:color w:val="FF0000"/>
                <w:sz w:val="16"/>
                <w:szCs w:val="16"/>
                <w:bdr w:val="none" w:sz="0" w:space="0" w:color="auto" w:frame="1"/>
              </w:rPr>
              <w:t>Reviewers are invited to suggest answers for these fields</w:t>
            </w:r>
          </w:p>
        </w:tc>
      </w:tr>
      <w:tr w:rsidR="00E708F1" w:rsidTr="00E708F1">
        <w:trPr>
          <w:trHeight w:val="266"/>
        </w:trPr>
        <w:tc>
          <w:tcPr>
            <w:tcW w:w="662"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E708F1" w:rsidRDefault="00E708F1">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 </w:t>
            </w:r>
          </w:p>
        </w:tc>
        <w:tc>
          <w:tcPr>
            <w:tcW w:w="6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222222"/>
                <w:sz w:val="16"/>
                <w:szCs w:val="16"/>
                <w:bdr w:val="none" w:sz="0" w:space="0" w:color="auto" w:frame="1"/>
              </w:rPr>
              <w:t> </w:t>
            </w:r>
          </w:p>
        </w:tc>
        <w:tc>
          <w:tcPr>
            <w:tcW w:w="3141"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color w:val="222222"/>
                <w:sz w:val="24"/>
                <w:szCs w:val="24"/>
              </w:rPr>
            </w:pPr>
            <w:r>
              <w:rPr>
                <w:color w:val="FF0000"/>
                <w:sz w:val="16"/>
                <w:szCs w:val="16"/>
                <w:bdr w:val="none" w:sz="0" w:space="0" w:color="auto" w:frame="1"/>
              </w:rPr>
              <w:t>Reviewers are invited to suggest answers for these fields</w:t>
            </w:r>
          </w:p>
        </w:tc>
      </w:tr>
    </w:tbl>
    <w:p w:rsidR="00E708F1" w:rsidRDefault="00E708F1" w:rsidP="00E708F1">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E708F1" w:rsidRDefault="00E708F1" w:rsidP="00E708F1">
      <w:pPr>
        <w:shd w:val="clear" w:color="auto" w:fill="FFFFFF"/>
        <w:rPr>
          <w:rFonts w:ascii="Arial" w:hAnsi="Arial" w:cs="Arial"/>
          <w:color w:val="222222"/>
          <w:sz w:val="20"/>
          <w:szCs w:val="20"/>
        </w:rPr>
      </w:pPr>
      <w:r>
        <w:rPr>
          <w:rFonts w:ascii="Arial" w:hAnsi="Arial" w:cs="Arial"/>
          <w:color w:val="222222"/>
          <w:sz w:val="20"/>
          <w:szCs w:val="20"/>
        </w:rPr>
        <w:pict>
          <v:rect id="_x0000_i1033" style="width:178.2pt;height:.75pt" o:hrpct="330" o:hrstd="t" o:hr="t" fillcolor="#a0a0a0" stroked="f"/>
        </w:pict>
      </w:r>
    </w:p>
    <w:p w:rsidR="00E708F1" w:rsidRPr="00E708F1" w:rsidRDefault="00E708F1" w:rsidP="00E708F1">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E708F1">
        <w:rPr>
          <w:rFonts w:ascii="Arial" w:hAnsi="Arial" w:cs="Arial"/>
          <w:color w:val="222222"/>
          <w:sz w:val="16"/>
          <w:szCs w:val="16"/>
          <w:bdr w:val="none" w:sz="0" w:space="0" w:color="auto" w:frame="1"/>
          <w:lang w:val="en-US"/>
        </w:rPr>
        <w:t>Goal (G); Breakthrough (B)</w:t>
      </w:r>
      <w:ins w:id="8" w:author="Unknown" w:date="2019-11-18T13:07:00Z">
        <w:r w:rsidRPr="00E708F1">
          <w:rPr>
            <w:rFonts w:ascii="Arial" w:hAnsi="Arial" w:cs="Arial"/>
            <w:color w:val="222222"/>
            <w:sz w:val="16"/>
            <w:szCs w:val="16"/>
            <w:bdr w:val="none" w:sz="0" w:space="0" w:color="auto" w:frame="1"/>
            <w:lang w:val="en-US"/>
          </w:rPr>
          <w:t> </w:t>
        </w:r>
      </w:ins>
      <w:r w:rsidRPr="00E708F1">
        <w:rPr>
          <w:rFonts w:ascii="Arial" w:hAnsi="Arial" w:cs="Arial"/>
          <w:color w:val="222222"/>
          <w:sz w:val="16"/>
          <w:szCs w:val="16"/>
          <w:bdr w:val="none" w:sz="0" w:space="0" w:color="auto" w:frame="1"/>
          <w:lang w:val="en-US"/>
        </w:rPr>
        <w:t>(not mandatory, more as one possible); Threshold (T), for definitions see </w:t>
      </w:r>
      <w:hyperlink r:id="rId36" w:tgtFrame="_blank" w:history="1">
        <w:r>
          <w:rPr>
            <w:rStyle w:val="Hyperlink"/>
            <w:rFonts w:ascii="Arial" w:hAnsi="Arial" w:cs="Arial"/>
            <w:color w:val="6611CC"/>
            <w:sz w:val="16"/>
            <w:szCs w:val="16"/>
            <w:bdr w:val="none" w:sz="0" w:space="0" w:color="auto" w:frame="1"/>
            <w:lang w:val="en-GB"/>
          </w:rPr>
          <w:t>Guidelines</w:t>
        </w:r>
      </w:hyperlink>
    </w:p>
    <w:p w:rsidR="00E708F1" w:rsidRPr="00E708F1" w:rsidRDefault="00E708F1" w:rsidP="00E708F1">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E708F1" w:rsidRPr="00E708F1" w:rsidRDefault="00E708F1" w:rsidP="00E708F1">
      <w:pPr>
        <w:pStyle w:val="NormalWeb"/>
        <w:shd w:val="clear" w:color="auto" w:fill="FFFFFF"/>
        <w:spacing w:before="0" w:beforeAutospacing="0" w:after="0" w:afterAutospacing="0"/>
        <w:rPr>
          <w:rFonts w:ascii="Arial" w:hAnsi="Arial" w:cs="Arial"/>
          <w:color w:val="222222"/>
          <w:sz w:val="20"/>
          <w:szCs w:val="20"/>
          <w:lang w:val="en-US"/>
        </w:rPr>
      </w:pPr>
      <w:bookmarkStart w:id="9" w:name="c0a00345-fda9-4f80-92bc-cfb653041807@wmo"/>
      <w:r>
        <w:rPr>
          <w:rFonts w:ascii="Calibri" w:hAnsi="Calibri" w:cs="Arial"/>
          <w:color w:val="1155CC"/>
          <w:sz w:val="20"/>
          <w:szCs w:val="20"/>
          <w:bdr w:val="none" w:sz="0" w:space="0" w:color="auto" w:frame="1"/>
          <w:lang w:val="en-US"/>
        </w:rPr>
        <w:t>[3]</w:t>
      </w:r>
      <w:bookmarkEnd w:id="9"/>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E708F1" w:rsidRDefault="00E708F1" w:rsidP="00345D91">
      <w:pPr>
        <w:rPr>
          <w:color w:val="222222"/>
        </w:rPr>
      </w:pPr>
      <w:r>
        <w:rPr>
          <w:color w:val="222222"/>
        </w:rPr>
        <w:t>NO COMMENT</w:t>
      </w:r>
    </w:p>
    <w:p w:rsidR="00345D91" w:rsidRDefault="00345D91" w:rsidP="00215C42">
      <w:pPr>
        <w:rPr>
          <w:sz w:val="20"/>
          <w:szCs w:val="20"/>
        </w:rPr>
      </w:pPr>
    </w:p>
    <w:p w:rsidR="00345D91" w:rsidRDefault="00345D91" w:rsidP="00345D91">
      <w:r>
        <w:br w:type="page"/>
      </w:r>
    </w:p>
    <w:p w:rsidR="008F7682" w:rsidRDefault="000251F0" w:rsidP="00E708F1">
      <w:pPr>
        <w:pStyle w:val="Heading2"/>
      </w:pPr>
      <w:bookmarkStart w:id="10" w:name="_GoBack"/>
      <w:bookmarkEnd w:id="10"/>
      <w:r w:rsidRPr="009029F2">
        <w:lastRenderedPageBreak/>
        <w:t xml:space="preserve">ECV Product: </w:t>
      </w:r>
      <w:r w:rsidR="00E708F1" w:rsidRPr="00E708F1">
        <w:t>Ozone Total Column</w:t>
      </w:r>
    </w:p>
    <w:tbl>
      <w:tblPr>
        <w:tblW w:w="5000" w:type="pct"/>
        <w:tblCellMar>
          <w:left w:w="0" w:type="dxa"/>
          <w:right w:w="0" w:type="dxa"/>
        </w:tblCellMar>
        <w:tblLook w:val="04A0" w:firstRow="1" w:lastRow="0" w:firstColumn="1" w:lastColumn="0" w:noHBand="0" w:noVBand="1"/>
      </w:tblPr>
      <w:tblGrid>
        <w:gridCol w:w="1458"/>
        <w:gridCol w:w="1287"/>
        <w:gridCol w:w="1351"/>
        <w:gridCol w:w="458"/>
        <w:gridCol w:w="919"/>
        <w:gridCol w:w="5543"/>
      </w:tblGrid>
      <w:tr w:rsidR="00E708F1" w:rsidTr="00E708F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sz w:val="24"/>
                <w:szCs w:val="24"/>
              </w:rPr>
            </w:pPr>
            <w:r>
              <w:rPr>
                <w:b/>
                <w:bCs/>
                <w:color w:val="FFFFFF"/>
                <w:sz w:val="16"/>
                <w:szCs w:val="16"/>
                <w:bdr w:val="none" w:sz="0" w:space="0" w:color="auto" w:frame="1"/>
              </w:rPr>
              <w:t>Name</w:t>
            </w:r>
          </w:p>
        </w:tc>
        <w:tc>
          <w:tcPr>
            <w:tcW w:w="4338"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Ozone Total Column</w:t>
            </w:r>
          </w:p>
        </w:tc>
      </w:tr>
      <w:tr w:rsidR="00E708F1" w:rsidTr="00E708F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sz w:val="24"/>
                <w:szCs w:val="24"/>
              </w:rPr>
            </w:pPr>
            <w:r>
              <w:rPr>
                <w:b/>
                <w:bCs/>
                <w:color w:val="FFFFFF"/>
                <w:sz w:val="16"/>
                <w:szCs w:val="16"/>
                <w:bdr w:val="none" w:sz="0" w:space="0" w:color="auto" w:frame="1"/>
              </w:rPr>
              <w:t>Definition</w:t>
            </w:r>
          </w:p>
        </w:tc>
        <w:tc>
          <w:tcPr>
            <w:tcW w:w="433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Total number of O3 molecules (per unit area) in a vertical column of the atmosphere from surface to TOA</w:t>
            </w:r>
          </w:p>
        </w:tc>
      </w:tr>
      <w:tr w:rsidR="00E708F1" w:rsidTr="00E708F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sz w:val="24"/>
                <w:szCs w:val="24"/>
              </w:rPr>
            </w:pPr>
            <w:r>
              <w:rPr>
                <w:b/>
                <w:bCs/>
                <w:color w:val="FFFFFF"/>
                <w:sz w:val="16"/>
                <w:szCs w:val="16"/>
                <w:bdr w:val="none" w:sz="0" w:space="0" w:color="auto" w:frame="1"/>
              </w:rPr>
              <w:t>Unit</w:t>
            </w:r>
          </w:p>
        </w:tc>
        <w:tc>
          <w:tcPr>
            <w:tcW w:w="433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 (directly transferrable to Dobson units)</w:t>
            </w:r>
          </w:p>
        </w:tc>
      </w:tr>
      <w:tr w:rsidR="00E708F1" w:rsidTr="00E708F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sz w:val="24"/>
                <w:szCs w:val="24"/>
              </w:rPr>
            </w:pPr>
            <w:r>
              <w:rPr>
                <w:b/>
                <w:bCs/>
                <w:color w:val="FFFFFF"/>
                <w:sz w:val="16"/>
                <w:szCs w:val="16"/>
                <w:bdr w:val="none" w:sz="0" w:space="0" w:color="auto" w:frame="1"/>
              </w:rPr>
              <w:t>Note</w:t>
            </w:r>
          </w:p>
        </w:tc>
        <w:tc>
          <w:tcPr>
            <w:tcW w:w="433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r>
              <w:rPr>
                <w:sz w:val="16"/>
                <w:szCs w:val="16"/>
                <w:bdr w:val="none" w:sz="0" w:space="0" w:color="auto" w:frame="1"/>
              </w:rPr>
              <w:t>The team of ozone experts unanimously agreed that the uncertainty and stability requirements for each of these ozone data products should be expressed as % and %/decade in the tables. Defining requirements in units of mixing ratios or Dobson Units would require each uncertainty and stability requirement be a wide range of values. We therefore found it more definitive and intuitive that each table entry is one number in % or %/decade.</w:t>
            </w:r>
          </w:p>
          <w:p w:rsidR="00E708F1" w:rsidRDefault="00E708F1">
            <w:pPr>
              <w:rPr>
                <w:sz w:val="24"/>
                <w:szCs w:val="24"/>
              </w:rPr>
            </w:pPr>
            <w:r>
              <w:rPr>
                <w:sz w:val="16"/>
                <w:szCs w:val="16"/>
                <w:bdr w:val="none" w:sz="0" w:space="0" w:color="auto" w:frame="1"/>
              </w:rPr>
              <w:t>To help translate the requirements in % or %/decade to absolute units we have put a footnote beneath each table that quantitatively describes the wide range of mixing ratios or Dobson Units corresponding to that data product. This helps to explain why the requirements in the tables are not expressed in units of mixing ratio or DU. Requirements in absolute units are easily calculated by multiplying the % (or %/decade) in the table by the mixing ratio or DU ranges in the footnotes.</w:t>
            </w:r>
          </w:p>
        </w:tc>
      </w:tr>
      <w:tr w:rsidR="00E708F1" w:rsidTr="00E708F1">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jc w:val="center"/>
              <w:rPr>
                <w:sz w:val="24"/>
                <w:szCs w:val="24"/>
              </w:rPr>
            </w:pPr>
            <w:r>
              <w:rPr>
                <w:b/>
                <w:bCs/>
                <w:color w:val="FFFFFF"/>
                <w:sz w:val="16"/>
                <w:szCs w:val="16"/>
                <w:bdr w:val="none" w:sz="0" w:space="0" w:color="auto" w:frame="1"/>
              </w:rPr>
              <w:t>Requirements</w:t>
            </w:r>
          </w:p>
        </w:tc>
      </w:tr>
      <w:tr w:rsidR="00E708F1" w:rsidTr="00E708F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jc w:val="center"/>
              <w:rPr>
                <w:sz w:val="24"/>
                <w:szCs w:val="24"/>
              </w:rPr>
            </w:pPr>
            <w:r>
              <w:rPr>
                <w:b/>
                <w:bCs/>
                <w:color w:val="FFFFFF"/>
                <w:sz w:val="16"/>
                <w:szCs w:val="16"/>
                <w:bdr w:val="none" w:sz="0" w:space="0" w:color="auto" w:frame="1"/>
              </w:rPr>
              <w:t>Item needed</w:t>
            </w:r>
          </w:p>
        </w:tc>
        <w:tc>
          <w:tcPr>
            <w:tcW w:w="58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sz w:val="24"/>
                <w:szCs w:val="24"/>
              </w:rPr>
            </w:pPr>
            <w:r>
              <w:rPr>
                <w:b/>
                <w:bCs/>
                <w:sz w:val="16"/>
                <w:szCs w:val="16"/>
                <w:bdr w:val="none" w:sz="0" w:space="0" w:color="auto" w:frame="1"/>
              </w:rPr>
              <w:t>Unit</w:t>
            </w:r>
          </w:p>
        </w:tc>
        <w:tc>
          <w:tcPr>
            <w:tcW w:w="61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sz w:val="24"/>
                <w:szCs w:val="24"/>
              </w:rPr>
            </w:pPr>
            <w:r>
              <w:rPr>
                <w:b/>
                <w:bCs/>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sz w:val="24"/>
                <w:szCs w:val="24"/>
              </w:rPr>
            </w:pPr>
            <w:r>
              <w:rPr>
                <w:rFonts w:ascii="Calibri" w:hAnsi="Calibri"/>
                <w:b/>
                <w:bCs/>
                <w:color w:val="1155CC"/>
                <w:sz w:val="16"/>
                <w:szCs w:val="16"/>
                <w:bdr w:val="none" w:sz="0" w:space="0" w:color="auto" w:frame="1"/>
              </w:rPr>
              <w:t>[1]</w:t>
            </w:r>
          </w:p>
        </w:tc>
        <w:tc>
          <w:tcPr>
            <w:tcW w:w="41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sz w:val="24"/>
                <w:szCs w:val="24"/>
              </w:rPr>
            </w:pPr>
            <w:r>
              <w:rPr>
                <w:b/>
                <w:bCs/>
                <w:sz w:val="16"/>
                <w:szCs w:val="16"/>
                <w:bdr w:val="none" w:sz="0" w:space="0" w:color="auto" w:frame="1"/>
              </w:rPr>
              <w:t>Value</w:t>
            </w:r>
          </w:p>
        </w:tc>
        <w:tc>
          <w:tcPr>
            <w:tcW w:w="25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sz w:val="24"/>
                <w:szCs w:val="24"/>
              </w:rPr>
            </w:pPr>
            <w:r>
              <w:rPr>
                <w:b/>
                <w:bCs/>
                <w:sz w:val="16"/>
                <w:szCs w:val="16"/>
                <w:bdr w:val="none" w:sz="0" w:space="0" w:color="auto" w:frame="1"/>
              </w:rPr>
              <w:t>Derivation and References and Standards</w:t>
            </w:r>
          </w:p>
        </w:tc>
      </w:tr>
      <w:tr w:rsidR="00E708F1" w:rsidTr="00E708F1">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sz w:val="24"/>
                <w:szCs w:val="24"/>
              </w:rPr>
            </w:pPr>
            <w:r>
              <w:rPr>
                <w:b/>
                <w:bCs/>
                <w:color w:val="FFFFFF"/>
                <w:sz w:val="16"/>
                <w:szCs w:val="16"/>
                <w:bdr w:val="none" w:sz="0" w:space="0" w:color="auto" w:frame="1"/>
              </w:rPr>
              <w:t>Horizontal Resolution</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jc w:val="center"/>
              <w:rPr>
                <w:sz w:val="24"/>
                <w:szCs w:val="24"/>
              </w:rPr>
            </w:pPr>
            <w:r>
              <w:rPr>
                <w:sz w:val="16"/>
                <w:szCs w:val="16"/>
                <w:bdr w:val="none" w:sz="0" w:space="0" w:color="auto" w:frame="1"/>
              </w:rPr>
              <w:t>km</w:t>
            </w:r>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jc w:val="center"/>
              <w:rPr>
                <w:sz w:val="24"/>
                <w:szCs w:val="24"/>
              </w:rPr>
            </w:pPr>
            <w:r>
              <w:rPr>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5</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1, 2, 3, 4</w:t>
            </w:r>
          </w:p>
        </w:tc>
      </w:tr>
      <w:tr w:rsidR="00E708F1" w:rsidTr="00E708F1">
        <w:tc>
          <w:tcPr>
            <w:tcW w:w="662" w:type="pct"/>
            <w:vMerge/>
            <w:tcBorders>
              <w:top w:val="single" w:sz="8" w:space="0" w:color="FFFFFF"/>
              <w:left w:val="single" w:sz="8" w:space="0" w:color="FFFFFF"/>
              <w:bottom w:val="nil"/>
              <w:right w:val="single" w:sz="24" w:space="0" w:color="FFFFFF"/>
            </w:tcBorders>
            <w:vAlign w:val="center"/>
            <w:hideMark/>
          </w:tcPr>
          <w:p w:rsidR="00E708F1" w:rsidRDefault="00E708F1">
            <w:pPr>
              <w:rPr>
                <w:sz w:val="24"/>
                <w:szCs w:val="24"/>
              </w:rPr>
            </w:pPr>
          </w:p>
        </w:tc>
        <w:tc>
          <w:tcPr>
            <w:tcW w:w="584"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613"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20</w:t>
            </w:r>
          </w:p>
        </w:tc>
        <w:tc>
          <w:tcPr>
            <w:tcW w:w="2516"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r>
      <w:tr w:rsidR="00E708F1" w:rsidTr="00E708F1">
        <w:tc>
          <w:tcPr>
            <w:tcW w:w="662" w:type="pct"/>
            <w:vMerge/>
            <w:tcBorders>
              <w:top w:val="single" w:sz="8" w:space="0" w:color="FFFFFF"/>
              <w:left w:val="single" w:sz="8" w:space="0" w:color="FFFFFF"/>
              <w:bottom w:val="nil"/>
              <w:right w:val="single" w:sz="24" w:space="0" w:color="FFFFFF"/>
            </w:tcBorders>
            <w:vAlign w:val="center"/>
            <w:hideMark/>
          </w:tcPr>
          <w:p w:rsidR="00E708F1" w:rsidRDefault="00E708F1">
            <w:pPr>
              <w:rPr>
                <w:sz w:val="24"/>
                <w:szCs w:val="24"/>
              </w:rPr>
            </w:pPr>
          </w:p>
        </w:tc>
        <w:tc>
          <w:tcPr>
            <w:tcW w:w="584"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613"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100</w:t>
            </w:r>
          </w:p>
        </w:tc>
        <w:tc>
          <w:tcPr>
            <w:tcW w:w="2516"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r>
      <w:tr w:rsidR="00E708F1" w:rsidTr="00E708F1">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sz w:val="24"/>
                <w:szCs w:val="24"/>
              </w:rPr>
            </w:pPr>
            <w:r>
              <w:rPr>
                <w:b/>
                <w:bCs/>
                <w:color w:val="FFFFFF"/>
                <w:sz w:val="16"/>
                <w:szCs w:val="16"/>
                <w:bdr w:val="none" w:sz="0" w:space="0" w:color="auto" w:frame="1"/>
              </w:rPr>
              <w:t>Vertical Resolution</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sz w:val="24"/>
                <w:szCs w:val="24"/>
              </w:rPr>
            </w:pPr>
            <w:r>
              <w:rPr>
                <w:sz w:val="16"/>
                <w:szCs w:val="16"/>
                <w:bdr w:val="none" w:sz="0" w:space="0" w:color="auto" w:frame="1"/>
              </w:rPr>
              <w:t>N/A</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sz w:val="24"/>
                <w:szCs w:val="24"/>
              </w:rPr>
            </w:pPr>
            <w:r>
              <w:rPr>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N/A</w:t>
            </w:r>
          </w:p>
        </w:tc>
        <w:tc>
          <w:tcPr>
            <w:tcW w:w="2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r>
              <w:rPr>
                <w:sz w:val="16"/>
                <w:szCs w:val="16"/>
                <w:bdr w:val="none" w:sz="0" w:space="0" w:color="auto" w:frame="1"/>
              </w:rPr>
              <w:t>N/A</w:t>
            </w:r>
          </w:p>
          <w:p w:rsidR="00E708F1" w:rsidRDefault="00E708F1">
            <w:pPr>
              <w:rPr>
                <w:sz w:val="24"/>
                <w:szCs w:val="24"/>
              </w:rPr>
            </w:pPr>
            <w:r>
              <w:rPr>
                <w:sz w:val="16"/>
                <w:szCs w:val="16"/>
                <w:bdr w:val="none" w:sz="0" w:space="0" w:color="auto" w:frame="1"/>
              </w:rPr>
              <w:t> </w:t>
            </w:r>
          </w:p>
        </w:tc>
      </w:tr>
      <w:tr w:rsidR="00E708F1" w:rsidTr="00E708F1">
        <w:tc>
          <w:tcPr>
            <w:tcW w:w="662" w:type="pct"/>
            <w:vMerge/>
            <w:tcBorders>
              <w:top w:val="single" w:sz="8" w:space="0" w:color="FFFFFF"/>
              <w:left w:val="single" w:sz="8" w:space="0" w:color="FFFFFF"/>
              <w:bottom w:val="nil"/>
              <w:right w:val="single" w:sz="24" w:space="0" w:color="FFFFFF"/>
            </w:tcBorders>
            <w:vAlign w:val="center"/>
            <w:hideMark/>
          </w:tcPr>
          <w:p w:rsidR="00E708F1" w:rsidRDefault="00E708F1">
            <w:pPr>
              <w:rPr>
                <w:sz w:val="24"/>
                <w:szCs w:val="24"/>
              </w:rPr>
            </w:pPr>
          </w:p>
        </w:tc>
        <w:tc>
          <w:tcPr>
            <w:tcW w:w="584"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613"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N/A</w:t>
            </w:r>
          </w:p>
        </w:tc>
        <w:tc>
          <w:tcPr>
            <w:tcW w:w="2516"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r>
      <w:tr w:rsidR="00E708F1" w:rsidTr="00E708F1">
        <w:tc>
          <w:tcPr>
            <w:tcW w:w="662" w:type="pct"/>
            <w:vMerge/>
            <w:tcBorders>
              <w:top w:val="single" w:sz="8" w:space="0" w:color="FFFFFF"/>
              <w:left w:val="single" w:sz="8" w:space="0" w:color="FFFFFF"/>
              <w:bottom w:val="nil"/>
              <w:right w:val="single" w:sz="24" w:space="0" w:color="FFFFFF"/>
            </w:tcBorders>
            <w:vAlign w:val="center"/>
            <w:hideMark/>
          </w:tcPr>
          <w:p w:rsidR="00E708F1" w:rsidRDefault="00E708F1">
            <w:pPr>
              <w:rPr>
                <w:sz w:val="24"/>
                <w:szCs w:val="24"/>
              </w:rPr>
            </w:pPr>
          </w:p>
        </w:tc>
        <w:tc>
          <w:tcPr>
            <w:tcW w:w="584"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613"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N/A</w:t>
            </w:r>
          </w:p>
        </w:tc>
        <w:tc>
          <w:tcPr>
            <w:tcW w:w="2516"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r>
      <w:tr w:rsidR="00E708F1" w:rsidTr="00E708F1">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sz w:val="24"/>
                <w:szCs w:val="24"/>
              </w:rPr>
            </w:pPr>
            <w:r>
              <w:rPr>
                <w:b/>
                <w:bCs/>
                <w:color w:val="FFFFFF"/>
                <w:sz w:val="16"/>
                <w:szCs w:val="16"/>
                <w:bdr w:val="none" w:sz="0" w:space="0" w:color="auto" w:frame="1"/>
              </w:rPr>
              <w:t>Temporal Resolution</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jc w:val="center"/>
              <w:rPr>
                <w:sz w:val="24"/>
                <w:szCs w:val="24"/>
              </w:rPr>
            </w:pPr>
            <w:proofErr w:type="spellStart"/>
            <w:r>
              <w:rPr>
                <w:sz w:val="16"/>
                <w:szCs w:val="16"/>
                <w:bdr w:val="none" w:sz="0" w:space="0" w:color="auto" w:frame="1"/>
              </w:rPr>
              <w:t>hr</w:t>
            </w:r>
            <w:proofErr w:type="spellEnd"/>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jc w:val="center"/>
              <w:rPr>
                <w:sz w:val="24"/>
                <w:szCs w:val="24"/>
              </w:rPr>
            </w:pPr>
            <w:r>
              <w:rPr>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0.5</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1, 2, 3, 4</w:t>
            </w:r>
          </w:p>
        </w:tc>
      </w:tr>
      <w:tr w:rsidR="00E708F1" w:rsidTr="00E708F1">
        <w:tc>
          <w:tcPr>
            <w:tcW w:w="662" w:type="pct"/>
            <w:vMerge/>
            <w:tcBorders>
              <w:top w:val="single" w:sz="8" w:space="0" w:color="FFFFFF"/>
              <w:left w:val="single" w:sz="8" w:space="0" w:color="FFFFFF"/>
              <w:bottom w:val="nil"/>
              <w:right w:val="single" w:sz="24" w:space="0" w:color="FFFFFF"/>
            </w:tcBorders>
            <w:vAlign w:val="center"/>
            <w:hideMark/>
          </w:tcPr>
          <w:p w:rsidR="00E708F1" w:rsidRDefault="00E708F1">
            <w:pPr>
              <w:rPr>
                <w:sz w:val="24"/>
                <w:szCs w:val="24"/>
              </w:rPr>
            </w:pPr>
          </w:p>
        </w:tc>
        <w:tc>
          <w:tcPr>
            <w:tcW w:w="584"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613"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1</w:t>
            </w:r>
          </w:p>
        </w:tc>
        <w:tc>
          <w:tcPr>
            <w:tcW w:w="2516"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r>
      <w:tr w:rsidR="00E708F1" w:rsidTr="00E708F1">
        <w:tc>
          <w:tcPr>
            <w:tcW w:w="662" w:type="pct"/>
            <w:vMerge/>
            <w:tcBorders>
              <w:top w:val="single" w:sz="8" w:space="0" w:color="FFFFFF"/>
              <w:left w:val="single" w:sz="8" w:space="0" w:color="FFFFFF"/>
              <w:bottom w:val="nil"/>
              <w:right w:val="single" w:sz="24" w:space="0" w:color="FFFFFF"/>
            </w:tcBorders>
            <w:vAlign w:val="center"/>
            <w:hideMark/>
          </w:tcPr>
          <w:p w:rsidR="00E708F1" w:rsidRDefault="00E708F1">
            <w:pPr>
              <w:rPr>
                <w:sz w:val="24"/>
                <w:szCs w:val="24"/>
              </w:rPr>
            </w:pPr>
          </w:p>
        </w:tc>
        <w:tc>
          <w:tcPr>
            <w:tcW w:w="584"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613"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24</w:t>
            </w:r>
          </w:p>
        </w:tc>
        <w:tc>
          <w:tcPr>
            <w:tcW w:w="2516"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r>
      <w:tr w:rsidR="00E708F1" w:rsidTr="00E708F1">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sz w:val="24"/>
                <w:szCs w:val="24"/>
              </w:rPr>
            </w:pPr>
            <w:r>
              <w:rPr>
                <w:b/>
                <w:bCs/>
                <w:color w:val="FFFFFF"/>
                <w:sz w:val="16"/>
                <w:szCs w:val="16"/>
                <w:bdr w:val="none" w:sz="0" w:space="0" w:color="auto" w:frame="1"/>
              </w:rPr>
              <w:t>Timeliness</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sz w:val="24"/>
                <w:szCs w:val="24"/>
              </w:rPr>
            </w:pPr>
            <w:r>
              <w:rPr>
                <w:sz w:val="16"/>
                <w:szCs w:val="16"/>
                <w:bdr w:val="none" w:sz="0" w:space="0" w:color="auto" w:frame="1"/>
              </w:rPr>
              <w:t>daily</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sz w:val="24"/>
                <w:szCs w:val="24"/>
              </w:rPr>
            </w:pPr>
            <w:r>
              <w:rPr>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1</w:t>
            </w:r>
          </w:p>
        </w:tc>
        <w:tc>
          <w:tcPr>
            <w:tcW w:w="25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 </w:t>
            </w:r>
          </w:p>
        </w:tc>
      </w:tr>
      <w:tr w:rsidR="00E708F1" w:rsidTr="00E708F1">
        <w:tc>
          <w:tcPr>
            <w:tcW w:w="662" w:type="pct"/>
            <w:vMerge/>
            <w:tcBorders>
              <w:top w:val="single" w:sz="8" w:space="0" w:color="FFFFFF"/>
              <w:left w:val="single" w:sz="8" w:space="0" w:color="FFFFFF"/>
              <w:bottom w:val="nil"/>
              <w:right w:val="single" w:sz="24" w:space="0" w:color="FFFFFF"/>
            </w:tcBorders>
            <w:vAlign w:val="center"/>
            <w:hideMark/>
          </w:tcPr>
          <w:p w:rsidR="00E708F1" w:rsidRDefault="00E708F1">
            <w:pPr>
              <w:rPr>
                <w:sz w:val="24"/>
                <w:szCs w:val="24"/>
              </w:rPr>
            </w:pPr>
          </w:p>
        </w:tc>
        <w:tc>
          <w:tcPr>
            <w:tcW w:w="584"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613"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7</w:t>
            </w:r>
          </w:p>
        </w:tc>
        <w:tc>
          <w:tcPr>
            <w:tcW w:w="25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 </w:t>
            </w:r>
          </w:p>
        </w:tc>
      </w:tr>
      <w:tr w:rsidR="00E708F1" w:rsidTr="00E708F1">
        <w:tc>
          <w:tcPr>
            <w:tcW w:w="662" w:type="pct"/>
            <w:vMerge/>
            <w:tcBorders>
              <w:top w:val="single" w:sz="8" w:space="0" w:color="FFFFFF"/>
              <w:left w:val="single" w:sz="8" w:space="0" w:color="FFFFFF"/>
              <w:bottom w:val="nil"/>
              <w:right w:val="single" w:sz="24" w:space="0" w:color="FFFFFF"/>
            </w:tcBorders>
            <w:vAlign w:val="center"/>
            <w:hideMark/>
          </w:tcPr>
          <w:p w:rsidR="00E708F1" w:rsidRDefault="00E708F1">
            <w:pPr>
              <w:rPr>
                <w:sz w:val="24"/>
                <w:szCs w:val="24"/>
              </w:rPr>
            </w:pPr>
          </w:p>
        </w:tc>
        <w:tc>
          <w:tcPr>
            <w:tcW w:w="584"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613"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30</w:t>
            </w:r>
          </w:p>
        </w:tc>
        <w:tc>
          <w:tcPr>
            <w:tcW w:w="25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 </w:t>
            </w:r>
          </w:p>
        </w:tc>
      </w:tr>
      <w:tr w:rsidR="00E708F1" w:rsidTr="00E708F1">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sz w:val="24"/>
                <w:szCs w:val="24"/>
              </w:rPr>
            </w:pPr>
            <w:r>
              <w:rPr>
                <w:b/>
                <w:bCs/>
                <w:color w:val="FFFFFF"/>
                <w:sz w:val="16"/>
                <w:szCs w:val="16"/>
                <w:bdr w:val="none" w:sz="0" w:space="0" w:color="auto" w:frame="1"/>
              </w:rPr>
              <w:t>Required Measurement Uncertainty</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w:t>
            </w:r>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jc w:val="center"/>
              <w:rPr>
                <w:sz w:val="24"/>
                <w:szCs w:val="24"/>
              </w:rPr>
            </w:pPr>
            <w:r>
              <w:rPr>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1</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r>
              <w:rPr>
                <w:sz w:val="16"/>
                <w:szCs w:val="16"/>
                <w:bdr w:val="none" w:sz="0" w:space="0" w:color="auto" w:frame="1"/>
              </w:rPr>
              <w:t>1, 2, 3, 4</w:t>
            </w:r>
          </w:p>
          <w:p w:rsidR="00E708F1" w:rsidRDefault="00E708F1">
            <w:pPr>
              <w:rPr>
                <w:sz w:val="24"/>
                <w:szCs w:val="24"/>
              </w:rPr>
            </w:pPr>
            <w:r>
              <w:rPr>
                <w:sz w:val="16"/>
                <w:szCs w:val="16"/>
                <w:bdr w:val="none" w:sz="0" w:space="0" w:color="auto" w:frame="1"/>
              </w:rPr>
              <w:t>Requirements for uncertainty (%) and stability (%/decade) translate to wide Dobson Unit requirement ranges based on a 200 to 500 DU range of ozone total columns.</w:t>
            </w:r>
          </w:p>
        </w:tc>
      </w:tr>
      <w:tr w:rsidR="00E708F1" w:rsidTr="00E708F1">
        <w:tc>
          <w:tcPr>
            <w:tcW w:w="662" w:type="pct"/>
            <w:vMerge/>
            <w:tcBorders>
              <w:top w:val="single" w:sz="8" w:space="0" w:color="FFFFFF"/>
              <w:left w:val="single" w:sz="8" w:space="0" w:color="FFFFFF"/>
              <w:bottom w:val="nil"/>
              <w:right w:val="single" w:sz="24" w:space="0" w:color="FFFFFF"/>
            </w:tcBorders>
            <w:vAlign w:val="center"/>
            <w:hideMark/>
          </w:tcPr>
          <w:p w:rsidR="00E708F1" w:rsidRDefault="00E708F1">
            <w:pPr>
              <w:rPr>
                <w:sz w:val="24"/>
                <w:szCs w:val="24"/>
              </w:rPr>
            </w:pPr>
          </w:p>
        </w:tc>
        <w:tc>
          <w:tcPr>
            <w:tcW w:w="584"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613"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2</w:t>
            </w:r>
          </w:p>
        </w:tc>
        <w:tc>
          <w:tcPr>
            <w:tcW w:w="2516"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r>
      <w:tr w:rsidR="00E708F1" w:rsidTr="00E708F1">
        <w:tc>
          <w:tcPr>
            <w:tcW w:w="662" w:type="pct"/>
            <w:vMerge/>
            <w:tcBorders>
              <w:top w:val="single" w:sz="8" w:space="0" w:color="FFFFFF"/>
              <w:left w:val="single" w:sz="8" w:space="0" w:color="FFFFFF"/>
              <w:bottom w:val="nil"/>
              <w:right w:val="single" w:sz="24" w:space="0" w:color="FFFFFF"/>
            </w:tcBorders>
            <w:vAlign w:val="center"/>
            <w:hideMark/>
          </w:tcPr>
          <w:p w:rsidR="00E708F1" w:rsidRDefault="00E708F1">
            <w:pPr>
              <w:rPr>
                <w:sz w:val="24"/>
                <w:szCs w:val="24"/>
              </w:rPr>
            </w:pPr>
          </w:p>
        </w:tc>
        <w:tc>
          <w:tcPr>
            <w:tcW w:w="584"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613"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jc w:val="center"/>
              <w:rPr>
                <w:sz w:val="24"/>
                <w:szCs w:val="24"/>
              </w:rPr>
            </w:pPr>
            <w:r>
              <w:rPr>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3</w:t>
            </w:r>
          </w:p>
        </w:tc>
        <w:tc>
          <w:tcPr>
            <w:tcW w:w="2516"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r>
      <w:tr w:rsidR="00E708F1" w:rsidTr="00E708F1">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sz w:val="24"/>
                <w:szCs w:val="24"/>
              </w:rPr>
            </w:pPr>
            <w:r>
              <w:rPr>
                <w:b/>
                <w:bCs/>
                <w:color w:val="FFFFFF"/>
                <w:sz w:val="16"/>
                <w:szCs w:val="16"/>
                <w:bdr w:val="none" w:sz="0" w:space="0" w:color="auto" w:frame="1"/>
              </w:rPr>
              <w:t>Stability</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sz w:val="24"/>
                <w:szCs w:val="24"/>
              </w:rPr>
            </w:pPr>
            <w:r>
              <w:rPr>
                <w:color w:val="000000"/>
                <w:sz w:val="16"/>
                <w:szCs w:val="16"/>
                <w:bdr w:val="none" w:sz="0" w:space="0" w:color="auto" w:frame="1"/>
              </w:rPr>
              <w:t>%/decade</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jc w:val="center"/>
              <w:rPr>
                <w:sz w:val="24"/>
                <w:szCs w:val="24"/>
              </w:rPr>
            </w:pPr>
            <w:r>
              <w:rPr>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1</w:t>
            </w:r>
          </w:p>
        </w:tc>
        <w:tc>
          <w:tcPr>
            <w:tcW w:w="2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r>
              <w:rPr>
                <w:sz w:val="16"/>
                <w:szCs w:val="16"/>
                <w:bdr w:val="none" w:sz="0" w:space="0" w:color="auto" w:frame="1"/>
              </w:rPr>
              <w:t>1, 2, 3, 4</w:t>
            </w:r>
          </w:p>
          <w:p w:rsidR="00E708F1" w:rsidRDefault="00E708F1">
            <w:pPr>
              <w:rPr>
                <w:sz w:val="24"/>
                <w:szCs w:val="24"/>
              </w:rPr>
            </w:pPr>
            <w:r>
              <w:rPr>
                <w:sz w:val="16"/>
                <w:szCs w:val="16"/>
                <w:bdr w:val="none" w:sz="0" w:space="0" w:color="auto" w:frame="1"/>
              </w:rPr>
              <w:t>Requirements for uncertainty (%) and stability (%/decade) translate to wide Dobson Unit requirement ranges based on a 200 to 500 DU range of ozone total columns.</w:t>
            </w:r>
          </w:p>
        </w:tc>
      </w:tr>
      <w:tr w:rsidR="00E708F1" w:rsidTr="00E708F1">
        <w:tc>
          <w:tcPr>
            <w:tcW w:w="662" w:type="pct"/>
            <w:vMerge/>
            <w:tcBorders>
              <w:top w:val="single" w:sz="8" w:space="0" w:color="FFFFFF"/>
              <w:left w:val="single" w:sz="8" w:space="0" w:color="FFFFFF"/>
              <w:bottom w:val="nil"/>
              <w:right w:val="single" w:sz="24" w:space="0" w:color="FFFFFF"/>
            </w:tcBorders>
            <w:vAlign w:val="center"/>
            <w:hideMark/>
          </w:tcPr>
          <w:p w:rsidR="00E708F1" w:rsidRDefault="00E708F1">
            <w:pPr>
              <w:rPr>
                <w:sz w:val="24"/>
                <w:szCs w:val="24"/>
              </w:rPr>
            </w:pPr>
          </w:p>
        </w:tc>
        <w:tc>
          <w:tcPr>
            <w:tcW w:w="584"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613"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2</w:t>
            </w:r>
          </w:p>
        </w:tc>
        <w:tc>
          <w:tcPr>
            <w:tcW w:w="2516"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r>
      <w:tr w:rsidR="00E708F1" w:rsidTr="00E708F1">
        <w:tc>
          <w:tcPr>
            <w:tcW w:w="662" w:type="pct"/>
            <w:vMerge/>
            <w:tcBorders>
              <w:top w:val="single" w:sz="8" w:space="0" w:color="FFFFFF"/>
              <w:left w:val="single" w:sz="8" w:space="0" w:color="FFFFFF"/>
              <w:bottom w:val="nil"/>
              <w:right w:val="single" w:sz="24" w:space="0" w:color="FFFFFF"/>
            </w:tcBorders>
            <w:vAlign w:val="center"/>
            <w:hideMark/>
          </w:tcPr>
          <w:p w:rsidR="00E708F1" w:rsidRDefault="00E708F1">
            <w:pPr>
              <w:rPr>
                <w:sz w:val="24"/>
                <w:szCs w:val="24"/>
              </w:rPr>
            </w:pPr>
          </w:p>
        </w:tc>
        <w:tc>
          <w:tcPr>
            <w:tcW w:w="584"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613"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3</w:t>
            </w:r>
          </w:p>
        </w:tc>
        <w:tc>
          <w:tcPr>
            <w:tcW w:w="2516" w:type="pct"/>
            <w:vMerge/>
            <w:tcBorders>
              <w:top w:val="nil"/>
              <w:left w:val="nil"/>
              <w:bottom w:val="single" w:sz="8" w:space="0" w:color="FFFFFF"/>
              <w:right w:val="single" w:sz="8" w:space="0" w:color="FFFFFF"/>
            </w:tcBorders>
            <w:vAlign w:val="center"/>
            <w:hideMark/>
          </w:tcPr>
          <w:p w:rsidR="00E708F1" w:rsidRDefault="00E708F1">
            <w:pPr>
              <w:rPr>
                <w:sz w:val="24"/>
                <w:szCs w:val="24"/>
              </w:rPr>
            </w:pPr>
          </w:p>
        </w:tc>
      </w:tr>
      <w:tr w:rsidR="00E708F1" w:rsidTr="00E708F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sz w:val="24"/>
                <w:szCs w:val="24"/>
              </w:rPr>
            </w:pPr>
            <w:r>
              <w:rPr>
                <w:b/>
                <w:bCs/>
                <w:color w:val="FFFFFF"/>
                <w:sz w:val="16"/>
                <w:szCs w:val="16"/>
                <w:bdr w:val="none" w:sz="0" w:space="0" w:color="auto" w:frame="1"/>
              </w:rPr>
              <w:t>Standards and References</w:t>
            </w:r>
          </w:p>
        </w:tc>
        <w:tc>
          <w:tcPr>
            <w:tcW w:w="433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pStyle w:val="NormalWeb"/>
              <w:spacing w:before="0" w:beforeAutospacing="0" w:after="0" w:afterAutospacing="0"/>
            </w:pPr>
            <w:r w:rsidRPr="00E708F1">
              <w:rPr>
                <w:sz w:val="16"/>
                <w:szCs w:val="16"/>
                <w:bdr w:val="none" w:sz="0" w:space="0" w:color="auto" w:frame="1"/>
              </w:rPr>
              <w:t>1.</w:t>
            </w:r>
            <w:r w:rsidRPr="00E708F1">
              <w:rPr>
                <w:sz w:val="14"/>
                <w:szCs w:val="14"/>
                <w:bdr w:val="none" w:sz="0" w:space="0" w:color="auto" w:frame="1"/>
              </w:rPr>
              <w:t>        </w:t>
            </w:r>
            <w:r w:rsidRPr="00E708F1">
              <w:rPr>
                <w:sz w:val="16"/>
                <w:szCs w:val="16"/>
                <w:bdr w:val="none" w:sz="0" w:space="0" w:color="auto" w:frame="1"/>
              </w:rPr>
              <w:t xml:space="preserve">Ozone </w:t>
            </w:r>
            <w:proofErr w:type="spellStart"/>
            <w:r w:rsidRPr="00E708F1">
              <w:rPr>
                <w:sz w:val="16"/>
                <w:szCs w:val="16"/>
                <w:bdr w:val="none" w:sz="0" w:space="0" w:color="auto" w:frame="1"/>
              </w:rPr>
              <w:t>Climate</w:t>
            </w:r>
            <w:proofErr w:type="spellEnd"/>
            <w:r w:rsidRPr="00E708F1">
              <w:rPr>
                <w:sz w:val="16"/>
                <w:szCs w:val="16"/>
                <w:bdr w:val="none" w:sz="0" w:space="0" w:color="auto" w:frame="1"/>
              </w:rPr>
              <w:t xml:space="preserve"> Change Initiative User </w:t>
            </w:r>
            <w:proofErr w:type="spellStart"/>
            <w:r w:rsidRPr="00E708F1">
              <w:rPr>
                <w:sz w:val="16"/>
                <w:szCs w:val="16"/>
                <w:bdr w:val="none" w:sz="0" w:space="0" w:color="auto" w:frame="1"/>
              </w:rPr>
              <w:t>Requirements</w:t>
            </w:r>
            <w:proofErr w:type="spellEnd"/>
            <w:r w:rsidRPr="00E708F1">
              <w:rPr>
                <w:sz w:val="16"/>
                <w:szCs w:val="16"/>
                <w:bdr w:val="none" w:sz="0" w:space="0" w:color="auto" w:frame="1"/>
              </w:rPr>
              <w:t xml:space="preserve"> Document</w:t>
            </w:r>
          </w:p>
          <w:p w:rsidR="00E708F1" w:rsidRPr="00E708F1" w:rsidRDefault="00E708F1">
            <w:pPr>
              <w:rPr>
                <w:lang w:val="fr-FR"/>
              </w:rPr>
            </w:pPr>
            <w:hyperlink r:id="rId37" w:tgtFrame="_blank" w:history="1">
              <w:r w:rsidRPr="00E708F1">
                <w:rPr>
                  <w:rStyle w:val="Hyperlink"/>
                  <w:color w:val="6611CC"/>
                  <w:sz w:val="16"/>
                  <w:szCs w:val="16"/>
                  <w:bdr w:val="none" w:sz="0" w:space="0" w:color="auto" w:frame="1"/>
                  <w:lang w:val="fr-FR"/>
                </w:rPr>
                <w:t>http://cci.esa.int/sites/default/files/filedepot/incoming/Ozone_cci_urd_v3.0_final.pdf</w:t>
              </w:r>
            </w:hyperlink>
          </w:p>
          <w:p w:rsidR="00E708F1" w:rsidRPr="00E708F1" w:rsidRDefault="00E708F1">
            <w:pPr>
              <w:rPr>
                <w:lang w:val="fr-FR"/>
              </w:rPr>
            </w:pPr>
            <w:r w:rsidRPr="00E708F1">
              <w:rPr>
                <w:sz w:val="16"/>
                <w:szCs w:val="16"/>
                <w:bdr w:val="none" w:sz="0" w:space="0" w:color="auto" w:frame="1"/>
                <w:lang w:val="fr-FR"/>
              </w:rPr>
              <w:t> </w:t>
            </w:r>
          </w:p>
          <w:p w:rsidR="00E708F1" w:rsidRPr="00E708F1" w:rsidRDefault="00E708F1">
            <w:pPr>
              <w:pStyle w:val="NormalWeb"/>
              <w:spacing w:before="0" w:beforeAutospacing="0" w:after="0" w:afterAutospacing="0"/>
              <w:rPr>
                <w:lang w:val="en-US"/>
              </w:rPr>
            </w:pPr>
            <w:r>
              <w:rPr>
                <w:sz w:val="16"/>
                <w:szCs w:val="16"/>
                <w:bdr w:val="none" w:sz="0" w:space="0" w:color="auto" w:frame="1"/>
                <w:lang w:val="en-US"/>
              </w:rPr>
              <w:t>2.</w:t>
            </w:r>
            <w:r>
              <w:rPr>
                <w:sz w:val="14"/>
                <w:szCs w:val="14"/>
                <w:bdr w:val="none" w:sz="0" w:space="0" w:color="auto" w:frame="1"/>
                <w:lang w:val="en-US"/>
              </w:rPr>
              <w:t>        </w:t>
            </w:r>
            <w:r>
              <w:rPr>
                <w:sz w:val="16"/>
                <w:szCs w:val="16"/>
                <w:bdr w:val="none" w:sz="0" w:space="0" w:color="auto" w:frame="1"/>
                <w:lang w:val="en-US"/>
              </w:rPr>
              <w:t>WMO (World Meteorological Organization), Stratospheric Ozone Changes and Climate in Scientific Assessment of Ozone Depletion: 2018, Global Ozone Research and Monitoring Project–Report No. 58, 588 pp., Geneva, Switzerland, 2018.</w:t>
            </w:r>
          </w:p>
          <w:p w:rsidR="00E708F1" w:rsidRPr="00E708F1" w:rsidRDefault="00E708F1">
            <w:pPr>
              <w:rPr>
                <w:lang w:val="fr-FR"/>
              </w:rPr>
            </w:pPr>
            <w:hyperlink r:id="rId38" w:tgtFrame="_blank" w:history="1">
              <w:r w:rsidRPr="00E708F1">
                <w:rPr>
                  <w:rStyle w:val="Hyperlink"/>
                  <w:color w:val="6611CC"/>
                  <w:sz w:val="16"/>
                  <w:szCs w:val="16"/>
                  <w:bdr w:val="none" w:sz="0" w:space="0" w:color="auto" w:frame="1"/>
                  <w:lang w:val="fr-FR"/>
                </w:rPr>
                <w:t>https://www.esrl.noaa.gov/csd/assessments/ozone/2018/downloads/Chapter5_2018OzoneAssessment.pdf</w:t>
              </w:r>
            </w:hyperlink>
          </w:p>
          <w:p w:rsidR="00E708F1" w:rsidRPr="00E708F1" w:rsidRDefault="00E708F1">
            <w:pPr>
              <w:rPr>
                <w:lang w:val="fr-FR"/>
              </w:rPr>
            </w:pPr>
            <w:r w:rsidRPr="00E708F1">
              <w:rPr>
                <w:sz w:val="16"/>
                <w:szCs w:val="16"/>
                <w:bdr w:val="none" w:sz="0" w:space="0" w:color="auto" w:frame="1"/>
                <w:lang w:val="fr-FR"/>
              </w:rPr>
              <w:t> </w:t>
            </w:r>
          </w:p>
          <w:p w:rsidR="00E708F1" w:rsidRPr="00E708F1" w:rsidRDefault="00E708F1">
            <w:pPr>
              <w:pStyle w:val="NormalWeb"/>
              <w:spacing w:before="0" w:beforeAutospacing="0" w:after="0" w:afterAutospacing="0"/>
              <w:rPr>
                <w:lang w:val="en-US"/>
              </w:rPr>
            </w:pPr>
            <w:r>
              <w:rPr>
                <w:sz w:val="16"/>
                <w:szCs w:val="16"/>
                <w:bdr w:val="none" w:sz="0" w:space="0" w:color="auto" w:frame="1"/>
                <w:lang w:val="en-US"/>
              </w:rPr>
              <w:t>3.</w:t>
            </w:r>
            <w:r>
              <w:rPr>
                <w:sz w:val="14"/>
                <w:szCs w:val="14"/>
                <w:bdr w:val="none" w:sz="0" w:space="0" w:color="auto" w:frame="1"/>
                <w:lang w:val="en-US"/>
              </w:rPr>
              <w:t>        </w:t>
            </w:r>
            <w:r>
              <w:rPr>
                <w:sz w:val="16"/>
                <w:szCs w:val="16"/>
                <w:bdr w:val="none" w:sz="0" w:space="0" w:color="auto" w:frame="1"/>
                <w:lang w:val="en-US"/>
              </w:rPr>
              <w:t>Climate Monitoring User Group CCI Requirements Baseline Documents</w:t>
            </w:r>
          </w:p>
          <w:p w:rsidR="00E708F1" w:rsidRDefault="00E708F1">
            <w:hyperlink r:id="rId39" w:tgtFrame="_blank" w:history="1">
              <w:r>
                <w:rPr>
                  <w:rStyle w:val="Hyperlink"/>
                  <w:color w:val="6611CC"/>
                  <w:sz w:val="16"/>
                  <w:szCs w:val="16"/>
                  <w:bdr w:val="none" w:sz="0" w:space="0" w:color="auto" w:frame="1"/>
                </w:rPr>
                <w:t>http://ensembles-eu.metoffice.com/cmug/CMUG_PHASE_2_D1.1_Requirements_v0.6.pdf</w:t>
              </w:r>
            </w:hyperlink>
          </w:p>
          <w:p w:rsidR="00E708F1" w:rsidRDefault="00E708F1">
            <w:r>
              <w:rPr>
                <w:sz w:val="16"/>
                <w:szCs w:val="16"/>
                <w:bdr w:val="none" w:sz="0" w:space="0" w:color="auto" w:frame="1"/>
              </w:rPr>
              <w:t> </w:t>
            </w:r>
          </w:p>
          <w:p w:rsidR="00E708F1" w:rsidRPr="00E708F1" w:rsidRDefault="00E708F1">
            <w:pPr>
              <w:pStyle w:val="NormalWeb"/>
              <w:spacing w:before="0" w:beforeAutospacing="0" w:after="0" w:afterAutospacing="0"/>
              <w:rPr>
                <w:lang w:val="en-US"/>
              </w:rPr>
            </w:pPr>
            <w:r>
              <w:rPr>
                <w:sz w:val="16"/>
                <w:szCs w:val="16"/>
                <w:bdr w:val="none" w:sz="0" w:space="0" w:color="auto" w:frame="1"/>
                <w:lang w:val="en-US"/>
              </w:rPr>
              <w:t>4.</w:t>
            </w:r>
            <w:r>
              <w:rPr>
                <w:sz w:val="14"/>
                <w:szCs w:val="14"/>
                <w:bdr w:val="none" w:sz="0" w:space="0" w:color="auto" w:frame="1"/>
                <w:lang w:val="en-US"/>
              </w:rPr>
              <w:t>        </w:t>
            </w:r>
            <w:r>
              <w:rPr>
                <w:sz w:val="16"/>
                <w:szCs w:val="16"/>
                <w:bdr w:val="none" w:sz="0" w:space="0" w:color="auto" w:frame="1"/>
                <w:lang w:val="en-US"/>
              </w:rPr>
              <w:t>WMO (World Meteorological Organization), Update on Global Ozone: Past, Present and Future</w:t>
            </w:r>
          </w:p>
          <w:p w:rsidR="00E708F1" w:rsidRDefault="00E708F1">
            <w:pPr>
              <w:rPr>
                <w:sz w:val="24"/>
                <w:szCs w:val="24"/>
              </w:rPr>
            </w:pPr>
            <w:r>
              <w:rPr>
                <w:sz w:val="16"/>
                <w:szCs w:val="16"/>
                <w:bdr w:val="none" w:sz="0" w:space="0" w:color="auto" w:frame="1"/>
              </w:rPr>
              <w:t>in Scientific Assessment of Ozone Depletion: 2018, Global Ozone Research and Monitoring Project–Report No. 58, 588 pp., Geneva, Switzerland, 2018. </w:t>
            </w:r>
            <w:hyperlink r:id="rId40" w:tgtFrame="_blank" w:history="1">
              <w:r>
                <w:rPr>
                  <w:rStyle w:val="Hyperlink"/>
                  <w:color w:val="6611CC"/>
                  <w:sz w:val="16"/>
                  <w:szCs w:val="16"/>
                  <w:bdr w:val="none" w:sz="0" w:space="0" w:color="auto" w:frame="1"/>
                </w:rPr>
                <w:t>https://www.esrl.noaa.gov/csd/assessments/ozone/2018/downloads/Chapter3_2018OzoneAssessment.pdf</w:t>
              </w:r>
            </w:hyperlink>
          </w:p>
        </w:tc>
      </w:tr>
      <w:tr w:rsidR="00E708F1" w:rsidTr="00E708F1">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jc w:val="center"/>
              <w:rPr>
                <w:sz w:val="24"/>
                <w:szCs w:val="24"/>
              </w:rPr>
            </w:pPr>
            <w:r>
              <w:rPr>
                <w:b/>
                <w:bCs/>
                <w:color w:val="FFFFFF"/>
                <w:sz w:val="16"/>
                <w:szCs w:val="16"/>
                <w:bdr w:val="none" w:sz="0" w:space="0" w:color="auto" w:frame="1"/>
              </w:rPr>
              <w:lastRenderedPageBreak/>
              <w:t>Adaptation and Extremes</w:t>
            </w:r>
          </w:p>
        </w:tc>
      </w:tr>
      <w:tr w:rsidR="00E708F1" w:rsidTr="00E708F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sz w:val="24"/>
                <w:szCs w:val="24"/>
              </w:rPr>
            </w:pPr>
            <w:r>
              <w:rPr>
                <w:b/>
                <w:bCs/>
                <w:color w:val="FFFFFF"/>
                <w:sz w:val="16"/>
                <w:szCs w:val="16"/>
                <w:bdr w:val="none" w:sz="0" w:space="0" w:color="auto" w:frame="1"/>
              </w:rPr>
              <w:t> </w:t>
            </w:r>
          </w:p>
        </w:tc>
        <w:tc>
          <w:tcPr>
            <w:tcW w:w="58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jc w:val="center"/>
              <w:rPr>
                <w:sz w:val="24"/>
                <w:szCs w:val="24"/>
              </w:rPr>
            </w:pPr>
            <w:r>
              <w:rPr>
                <w:sz w:val="16"/>
                <w:szCs w:val="16"/>
                <w:bdr w:val="none" w:sz="0" w:space="0" w:color="auto" w:frame="1"/>
              </w:rPr>
              <w:t>Relevant? (Yes/No)</w:t>
            </w:r>
          </w:p>
        </w:tc>
        <w:tc>
          <w:tcPr>
            <w:tcW w:w="61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jc w:val="center"/>
              <w:rPr>
                <w:sz w:val="24"/>
                <w:szCs w:val="24"/>
              </w:rPr>
            </w:pPr>
            <w:proofErr w:type="spellStart"/>
            <w:r>
              <w:rPr>
                <w:sz w:val="16"/>
                <w:szCs w:val="16"/>
                <w:bdr w:val="none" w:sz="0" w:space="0" w:color="auto" w:frame="1"/>
              </w:rPr>
              <w:t>Sugg</w:t>
            </w:r>
            <w:proofErr w:type="spellEnd"/>
            <w:r>
              <w:rPr>
                <w:sz w:val="16"/>
                <w:szCs w:val="16"/>
                <w:bdr w:val="none" w:sz="0" w:space="0" w:color="auto" w:frame="1"/>
              </w:rPr>
              <w:t>. Req. sufficient? (Yes/No)</w:t>
            </w:r>
          </w:p>
        </w:tc>
        <w:tc>
          <w:tcPr>
            <w:tcW w:w="3141"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jc w:val="center"/>
              <w:rPr>
                <w:sz w:val="24"/>
                <w:szCs w:val="24"/>
              </w:rPr>
            </w:pPr>
            <w:r>
              <w:rPr>
                <w:sz w:val="16"/>
                <w:szCs w:val="16"/>
                <w:bdr w:val="none" w:sz="0" w:space="0" w:color="auto" w:frame="1"/>
              </w:rPr>
              <w:t>Explanation</w:t>
            </w:r>
          </w:p>
        </w:tc>
      </w:tr>
      <w:tr w:rsidR="00E708F1" w:rsidTr="00E708F1">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708F1" w:rsidRDefault="00E708F1">
            <w:pPr>
              <w:rPr>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 </w:t>
            </w:r>
          </w:p>
        </w:tc>
        <w:tc>
          <w:tcPr>
            <w:tcW w:w="6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 </w:t>
            </w:r>
          </w:p>
        </w:tc>
        <w:tc>
          <w:tcPr>
            <w:tcW w:w="3141"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708F1" w:rsidRDefault="00E708F1">
            <w:pPr>
              <w:rPr>
                <w:sz w:val="24"/>
                <w:szCs w:val="24"/>
              </w:rPr>
            </w:pPr>
            <w:r>
              <w:rPr>
                <w:color w:val="FF0000"/>
                <w:sz w:val="16"/>
                <w:szCs w:val="16"/>
                <w:bdr w:val="none" w:sz="0" w:space="0" w:color="auto" w:frame="1"/>
              </w:rPr>
              <w:t>Reviewers are invited to suggest answers for these fields</w:t>
            </w:r>
          </w:p>
        </w:tc>
      </w:tr>
      <w:tr w:rsidR="00E708F1" w:rsidTr="00E708F1">
        <w:trPr>
          <w:trHeight w:val="266"/>
        </w:trPr>
        <w:tc>
          <w:tcPr>
            <w:tcW w:w="662"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E708F1" w:rsidRDefault="00E708F1">
            <w:pPr>
              <w:rPr>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 </w:t>
            </w:r>
          </w:p>
        </w:tc>
        <w:tc>
          <w:tcPr>
            <w:tcW w:w="6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sz w:val="16"/>
                <w:szCs w:val="16"/>
                <w:bdr w:val="none" w:sz="0" w:space="0" w:color="auto" w:frame="1"/>
              </w:rPr>
              <w:t> </w:t>
            </w:r>
          </w:p>
        </w:tc>
        <w:tc>
          <w:tcPr>
            <w:tcW w:w="3141"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708F1" w:rsidRDefault="00E708F1">
            <w:pPr>
              <w:rPr>
                <w:sz w:val="24"/>
                <w:szCs w:val="24"/>
              </w:rPr>
            </w:pPr>
            <w:r>
              <w:rPr>
                <w:color w:val="FF0000"/>
                <w:sz w:val="16"/>
                <w:szCs w:val="16"/>
                <w:bdr w:val="none" w:sz="0" w:space="0" w:color="auto" w:frame="1"/>
              </w:rPr>
              <w:t>Reviewers are invited to suggest answers for these fields</w:t>
            </w:r>
          </w:p>
        </w:tc>
      </w:tr>
    </w:tbl>
    <w:p w:rsidR="00E708F1" w:rsidRDefault="00E708F1" w:rsidP="00E708F1">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E708F1" w:rsidRDefault="00E708F1" w:rsidP="00E708F1">
      <w:pPr>
        <w:shd w:val="clear" w:color="auto" w:fill="FFFFFF"/>
        <w:rPr>
          <w:rFonts w:ascii="Arial" w:hAnsi="Arial" w:cs="Arial"/>
          <w:color w:val="222222"/>
          <w:sz w:val="20"/>
          <w:szCs w:val="20"/>
        </w:rPr>
      </w:pPr>
      <w:r>
        <w:rPr>
          <w:rFonts w:ascii="Arial" w:hAnsi="Arial" w:cs="Arial"/>
          <w:color w:val="222222"/>
          <w:sz w:val="20"/>
          <w:szCs w:val="20"/>
        </w:rPr>
        <w:pict>
          <v:rect id="_x0000_i1035" style="width:84.15pt;height:.75pt" o:hrpct="330" o:hrstd="t" o:hr="t" fillcolor="#a0a0a0" stroked="f"/>
        </w:pict>
      </w:r>
    </w:p>
    <w:p w:rsidR="00E708F1" w:rsidRPr="00E708F1" w:rsidRDefault="00E708F1" w:rsidP="00E708F1">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E708F1">
        <w:rPr>
          <w:rFonts w:ascii="Arial" w:hAnsi="Arial" w:cs="Arial"/>
          <w:color w:val="222222"/>
          <w:sz w:val="16"/>
          <w:szCs w:val="16"/>
          <w:bdr w:val="none" w:sz="0" w:space="0" w:color="auto" w:frame="1"/>
          <w:lang w:val="en-US"/>
        </w:rPr>
        <w:t>Goal (G); Breakthrough (B)</w:t>
      </w:r>
      <w:ins w:id="11" w:author="Unknown" w:date="2019-11-18T13:07:00Z">
        <w:r w:rsidRPr="00E708F1">
          <w:rPr>
            <w:rFonts w:ascii="Arial" w:hAnsi="Arial" w:cs="Arial"/>
            <w:color w:val="222222"/>
            <w:sz w:val="16"/>
            <w:szCs w:val="16"/>
            <w:bdr w:val="none" w:sz="0" w:space="0" w:color="auto" w:frame="1"/>
            <w:lang w:val="en-US"/>
          </w:rPr>
          <w:t> </w:t>
        </w:r>
      </w:ins>
      <w:r w:rsidRPr="00E708F1">
        <w:rPr>
          <w:rFonts w:ascii="Arial" w:hAnsi="Arial" w:cs="Arial"/>
          <w:color w:val="222222"/>
          <w:sz w:val="16"/>
          <w:szCs w:val="16"/>
          <w:bdr w:val="none" w:sz="0" w:space="0" w:color="auto" w:frame="1"/>
          <w:lang w:val="en-US"/>
        </w:rPr>
        <w:t>(not mandatory, more as one possible); Threshold (T), for definitions see </w:t>
      </w:r>
      <w:hyperlink r:id="rId41" w:tgtFrame="_blank" w:history="1">
        <w:r>
          <w:rPr>
            <w:rStyle w:val="Hyperlink"/>
            <w:rFonts w:ascii="Arial" w:hAnsi="Arial" w:cs="Arial"/>
            <w:color w:val="6611CC"/>
            <w:sz w:val="16"/>
            <w:szCs w:val="16"/>
            <w:bdr w:val="none" w:sz="0" w:space="0" w:color="auto" w:frame="1"/>
            <w:lang w:val="en-GB"/>
          </w:rPr>
          <w:t>Guidelines</w:t>
        </w:r>
      </w:hyperlink>
    </w:p>
    <w:p w:rsidR="00E708F1" w:rsidRPr="00E708F1" w:rsidRDefault="00E708F1" w:rsidP="00E708F1">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E708F1" w:rsidRPr="00E708F1" w:rsidRDefault="00E708F1" w:rsidP="00E708F1">
      <w:pPr>
        <w:pStyle w:val="NormalWeb"/>
        <w:shd w:val="clear" w:color="auto" w:fill="FFFFFF"/>
        <w:spacing w:before="0" w:beforeAutospacing="0" w:after="0" w:afterAutospacing="0"/>
        <w:rPr>
          <w:rFonts w:ascii="Arial" w:hAnsi="Arial" w:cs="Arial"/>
          <w:color w:val="222222"/>
          <w:sz w:val="20"/>
          <w:szCs w:val="20"/>
          <w:lang w:val="en-US"/>
        </w:rPr>
      </w:pPr>
      <w:bookmarkStart w:id="12" w:name="6da07031-bc30-43fd-99f3-4864f956b820@wmo"/>
      <w:r>
        <w:rPr>
          <w:rFonts w:ascii="Calibri" w:hAnsi="Calibri" w:cs="Arial"/>
          <w:color w:val="1155CC"/>
          <w:sz w:val="20"/>
          <w:szCs w:val="20"/>
          <w:bdr w:val="none" w:sz="0" w:space="0" w:color="auto" w:frame="1"/>
          <w:lang w:val="en-US"/>
        </w:rPr>
        <w:t>[3]</w:t>
      </w:r>
      <w:bookmarkEnd w:id="12"/>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E708F1">
            <w:pPr>
              <w:rPr>
                <w:sz w:val="20"/>
                <w:szCs w:val="20"/>
              </w:rPr>
            </w:pPr>
            <w:r w:rsidRPr="009029F2">
              <w:rPr>
                <w:sz w:val="20"/>
                <w:szCs w:val="20"/>
              </w:rPr>
              <w:t>Author</w:t>
            </w:r>
            <w:r>
              <w:rPr>
                <w:sz w:val="20"/>
                <w:szCs w:val="20"/>
              </w:rPr>
              <w:t xml:space="preserve">: </w:t>
            </w:r>
            <w:sdt>
              <w:sdtPr>
                <w:rPr>
                  <w:sz w:val="20"/>
                  <w:szCs w:val="20"/>
                </w:rPr>
                <w:id w:val="-32348742"/>
                <w:placeholder>
                  <w:docPart w:val="656D07C7D9314470A5E5A642ACE180DC"/>
                </w:placeholder>
              </w:sdtPr>
              <w:sdtEndPr/>
              <w:sdtContent>
                <w:proofErr w:type="spellStart"/>
                <w:r w:rsidR="00E708F1">
                  <w:rPr>
                    <w:sz w:val="20"/>
                    <w:szCs w:val="20"/>
                  </w:rPr>
                  <w:t>Shinya.K</w:t>
                </w:r>
                <w:r w:rsidR="00E708F1" w:rsidRPr="00E708F1">
                  <w:rPr>
                    <w:sz w:val="20"/>
                    <w:szCs w:val="20"/>
                  </w:rPr>
                  <w:t>obayash</w:t>
                </w:r>
                <w:proofErr w:type="spellEnd"/>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551312505"/>
                <w:placeholder>
                  <w:docPart w:val="6222C768ED4F4CE585199A5209A98061"/>
                </w:placeholder>
              </w:sdtPr>
              <w:sdtEndPr/>
              <w:sdtContent>
                <w:r w:rsidR="00E708F1" w:rsidRPr="00E708F1">
                  <w:rPr>
                    <w:sz w:val="20"/>
                    <w:szCs w:val="20"/>
                  </w:rPr>
                  <w:t>shn.kobayashi@gmail.com</w:t>
                </w:r>
              </w:sdtContent>
            </w:sdt>
          </w:p>
        </w:tc>
      </w:tr>
      <w:tr w:rsidR="00345D91" w:rsidTr="0051264A">
        <w:tc>
          <w:tcPr>
            <w:tcW w:w="5000" w:type="pct"/>
            <w:gridSpan w:val="2"/>
          </w:tcPr>
          <w:sdt>
            <w:sdtPr>
              <w:rPr>
                <w:sz w:val="20"/>
                <w:szCs w:val="20"/>
              </w:rPr>
              <w:id w:val="-604957979"/>
              <w:placeholder>
                <w:docPart w:val="8185DC4C03944EC3B686C882218D0AD1"/>
              </w:placeholder>
            </w:sdtPr>
            <w:sdtEndPr/>
            <w:sdtContent>
              <w:p w:rsidR="00E708F1" w:rsidRPr="00E708F1" w:rsidRDefault="00E708F1" w:rsidP="00E708F1">
                <w:pPr>
                  <w:rPr>
                    <w:sz w:val="20"/>
                    <w:szCs w:val="20"/>
                  </w:rPr>
                </w:pPr>
                <w:r w:rsidRPr="00E708F1">
                  <w:rPr>
                    <w:sz w:val="20"/>
                    <w:szCs w:val="20"/>
                  </w:rPr>
                  <w:t>* Timeliness</w:t>
                </w:r>
              </w:p>
              <w:p w:rsidR="00345D91" w:rsidRPr="009029F2" w:rsidRDefault="00E708F1" w:rsidP="00E708F1">
                <w:pPr>
                  <w:rPr>
                    <w:sz w:val="20"/>
                    <w:szCs w:val="20"/>
                  </w:rPr>
                </w:pPr>
                <w:r w:rsidRPr="00E708F1">
                  <w:rPr>
                    <w:sz w:val="20"/>
                    <w:szCs w:val="20"/>
                  </w:rPr>
                  <w:t>Ozone data are used as a forcing field for near-real-time continuation of reanalysis as well. Therefore, I think that the timeliness requirements should be more stringent like 1 day for Breakthrough.</w:t>
                </w: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E708F1">
            <w:pPr>
              <w:rPr>
                <w:sz w:val="20"/>
                <w:szCs w:val="20"/>
              </w:rPr>
            </w:pPr>
            <w:r w:rsidRPr="009029F2">
              <w:rPr>
                <w:sz w:val="20"/>
                <w:szCs w:val="20"/>
              </w:rPr>
              <w:t>Author</w:t>
            </w:r>
            <w:r>
              <w:rPr>
                <w:sz w:val="20"/>
                <w:szCs w:val="20"/>
              </w:rPr>
              <w:t xml:space="preserve">: </w:t>
            </w:r>
            <w:sdt>
              <w:sdtPr>
                <w:rPr>
                  <w:sz w:val="20"/>
                  <w:szCs w:val="20"/>
                </w:rPr>
                <w:id w:val="841897529"/>
                <w:placeholder>
                  <w:docPart w:val="F07BE7F848F74EF499C3C888F9B29AD7"/>
                </w:placeholder>
              </w:sdtPr>
              <w:sdtEndPr/>
              <w:sdtContent>
                <w:r w:rsidR="00E708F1">
                  <w:rPr>
                    <w:sz w:val="20"/>
                    <w:szCs w:val="20"/>
                  </w:rPr>
                  <w:t xml:space="preserve">Kazuto </w:t>
                </w:r>
                <w:proofErr w:type="spellStart"/>
                <w:r w:rsidR="00E708F1">
                  <w:rPr>
                    <w:sz w:val="20"/>
                    <w:szCs w:val="20"/>
                  </w:rPr>
                  <w:t>Suda</w:t>
                </w:r>
                <w:proofErr w:type="spellEnd"/>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808823355"/>
                <w:placeholder>
                  <w:docPart w:val="AA15C0259697474FB44EDA680365D418"/>
                </w:placeholder>
              </w:sdtPr>
              <w:sdtEndPr/>
              <w:sdtContent>
                <w:r w:rsidR="00E708F1" w:rsidRPr="00E708F1">
                  <w:rPr>
                    <w:sz w:val="20"/>
                    <w:szCs w:val="20"/>
                  </w:rPr>
                  <w:t>kazuto.suda@gmail.com</w:t>
                </w:r>
              </w:sdtContent>
            </w:sdt>
          </w:p>
        </w:tc>
      </w:tr>
      <w:tr w:rsidR="00345D91" w:rsidTr="0051264A">
        <w:tc>
          <w:tcPr>
            <w:tcW w:w="5000" w:type="pct"/>
            <w:gridSpan w:val="2"/>
          </w:tcPr>
          <w:p w:rsidR="00345D91" w:rsidRPr="009029F2" w:rsidRDefault="00E708F1" w:rsidP="0051264A">
            <w:pPr>
              <w:rPr>
                <w:sz w:val="20"/>
                <w:szCs w:val="20"/>
              </w:rPr>
            </w:pPr>
            <w:sdt>
              <w:sdtPr>
                <w:rPr>
                  <w:sz w:val="20"/>
                  <w:szCs w:val="20"/>
                </w:rPr>
                <w:id w:val="-208347534"/>
                <w:placeholder>
                  <w:docPart w:val="F102A5E85B41469AAB3F8102E3E034BF"/>
                </w:placeholder>
              </w:sdtPr>
              <w:sdtEndPr/>
              <w:sdtContent>
                <w:r w:rsidRPr="00E708F1">
                  <w:rPr>
                    <w:sz w:val="20"/>
                    <w:szCs w:val="20"/>
                  </w:rPr>
                  <w:t xml:space="preserve">I support the team of experts proposing % for the unit to indicate the required uncertainty and stability, as explained in the note. However, the unit just above the note should be consistent with the </w:t>
                </w:r>
                <w:proofErr w:type="spellStart"/>
                <w:r w:rsidRPr="00E708F1">
                  <w:rPr>
                    <w:sz w:val="20"/>
                    <w:szCs w:val="20"/>
                  </w:rPr>
                  <w:t>difinition</w:t>
                </w:r>
                <w:proofErr w:type="spellEnd"/>
                <w:r w:rsidRPr="00E708F1">
                  <w:rPr>
                    <w:sz w:val="20"/>
                    <w:szCs w:val="20"/>
                  </w:rPr>
                  <w:t xml:space="preserve">, which is total number of molecules per unit area, regardless of </w:t>
                </w:r>
                <w:proofErr w:type="spellStart"/>
                <w:r w:rsidRPr="00E708F1">
                  <w:rPr>
                    <w:sz w:val="20"/>
                    <w:szCs w:val="20"/>
                  </w:rPr>
                  <w:t>transferrability</w:t>
                </w:r>
                <w:proofErr w:type="spellEnd"/>
                <w:r w:rsidRPr="00E708F1">
                  <w:rPr>
                    <w:sz w:val="20"/>
                    <w:szCs w:val="20"/>
                  </w:rPr>
                  <w:t xml:space="preserve"> to Dobson units. I am afraid that % (percent) for the unit at the top may be confusing, not consistent with the definition.</w:t>
                </w:r>
              </w:sdtContent>
            </w:sdt>
          </w:p>
        </w:tc>
      </w:tr>
    </w:tbl>
    <w:p w:rsidR="008F7682" w:rsidRPr="008F7682" w:rsidRDefault="008F7682" w:rsidP="00E708F1"/>
    <w:sectPr w:rsidR="008F7682" w:rsidRPr="008F7682"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CE8" w:rsidRDefault="003E2CE8" w:rsidP="00AC5144">
      <w:pPr>
        <w:spacing w:after="0" w:line="240" w:lineRule="auto"/>
      </w:pPr>
      <w:r>
        <w:separator/>
      </w:r>
    </w:p>
  </w:endnote>
  <w:endnote w:type="continuationSeparator" w:id="0">
    <w:p w:rsidR="003E2CE8" w:rsidRDefault="003E2CE8"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CE8" w:rsidRDefault="003E2CE8" w:rsidP="00AC5144">
      <w:pPr>
        <w:spacing w:after="0" w:line="240" w:lineRule="auto"/>
      </w:pPr>
      <w:r>
        <w:separator/>
      </w:r>
    </w:p>
  </w:footnote>
  <w:footnote w:type="continuationSeparator" w:id="0">
    <w:p w:rsidR="003E2CE8" w:rsidRDefault="003E2CE8"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345D91"/>
    <w:rsid w:val="003E2CE8"/>
    <w:rsid w:val="00414309"/>
    <w:rsid w:val="00581488"/>
    <w:rsid w:val="0063126B"/>
    <w:rsid w:val="006B659E"/>
    <w:rsid w:val="006F6115"/>
    <w:rsid w:val="00732185"/>
    <w:rsid w:val="00736FE8"/>
    <w:rsid w:val="0076271B"/>
    <w:rsid w:val="007820D1"/>
    <w:rsid w:val="00795802"/>
    <w:rsid w:val="00805AED"/>
    <w:rsid w:val="00841F0F"/>
    <w:rsid w:val="008B5E54"/>
    <w:rsid w:val="008D30FB"/>
    <w:rsid w:val="008F7682"/>
    <w:rsid w:val="009029F2"/>
    <w:rsid w:val="009248BC"/>
    <w:rsid w:val="00AC5144"/>
    <w:rsid w:val="00AD5E81"/>
    <w:rsid w:val="00D25A1F"/>
    <w:rsid w:val="00D45082"/>
    <w:rsid w:val="00D930B7"/>
    <w:rsid w:val="00E47EFF"/>
    <w:rsid w:val="00E708F1"/>
    <w:rsid w:val="00E80C12"/>
    <w:rsid w:val="00ED26F8"/>
    <w:rsid w:val="00F55A9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AD5E81"/>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AD5E81"/>
    <w:rPr>
      <w:rFonts w:ascii="Arial" w:eastAsia="Arial" w:hAnsi="Arial" w:cs="Arial"/>
      <w:color w:val="000000" w:themeColor="text1"/>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AD5E81"/>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AD5E81"/>
    <w:rPr>
      <w:rFonts w:ascii="Arial" w:eastAsia="Arial" w:hAnsi="Arial" w:cs="Arial"/>
      <w:color w:val="000000" w:themeColor="text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4095015">
      <w:bodyDiv w:val="1"/>
      <w:marLeft w:val="0"/>
      <w:marRight w:val="0"/>
      <w:marTop w:val="0"/>
      <w:marBottom w:val="0"/>
      <w:divBdr>
        <w:top w:val="none" w:sz="0" w:space="0" w:color="auto"/>
        <w:left w:val="none" w:sz="0" w:space="0" w:color="auto"/>
        <w:bottom w:val="none" w:sz="0" w:space="0" w:color="auto"/>
        <w:right w:val="none" w:sz="0" w:space="0" w:color="auto"/>
      </w:divBdr>
      <w:divsChild>
        <w:div w:id="318652454">
          <w:marLeft w:val="0"/>
          <w:marRight w:val="0"/>
          <w:marTop w:val="0"/>
          <w:marBottom w:val="0"/>
          <w:divBdr>
            <w:top w:val="none" w:sz="0" w:space="0" w:color="auto"/>
            <w:left w:val="none" w:sz="0" w:space="0" w:color="auto"/>
            <w:bottom w:val="none" w:sz="0" w:space="0" w:color="auto"/>
            <w:right w:val="none" w:sz="0" w:space="0" w:color="auto"/>
          </w:divBdr>
          <w:divsChild>
            <w:div w:id="1996449810">
              <w:marLeft w:val="0"/>
              <w:marRight w:val="0"/>
              <w:marTop w:val="0"/>
              <w:marBottom w:val="0"/>
              <w:divBdr>
                <w:top w:val="none" w:sz="0" w:space="0" w:color="auto"/>
                <w:left w:val="none" w:sz="0" w:space="0" w:color="auto"/>
                <w:bottom w:val="none" w:sz="0" w:space="0" w:color="auto"/>
                <w:right w:val="none" w:sz="0" w:space="0" w:color="auto"/>
              </w:divBdr>
            </w:div>
            <w:div w:id="454368536">
              <w:marLeft w:val="0"/>
              <w:marRight w:val="0"/>
              <w:marTop w:val="0"/>
              <w:marBottom w:val="0"/>
              <w:divBdr>
                <w:top w:val="none" w:sz="0" w:space="0" w:color="auto"/>
                <w:left w:val="none" w:sz="0" w:space="0" w:color="auto"/>
                <w:bottom w:val="none" w:sz="0" w:space="0" w:color="auto"/>
                <w:right w:val="none" w:sz="0" w:space="0" w:color="auto"/>
              </w:divBdr>
            </w:div>
            <w:div w:id="86502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371039">
      <w:bodyDiv w:val="1"/>
      <w:marLeft w:val="0"/>
      <w:marRight w:val="0"/>
      <w:marTop w:val="0"/>
      <w:marBottom w:val="0"/>
      <w:divBdr>
        <w:top w:val="none" w:sz="0" w:space="0" w:color="auto"/>
        <w:left w:val="none" w:sz="0" w:space="0" w:color="auto"/>
        <w:bottom w:val="none" w:sz="0" w:space="0" w:color="auto"/>
        <w:right w:val="none" w:sz="0" w:space="0" w:color="auto"/>
      </w:divBdr>
      <w:divsChild>
        <w:div w:id="101917649">
          <w:marLeft w:val="0"/>
          <w:marRight w:val="0"/>
          <w:marTop w:val="0"/>
          <w:marBottom w:val="0"/>
          <w:divBdr>
            <w:top w:val="none" w:sz="0" w:space="0" w:color="auto"/>
            <w:left w:val="none" w:sz="0" w:space="0" w:color="auto"/>
            <w:bottom w:val="none" w:sz="0" w:space="0" w:color="auto"/>
            <w:right w:val="none" w:sz="0" w:space="0" w:color="auto"/>
          </w:divBdr>
          <w:divsChild>
            <w:div w:id="1860581799">
              <w:marLeft w:val="0"/>
              <w:marRight w:val="0"/>
              <w:marTop w:val="0"/>
              <w:marBottom w:val="0"/>
              <w:divBdr>
                <w:top w:val="none" w:sz="0" w:space="0" w:color="auto"/>
                <w:left w:val="none" w:sz="0" w:space="0" w:color="auto"/>
                <w:bottom w:val="none" w:sz="0" w:space="0" w:color="auto"/>
                <w:right w:val="none" w:sz="0" w:space="0" w:color="auto"/>
              </w:divBdr>
            </w:div>
            <w:div w:id="1517117437">
              <w:marLeft w:val="0"/>
              <w:marRight w:val="0"/>
              <w:marTop w:val="0"/>
              <w:marBottom w:val="0"/>
              <w:divBdr>
                <w:top w:val="none" w:sz="0" w:space="0" w:color="auto"/>
                <w:left w:val="none" w:sz="0" w:space="0" w:color="auto"/>
                <w:bottom w:val="none" w:sz="0" w:space="0" w:color="auto"/>
                <w:right w:val="none" w:sz="0" w:space="0" w:color="auto"/>
              </w:divBdr>
            </w:div>
            <w:div w:id="21948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306262">
      <w:bodyDiv w:val="1"/>
      <w:marLeft w:val="0"/>
      <w:marRight w:val="0"/>
      <w:marTop w:val="0"/>
      <w:marBottom w:val="0"/>
      <w:divBdr>
        <w:top w:val="none" w:sz="0" w:space="0" w:color="auto"/>
        <w:left w:val="none" w:sz="0" w:space="0" w:color="auto"/>
        <w:bottom w:val="none" w:sz="0" w:space="0" w:color="auto"/>
        <w:right w:val="none" w:sz="0" w:space="0" w:color="auto"/>
      </w:divBdr>
      <w:divsChild>
        <w:div w:id="478379935">
          <w:marLeft w:val="0"/>
          <w:marRight w:val="0"/>
          <w:marTop w:val="0"/>
          <w:marBottom w:val="0"/>
          <w:divBdr>
            <w:top w:val="none" w:sz="0" w:space="0" w:color="auto"/>
            <w:left w:val="none" w:sz="0" w:space="0" w:color="auto"/>
            <w:bottom w:val="none" w:sz="0" w:space="0" w:color="auto"/>
            <w:right w:val="none" w:sz="0" w:space="0" w:color="auto"/>
          </w:divBdr>
          <w:divsChild>
            <w:div w:id="843740968">
              <w:marLeft w:val="0"/>
              <w:marRight w:val="0"/>
              <w:marTop w:val="0"/>
              <w:marBottom w:val="0"/>
              <w:divBdr>
                <w:top w:val="none" w:sz="0" w:space="0" w:color="auto"/>
                <w:left w:val="none" w:sz="0" w:space="0" w:color="auto"/>
                <w:bottom w:val="none" w:sz="0" w:space="0" w:color="auto"/>
                <w:right w:val="none" w:sz="0" w:space="0" w:color="auto"/>
              </w:divBdr>
            </w:div>
            <w:div w:id="1799296602">
              <w:marLeft w:val="0"/>
              <w:marRight w:val="0"/>
              <w:marTop w:val="0"/>
              <w:marBottom w:val="0"/>
              <w:divBdr>
                <w:top w:val="none" w:sz="0" w:space="0" w:color="auto"/>
                <w:left w:val="none" w:sz="0" w:space="0" w:color="auto"/>
                <w:bottom w:val="none" w:sz="0" w:space="0" w:color="auto"/>
                <w:right w:val="none" w:sz="0" w:space="0" w:color="auto"/>
              </w:divBdr>
            </w:div>
            <w:div w:id="40333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888881">
      <w:bodyDiv w:val="1"/>
      <w:marLeft w:val="0"/>
      <w:marRight w:val="0"/>
      <w:marTop w:val="0"/>
      <w:marBottom w:val="0"/>
      <w:divBdr>
        <w:top w:val="none" w:sz="0" w:space="0" w:color="auto"/>
        <w:left w:val="none" w:sz="0" w:space="0" w:color="auto"/>
        <w:bottom w:val="none" w:sz="0" w:space="0" w:color="auto"/>
        <w:right w:val="none" w:sz="0" w:space="0" w:color="auto"/>
      </w:divBdr>
      <w:divsChild>
        <w:div w:id="199123629">
          <w:marLeft w:val="0"/>
          <w:marRight w:val="0"/>
          <w:marTop w:val="0"/>
          <w:marBottom w:val="0"/>
          <w:divBdr>
            <w:top w:val="none" w:sz="0" w:space="0" w:color="auto"/>
            <w:left w:val="none" w:sz="0" w:space="0" w:color="auto"/>
            <w:bottom w:val="none" w:sz="0" w:space="0" w:color="auto"/>
            <w:right w:val="none" w:sz="0" w:space="0" w:color="auto"/>
          </w:divBdr>
          <w:divsChild>
            <w:div w:id="918175099">
              <w:marLeft w:val="0"/>
              <w:marRight w:val="0"/>
              <w:marTop w:val="0"/>
              <w:marBottom w:val="0"/>
              <w:divBdr>
                <w:top w:val="none" w:sz="0" w:space="0" w:color="auto"/>
                <w:left w:val="none" w:sz="0" w:space="0" w:color="auto"/>
                <w:bottom w:val="none" w:sz="0" w:space="0" w:color="auto"/>
                <w:right w:val="none" w:sz="0" w:space="0" w:color="auto"/>
              </w:divBdr>
            </w:div>
            <w:div w:id="532765794">
              <w:marLeft w:val="0"/>
              <w:marRight w:val="0"/>
              <w:marTop w:val="0"/>
              <w:marBottom w:val="0"/>
              <w:divBdr>
                <w:top w:val="none" w:sz="0" w:space="0" w:color="auto"/>
                <w:left w:val="none" w:sz="0" w:space="0" w:color="auto"/>
                <w:bottom w:val="none" w:sz="0" w:space="0" w:color="auto"/>
                <w:right w:val="none" w:sz="0" w:space="0" w:color="auto"/>
              </w:divBdr>
            </w:div>
            <w:div w:id="125759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2002997">
      <w:bodyDiv w:val="1"/>
      <w:marLeft w:val="0"/>
      <w:marRight w:val="0"/>
      <w:marTop w:val="0"/>
      <w:marBottom w:val="0"/>
      <w:divBdr>
        <w:top w:val="none" w:sz="0" w:space="0" w:color="auto"/>
        <w:left w:val="none" w:sz="0" w:space="0" w:color="auto"/>
        <w:bottom w:val="none" w:sz="0" w:space="0" w:color="auto"/>
        <w:right w:val="none" w:sz="0" w:space="0" w:color="auto"/>
      </w:divBdr>
      <w:divsChild>
        <w:div w:id="214246148">
          <w:marLeft w:val="660"/>
          <w:marRight w:val="0"/>
          <w:marTop w:val="0"/>
          <w:marBottom w:val="0"/>
          <w:divBdr>
            <w:top w:val="none" w:sz="0" w:space="0" w:color="auto"/>
            <w:left w:val="none" w:sz="0" w:space="0" w:color="auto"/>
            <w:bottom w:val="none" w:sz="0" w:space="0" w:color="auto"/>
            <w:right w:val="none" w:sz="0" w:space="0" w:color="auto"/>
          </w:divBdr>
          <w:divsChild>
            <w:div w:id="1575974043">
              <w:marLeft w:val="0"/>
              <w:marRight w:val="0"/>
              <w:marTop w:val="0"/>
              <w:marBottom w:val="0"/>
              <w:divBdr>
                <w:top w:val="none" w:sz="0" w:space="0" w:color="auto"/>
                <w:left w:val="none" w:sz="0" w:space="0" w:color="auto"/>
                <w:bottom w:val="none" w:sz="0" w:space="0" w:color="auto"/>
                <w:right w:val="none" w:sz="0" w:space="0" w:color="auto"/>
              </w:divBdr>
              <w:divsChild>
                <w:div w:id="134422242">
                  <w:marLeft w:val="0"/>
                  <w:marRight w:val="0"/>
                  <w:marTop w:val="0"/>
                  <w:marBottom w:val="0"/>
                  <w:divBdr>
                    <w:top w:val="none" w:sz="0" w:space="0" w:color="auto"/>
                    <w:left w:val="none" w:sz="0" w:space="0" w:color="auto"/>
                    <w:bottom w:val="none" w:sz="0" w:space="0" w:color="auto"/>
                    <w:right w:val="none" w:sz="0" w:space="0" w:color="auto"/>
                  </w:divBdr>
                  <w:divsChild>
                    <w:div w:id="1155608883">
                      <w:marLeft w:val="0"/>
                      <w:marRight w:val="0"/>
                      <w:marTop w:val="0"/>
                      <w:marBottom w:val="0"/>
                      <w:divBdr>
                        <w:top w:val="none" w:sz="0" w:space="0" w:color="auto"/>
                        <w:left w:val="none" w:sz="0" w:space="0" w:color="auto"/>
                        <w:bottom w:val="none" w:sz="0" w:space="0" w:color="auto"/>
                        <w:right w:val="none" w:sz="0" w:space="0" w:color="auto"/>
                      </w:divBdr>
                      <w:divsChild>
                        <w:div w:id="777332290">
                          <w:marLeft w:val="0"/>
                          <w:marRight w:val="0"/>
                          <w:marTop w:val="0"/>
                          <w:marBottom w:val="0"/>
                          <w:divBdr>
                            <w:top w:val="none" w:sz="0" w:space="0" w:color="auto"/>
                            <w:left w:val="none" w:sz="0" w:space="0" w:color="auto"/>
                            <w:bottom w:val="none" w:sz="0" w:space="0" w:color="auto"/>
                            <w:right w:val="none" w:sz="0" w:space="0" w:color="auto"/>
                          </w:divBdr>
                          <w:divsChild>
                            <w:div w:id="1334533838">
                              <w:marLeft w:val="0"/>
                              <w:marRight w:val="0"/>
                              <w:marTop w:val="0"/>
                              <w:marBottom w:val="0"/>
                              <w:divBdr>
                                <w:top w:val="none" w:sz="0" w:space="0" w:color="auto"/>
                                <w:left w:val="none" w:sz="0" w:space="0" w:color="auto"/>
                                <w:bottom w:val="none" w:sz="0" w:space="0" w:color="auto"/>
                                <w:right w:val="none" w:sz="0" w:space="0" w:color="auto"/>
                              </w:divBdr>
                              <w:divsChild>
                                <w:div w:id="928199295">
                                  <w:marLeft w:val="0"/>
                                  <w:marRight w:val="0"/>
                                  <w:marTop w:val="0"/>
                                  <w:marBottom w:val="0"/>
                                  <w:divBdr>
                                    <w:top w:val="none" w:sz="0" w:space="0" w:color="auto"/>
                                    <w:left w:val="none" w:sz="0" w:space="0" w:color="auto"/>
                                    <w:bottom w:val="none" w:sz="0" w:space="0" w:color="auto"/>
                                    <w:right w:val="none" w:sz="0" w:space="0" w:color="auto"/>
                                  </w:divBdr>
                                  <w:divsChild>
                                    <w:div w:id="197816468">
                                      <w:marLeft w:val="0"/>
                                      <w:marRight w:val="0"/>
                                      <w:marTop w:val="0"/>
                                      <w:marBottom w:val="0"/>
                                      <w:divBdr>
                                        <w:top w:val="none" w:sz="0" w:space="0" w:color="auto"/>
                                        <w:left w:val="none" w:sz="0" w:space="0" w:color="auto"/>
                                        <w:bottom w:val="none" w:sz="0" w:space="0" w:color="auto"/>
                                        <w:right w:val="none" w:sz="0" w:space="0" w:color="auto"/>
                                      </w:divBdr>
                                    </w:div>
                                    <w:div w:id="1988237479">
                                      <w:marLeft w:val="0"/>
                                      <w:marRight w:val="0"/>
                                      <w:marTop w:val="0"/>
                                      <w:marBottom w:val="0"/>
                                      <w:divBdr>
                                        <w:top w:val="none" w:sz="0" w:space="0" w:color="auto"/>
                                        <w:left w:val="none" w:sz="0" w:space="0" w:color="auto"/>
                                        <w:bottom w:val="none" w:sz="0" w:space="0" w:color="auto"/>
                                        <w:right w:val="none" w:sz="0" w:space="0" w:color="auto"/>
                                      </w:divBdr>
                                    </w:div>
                                    <w:div w:id="136998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195923">
      <w:bodyDiv w:val="1"/>
      <w:marLeft w:val="0"/>
      <w:marRight w:val="0"/>
      <w:marTop w:val="0"/>
      <w:marBottom w:val="0"/>
      <w:divBdr>
        <w:top w:val="none" w:sz="0" w:space="0" w:color="auto"/>
        <w:left w:val="none" w:sz="0" w:space="0" w:color="auto"/>
        <w:bottom w:val="none" w:sz="0" w:space="0" w:color="auto"/>
        <w:right w:val="none" w:sz="0" w:space="0" w:color="auto"/>
      </w:divBdr>
      <w:divsChild>
        <w:div w:id="1709064912">
          <w:marLeft w:val="0"/>
          <w:marRight w:val="0"/>
          <w:marTop w:val="0"/>
          <w:marBottom w:val="0"/>
          <w:divBdr>
            <w:top w:val="none" w:sz="0" w:space="0" w:color="auto"/>
            <w:left w:val="none" w:sz="0" w:space="0" w:color="auto"/>
            <w:bottom w:val="none" w:sz="0" w:space="0" w:color="auto"/>
            <w:right w:val="none" w:sz="0" w:space="0" w:color="auto"/>
          </w:divBdr>
          <w:divsChild>
            <w:div w:id="710229973">
              <w:marLeft w:val="0"/>
              <w:marRight w:val="0"/>
              <w:marTop w:val="0"/>
              <w:marBottom w:val="0"/>
              <w:divBdr>
                <w:top w:val="none" w:sz="0" w:space="0" w:color="auto"/>
                <w:left w:val="none" w:sz="0" w:space="0" w:color="auto"/>
                <w:bottom w:val="none" w:sz="0" w:space="0" w:color="auto"/>
                <w:right w:val="none" w:sz="0" w:space="0" w:color="auto"/>
              </w:divBdr>
            </w:div>
            <w:div w:id="1477189666">
              <w:marLeft w:val="0"/>
              <w:marRight w:val="0"/>
              <w:marTop w:val="0"/>
              <w:marBottom w:val="0"/>
              <w:divBdr>
                <w:top w:val="none" w:sz="0" w:space="0" w:color="auto"/>
                <w:left w:val="none" w:sz="0" w:space="0" w:color="auto"/>
                <w:bottom w:val="none" w:sz="0" w:space="0" w:color="auto"/>
                <w:right w:val="none" w:sz="0" w:space="0" w:color="auto"/>
              </w:divBdr>
            </w:div>
            <w:div w:id="148295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9883056">
      <w:bodyDiv w:val="1"/>
      <w:marLeft w:val="0"/>
      <w:marRight w:val="0"/>
      <w:marTop w:val="0"/>
      <w:marBottom w:val="0"/>
      <w:divBdr>
        <w:top w:val="none" w:sz="0" w:space="0" w:color="auto"/>
        <w:left w:val="none" w:sz="0" w:space="0" w:color="auto"/>
        <w:bottom w:val="none" w:sz="0" w:space="0" w:color="auto"/>
        <w:right w:val="none" w:sz="0" w:space="0" w:color="auto"/>
      </w:divBdr>
      <w:divsChild>
        <w:div w:id="11083118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525/elementa.291" TargetMode="External"/><Relationship Id="rId18" Type="http://schemas.openxmlformats.org/officeDocument/2006/relationships/hyperlink" Target="https://www.esrl.noaa.gov/csd/assessments/ozone/2018/downloads/Chapter3_2018OzoneAssessment.pdf" TargetMode="External"/><Relationship Id="rId26" Type="http://schemas.openxmlformats.org/officeDocument/2006/relationships/hyperlink" Target="http://cci.esa.int/sites/default/files/filedepot/incoming/Ozone_cci_urd_v3.0_final.pdf" TargetMode="External"/><Relationship Id="rId39" Type="http://schemas.openxmlformats.org/officeDocument/2006/relationships/hyperlink" Target="http://ensembles-eu.metoffice.com/cmug/CMUG_PHASE_2_D1.1_Requirements_v0.6.pdf" TargetMode="External"/><Relationship Id="rId21" Type="http://schemas.openxmlformats.org/officeDocument/2006/relationships/hyperlink" Target="https://www.esrl.noaa.gov/csd/assessments/ozone/2018/downloads/Chapter5_2018OzoneAssessment.pdf" TargetMode="External"/><Relationship Id="rId34" Type="http://schemas.openxmlformats.org/officeDocument/2006/relationships/hyperlink" Target="https://www.esrl.noaa.gov/csd/assessments/ozone/2018/downloads/Chapter3_2018OzoneAssessment.pdf" TargetMode="External"/><Relationship Id="rId42" Type="http://schemas.openxmlformats.org/officeDocument/2006/relationships/fontTable" Target="fontTable.xml"/><Relationship Id="rId47" Type="http://schemas.openxmlformats.org/officeDocument/2006/relationships/customXml" Target="../customXml/item4.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esrl.noaa.gov/csd/assessments/ozone/2018/downloads/Chapter5_2018OzoneAssessment.pdf" TargetMode="External"/><Relationship Id="rId29" Type="http://schemas.openxmlformats.org/officeDocument/2006/relationships/hyperlink" Target="https://www.esrl.noaa.gov/csd/assessments/ozone/2018/downloads/Chapter3_2018OzoneAssessment.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sembles-eu.metoffice.com/cmug/CMUG_PHASE_2_D1.1_Requirements_v0.6.pdf" TargetMode="External"/><Relationship Id="rId24" Type="http://schemas.openxmlformats.org/officeDocument/2006/relationships/hyperlink" Target="https://doi.org/10.1525/elementa.291" TargetMode="External"/><Relationship Id="rId32" Type="http://schemas.openxmlformats.org/officeDocument/2006/relationships/hyperlink" Target="https://www.esrl.noaa.gov/csd/assessments/ozone/2018/downloads/Chapter5_2018OzoneAssessment.pdf" TargetMode="External"/><Relationship Id="rId37" Type="http://schemas.openxmlformats.org/officeDocument/2006/relationships/hyperlink" Target="http://cci.esa.int/sites/default/files/filedepot/incoming/Ozone_cci_urd_v3.0_final.pdf" TargetMode="External"/><Relationship Id="rId40" Type="http://schemas.openxmlformats.org/officeDocument/2006/relationships/hyperlink" Target="https://www.esrl.noaa.gov/csd/assessments/ozone/2018/downloads/Chapter3_2018OzoneAssessment.pdf" TargetMode="External"/><Relationship Id="rId45"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yperlink" Target="http://cci.esa.int/sites/default/files/filedepot/incoming/Ozone_cci_urd_v3.0_final.pdf" TargetMode="External"/><Relationship Id="rId23" Type="http://schemas.openxmlformats.org/officeDocument/2006/relationships/hyperlink" Target="https://www.esrl.noaa.gov/csd/assessments/ozone/2018/downloads/Chapter3_2018OzoneAssessment.pdf" TargetMode="External"/><Relationship Id="rId28" Type="http://schemas.openxmlformats.org/officeDocument/2006/relationships/hyperlink" Target="http://ensembles-eu.metoffice.com/cmug/CMUG_PHASE_2_D1.1_Requirements_v0.6.pdf" TargetMode="External"/><Relationship Id="rId36" Type="http://schemas.openxmlformats.org/officeDocument/2006/relationships/hyperlink" Target="http://tiny.cc/ecv-review" TargetMode="External"/><Relationship Id="rId10" Type="http://schemas.openxmlformats.org/officeDocument/2006/relationships/hyperlink" Target="https://www.esrl.noaa.gov/csd/assessments/ozone/2018/downloads/Chapter5_2018OzoneAssessment.pdf" TargetMode="External"/><Relationship Id="rId19" Type="http://schemas.openxmlformats.org/officeDocument/2006/relationships/hyperlink" Target="http://tiny.cc/ecv-review" TargetMode="External"/><Relationship Id="rId31" Type="http://schemas.openxmlformats.org/officeDocument/2006/relationships/hyperlink" Target="http://cci.esa.int/sites/default/files/filedepot/incoming/Ozone_cci_urd_v3.0_final.pd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cci.esa.int/sites/default/files/filedepot/incoming/Ozone_cci_urd_v3.0_final.pdf" TargetMode="External"/><Relationship Id="rId14" Type="http://schemas.openxmlformats.org/officeDocument/2006/relationships/hyperlink" Target="http://tiny.cc/ecv-review" TargetMode="External"/><Relationship Id="rId22" Type="http://schemas.openxmlformats.org/officeDocument/2006/relationships/hyperlink" Target="http://ensembles-eu.metoffice.com/cmug/CMUG_PHASE_2_D1.1_Requirements_v0.6.pdf" TargetMode="External"/><Relationship Id="rId27" Type="http://schemas.openxmlformats.org/officeDocument/2006/relationships/hyperlink" Target="https://www.esrl.noaa.gov/csd/assessments/ozone/2018/downloads/Chapter5_2018OzoneAssessment.pdf" TargetMode="External"/><Relationship Id="rId30" Type="http://schemas.openxmlformats.org/officeDocument/2006/relationships/hyperlink" Target="http://tiny.cc/ecv-review" TargetMode="External"/><Relationship Id="rId35" Type="http://schemas.openxmlformats.org/officeDocument/2006/relationships/hyperlink" Target="https://doi.org/10.1525/elementa.291" TargetMode="External"/><Relationship Id="rId43" Type="http://schemas.openxmlformats.org/officeDocument/2006/relationships/glossaryDocument" Target="glossary/document.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www.esrl.noaa.gov/csd/assessments/ozone/2018/downloads/Chapter3_2018OzoneAssessment.pdf" TargetMode="External"/><Relationship Id="rId17" Type="http://schemas.openxmlformats.org/officeDocument/2006/relationships/hyperlink" Target="http://ensembles-eu.metoffice.com/cmug/CMUG_PHASE_2_D1.1_Requirements_v0.6.pdf" TargetMode="External"/><Relationship Id="rId25" Type="http://schemas.openxmlformats.org/officeDocument/2006/relationships/hyperlink" Target="http://tiny.cc/ecv-review" TargetMode="External"/><Relationship Id="rId33" Type="http://schemas.openxmlformats.org/officeDocument/2006/relationships/hyperlink" Target="http://ensembles-eu.metoffice.com/cmug/CMUG_PHASE_2_D1.1_Requirements_v0.6.pdf" TargetMode="External"/><Relationship Id="rId38" Type="http://schemas.openxmlformats.org/officeDocument/2006/relationships/hyperlink" Target="https://www.esrl.noaa.gov/csd/assessments/ozone/2018/downloads/Chapter5_2018OzoneAssessment.pdf" TargetMode="External"/><Relationship Id="rId46" Type="http://schemas.openxmlformats.org/officeDocument/2006/relationships/customXml" Target="../customXml/item3.xml"/><Relationship Id="rId20" Type="http://schemas.openxmlformats.org/officeDocument/2006/relationships/hyperlink" Target="http://cci.esa.int/sites/default/files/filedepot/incoming/Ozone_cci_urd_v3.0_final.pdf" TargetMode="External"/><Relationship Id="rId41" Type="http://schemas.openxmlformats.org/officeDocument/2006/relationships/hyperlink" Target="http://tiny.cc/ecv-review"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96EC711C772C4427B5AAB9EC359DAFA6"/>
        <w:category>
          <w:name w:val="General"/>
          <w:gallery w:val="placeholder"/>
        </w:category>
        <w:types>
          <w:type w:val="bbPlcHdr"/>
        </w:types>
        <w:behaviors>
          <w:behavior w:val="content"/>
        </w:behaviors>
        <w:guid w:val="{6F27DE54-6734-4ACE-9822-2EF1FDBCD2F9}"/>
      </w:docPartPr>
      <w:docPartBody>
        <w:p w:rsidR="006025E7" w:rsidRDefault="00CB0009" w:rsidP="00CB0009">
          <w:pPr>
            <w:pStyle w:val="96EC711C772C4427B5AAB9EC359DAFA6"/>
          </w:pPr>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ECE5497C50CF46CC8B034DB11B72A5E1"/>
        <w:category>
          <w:name w:val="General"/>
          <w:gallery w:val="placeholder"/>
        </w:category>
        <w:types>
          <w:type w:val="bbPlcHdr"/>
        </w:types>
        <w:behaviors>
          <w:behavior w:val="content"/>
        </w:behaviors>
        <w:guid w:val="{BFE7A4B8-F72C-4F62-94DD-DFC1DB429927}"/>
      </w:docPartPr>
      <w:docPartBody>
        <w:p w:rsidR="006025E7" w:rsidRDefault="00CB0009" w:rsidP="00CB0009">
          <w:pPr>
            <w:pStyle w:val="ECE5497C50CF46CC8B034DB11B72A5E1"/>
          </w:pPr>
          <w:r w:rsidRPr="00697ACC">
            <w:rPr>
              <w:rStyle w:val="PlaceholderText"/>
            </w:rPr>
            <w:t>Click here to enter text.</w:t>
          </w:r>
        </w:p>
      </w:docPartBody>
    </w:docPart>
    <w:docPart>
      <w:docPartPr>
        <w:name w:val="9322D34BB5444C81ABD6B1729A4882A7"/>
        <w:category>
          <w:name w:val="General"/>
          <w:gallery w:val="placeholder"/>
        </w:category>
        <w:types>
          <w:type w:val="bbPlcHdr"/>
        </w:types>
        <w:behaviors>
          <w:behavior w:val="content"/>
        </w:behaviors>
        <w:guid w:val="{1C5F5BD9-C6D1-40E0-82E7-E29C56E8C58D}"/>
      </w:docPartPr>
      <w:docPartBody>
        <w:p w:rsidR="006025E7" w:rsidRDefault="00CB0009" w:rsidP="00CB0009">
          <w:pPr>
            <w:pStyle w:val="9322D34BB5444C81ABD6B1729A4882A7"/>
          </w:pPr>
          <w:r w:rsidRPr="00697ACC">
            <w:rPr>
              <w:rStyle w:val="PlaceholderText"/>
            </w:rPr>
            <w:t>Click here to enter text.</w:t>
          </w:r>
        </w:p>
      </w:docPartBody>
    </w:docPart>
    <w:docPart>
      <w:docPartPr>
        <w:name w:val="FE6A7F4F932C4F7BA10E80124AD0A053"/>
        <w:category>
          <w:name w:val="General"/>
          <w:gallery w:val="placeholder"/>
        </w:category>
        <w:types>
          <w:type w:val="bbPlcHdr"/>
        </w:types>
        <w:behaviors>
          <w:behavior w:val="content"/>
        </w:behaviors>
        <w:guid w:val="{CE7A3814-22E2-449F-A5F7-F55A698B90EB}"/>
      </w:docPartPr>
      <w:docPartBody>
        <w:p w:rsidR="006025E7" w:rsidRDefault="00CB0009" w:rsidP="00CB0009">
          <w:pPr>
            <w:pStyle w:val="FE6A7F4F932C4F7BA10E80124AD0A053"/>
          </w:pPr>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8B6572FACEFE4DC9B0E5DB5283426323"/>
        <w:category>
          <w:name w:val="General"/>
          <w:gallery w:val="placeholder"/>
        </w:category>
        <w:types>
          <w:type w:val="bbPlcHdr"/>
        </w:types>
        <w:behaviors>
          <w:behavior w:val="content"/>
        </w:behaviors>
        <w:guid w:val="{0264D7BE-405F-4949-BC13-BFD562AA5DAF}"/>
      </w:docPartPr>
      <w:docPartBody>
        <w:p w:rsidR="006025E7" w:rsidRDefault="00CB0009" w:rsidP="00CB0009">
          <w:pPr>
            <w:pStyle w:val="8B6572FACEFE4DC9B0E5DB5283426323"/>
          </w:pPr>
          <w:r w:rsidRPr="00697ACC">
            <w:rPr>
              <w:rStyle w:val="PlaceholderText"/>
            </w:rPr>
            <w:t>Click here to enter text.</w:t>
          </w:r>
        </w:p>
      </w:docPartBody>
    </w:docPart>
    <w:docPart>
      <w:docPartPr>
        <w:name w:val="A8B6B438B3B0405291DA9D24748E989D"/>
        <w:category>
          <w:name w:val="General"/>
          <w:gallery w:val="placeholder"/>
        </w:category>
        <w:types>
          <w:type w:val="bbPlcHdr"/>
        </w:types>
        <w:behaviors>
          <w:behavior w:val="content"/>
        </w:behaviors>
        <w:guid w:val="{DA50B845-7FD8-4A5E-818B-186200734ACF}"/>
      </w:docPartPr>
      <w:docPartBody>
        <w:p w:rsidR="006025E7" w:rsidRDefault="00CB0009" w:rsidP="00CB0009">
          <w:pPr>
            <w:pStyle w:val="A8B6B438B3B0405291DA9D24748E989D"/>
          </w:pPr>
          <w:r w:rsidRPr="00697ACC">
            <w:rPr>
              <w:rStyle w:val="PlaceholderText"/>
            </w:rPr>
            <w:t>Click here to enter text.</w:t>
          </w:r>
        </w:p>
      </w:docPartBody>
    </w:docPart>
    <w:docPart>
      <w:docPartPr>
        <w:name w:val="B4549A20DF294103A638712DF4F72904"/>
        <w:category>
          <w:name w:val="General"/>
          <w:gallery w:val="placeholder"/>
        </w:category>
        <w:types>
          <w:type w:val="bbPlcHdr"/>
        </w:types>
        <w:behaviors>
          <w:behavior w:val="content"/>
        </w:behaviors>
        <w:guid w:val="{824165C9-A129-4CC6-8582-35318632E36F}"/>
      </w:docPartPr>
      <w:docPartBody>
        <w:p w:rsidR="006025E7" w:rsidRDefault="00CB0009" w:rsidP="00CB0009">
          <w:pPr>
            <w:pStyle w:val="B4549A20DF294103A638712DF4F72904"/>
          </w:pPr>
          <w:r w:rsidRPr="00697ACC">
            <w:rPr>
              <w:rStyle w:val="PlaceholderText"/>
            </w:rPr>
            <w:t>Click here to enter text.</w:t>
          </w:r>
        </w:p>
      </w:docPartBody>
    </w:docPart>
    <w:docPart>
      <w:docPartPr>
        <w:name w:val="656D07C7D9314470A5E5A642ACE180DC"/>
        <w:category>
          <w:name w:val="General"/>
          <w:gallery w:val="placeholder"/>
        </w:category>
        <w:types>
          <w:type w:val="bbPlcHdr"/>
        </w:types>
        <w:behaviors>
          <w:behavior w:val="content"/>
        </w:behaviors>
        <w:guid w:val="{269F7E18-9D5F-4AC1-A67F-11A974213736}"/>
      </w:docPartPr>
      <w:docPartBody>
        <w:p w:rsidR="006025E7" w:rsidRDefault="00CB0009" w:rsidP="00CB0009">
          <w:pPr>
            <w:pStyle w:val="656D07C7D9314470A5E5A642ACE180DC"/>
          </w:pPr>
          <w:r w:rsidRPr="00697ACC">
            <w:rPr>
              <w:rStyle w:val="PlaceholderText"/>
            </w:rPr>
            <w:t>Click here to enter text.</w:t>
          </w:r>
        </w:p>
      </w:docPartBody>
    </w:docPart>
    <w:docPart>
      <w:docPartPr>
        <w:name w:val="6222C768ED4F4CE585199A5209A98061"/>
        <w:category>
          <w:name w:val="General"/>
          <w:gallery w:val="placeholder"/>
        </w:category>
        <w:types>
          <w:type w:val="bbPlcHdr"/>
        </w:types>
        <w:behaviors>
          <w:behavior w:val="content"/>
        </w:behaviors>
        <w:guid w:val="{C83D8E1F-778C-4354-8AB2-0FF8651956D7}"/>
      </w:docPartPr>
      <w:docPartBody>
        <w:p w:rsidR="006025E7" w:rsidRDefault="00CB0009" w:rsidP="00CB0009">
          <w:pPr>
            <w:pStyle w:val="6222C768ED4F4CE585199A5209A98061"/>
          </w:pPr>
          <w:r w:rsidRPr="00697ACC">
            <w:rPr>
              <w:rStyle w:val="PlaceholderText"/>
            </w:rPr>
            <w:t>Click here to enter text.</w:t>
          </w:r>
        </w:p>
      </w:docPartBody>
    </w:docPart>
    <w:docPart>
      <w:docPartPr>
        <w:name w:val="8185DC4C03944EC3B686C882218D0AD1"/>
        <w:category>
          <w:name w:val="General"/>
          <w:gallery w:val="placeholder"/>
        </w:category>
        <w:types>
          <w:type w:val="bbPlcHdr"/>
        </w:types>
        <w:behaviors>
          <w:behavior w:val="content"/>
        </w:behaviors>
        <w:guid w:val="{5EC9AFDC-8BAB-41E4-B585-1E3C42F75D2D}"/>
      </w:docPartPr>
      <w:docPartBody>
        <w:p w:rsidR="006025E7" w:rsidRDefault="00CB0009" w:rsidP="00CB0009">
          <w:pPr>
            <w:pStyle w:val="8185DC4C03944EC3B686C882218D0AD1"/>
          </w:pPr>
          <w:r w:rsidRPr="00697ACC">
            <w:rPr>
              <w:rStyle w:val="PlaceholderText"/>
            </w:rPr>
            <w:t>Click here to enter text.</w:t>
          </w:r>
        </w:p>
      </w:docPartBody>
    </w:docPart>
    <w:docPart>
      <w:docPartPr>
        <w:name w:val="F07BE7F848F74EF499C3C888F9B29AD7"/>
        <w:category>
          <w:name w:val="General"/>
          <w:gallery w:val="placeholder"/>
        </w:category>
        <w:types>
          <w:type w:val="bbPlcHdr"/>
        </w:types>
        <w:behaviors>
          <w:behavior w:val="content"/>
        </w:behaviors>
        <w:guid w:val="{DB500F0E-9155-468A-858A-9C8EE6B5740A}"/>
      </w:docPartPr>
      <w:docPartBody>
        <w:p w:rsidR="006025E7" w:rsidRDefault="00CB0009" w:rsidP="00CB0009">
          <w:pPr>
            <w:pStyle w:val="F07BE7F848F74EF499C3C888F9B29AD7"/>
          </w:pPr>
          <w:r w:rsidRPr="00697ACC">
            <w:rPr>
              <w:rStyle w:val="PlaceholderText"/>
            </w:rPr>
            <w:t>Click here to enter text.</w:t>
          </w:r>
        </w:p>
      </w:docPartBody>
    </w:docPart>
    <w:docPart>
      <w:docPartPr>
        <w:name w:val="AA15C0259697474FB44EDA680365D418"/>
        <w:category>
          <w:name w:val="General"/>
          <w:gallery w:val="placeholder"/>
        </w:category>
        <w:types>
          <w:type w:val="bbPlcHdr"/>
        </w:types>
        <w:behaviors>
          <w:behavior w:val="content"/>
        </w:behaviors>
        <w:guid w:val="{CFFD7877-C2B4-4ABF-A923-4E5B0CFD9E25}"/>
      </w:docPartPr>
      <w:docPartBody>
        <w:p w:rsidR="006025E7" w:rsidRDefault="00CB0009" w:rsidP="00CB0009">
          <w:pPr>
            <w:pStyle w:val="AA15C0259697474FB44EDA680365D418"/>
          </w:pPr>
          <w:r w:rsidRPr="00697ACC">
            <w:rPr>
              <w:rStyle w:val="PlaceholderText"/>
            </w:rPr>
            <w:t>Click here to enter text.</w:t>
          </w:r>
        </w:p>
      </w:docPartBody>
    </w:docPart>
    <w:docPart>
      <w:docPartPr>
        <w:name w:val="F102A5E85B41469AAB3F8102E3E034BF"/>
        <w:category>
          <w:name w:val="General"/>
          <w:gallery w:val="placeholder"/>
        </w:category>
        <w:types>
          <w:type w:val="bbPlcHdr"/>
        </w:types>
        <w:behaviors>
          <w:behavior w:val="content"/>
        </w:behaviors>
        <w:guid w:val="{B56C2696-FC72-4D20-B95A-24142167493E}"/>
      </w:docPartPr>
      <w:docPartBody>
        <w:p w:rsidR="006025E7" w:rsidRDefault="00CB0009" w:rsidP="00CB0009">
          <w:pPr>
            <w:pStyle w:val="F102A5E85B41469AAB3F8102E3E034BF"/>
          </w:pPr>
          <w:r w:rsidRPr="00697ACC">
            <w:rPr>
              <w:rStyle w:val="PlaceholderText"/>
            </w:rPr>
            <w:t>Click here to enter text.</w:t>
          </w:r>
        </w:p>
      </w:docPartBody>
    </w:docPart>
    <w:docPart>
      <w:docPartPr>
        <w:name w:val="CBBA777DF4874B9B868E1974CC87A7FB"/>
        <w:category>
          <w:name w:val="General"/>
          <w:gallery w:val="placeholder"/>
        </w:category>
        <w:types>
          <w:type w:val="bbPlcHdr"/>
        </w:types>
        <w:behaviors>
          <w:behavior w:val="content"/>
        </w:behaviors>
        <w:guid w:val="{544A3393-DEC6-4790-9426-849CC17E3F18}"/>
      </w:docPartPr>
      <w:docPartBody>
        <w:p w:rsidR="00000000" w:rsidRDefault="00AE48EF" w:rsidP="00AE48EF">
          <w:pPr>
            <w:pStyle w:val="CBBA777DF4874B9B868E1974CC87A7FB"/>
          </w:pPr>
          <w:r w:rsidRPr="00697ACC">
            <w:rPr>
              <w:rStyle w:val="PlaceholderText"/>
            </w:rPr>
            <w:t>Click here to enter text.</w:t>
          </w:r>
        </w:p>
      </w:docPartBody>
    </w:docPart>
    <w:docPart>
      <w:docPartPr>
        <w:name w:val="CFD9AE7BFAA343A7B62BDE7058FA7822"/>
        <w:category>
          <w:name w:val="General"/>
          <w:gallery w:val="placeholder"/>
        </w:category>
        <w:types>
          <w:type w:val="bbPlcHdr"/>
        </w:types>
        <w:behaviors>
          <w:behavior w:val="content"/>
        </w:behaviors>
        <w:guid w:val="{B1876066-56A2-4C01-8596-6633D4BF582F}"/>
      </w:docPartPr>
      <w:docPartBody>
        <w:p w:rsidR="00000000" w:rsidRDefault="00AE48EF" w:rsidP="00AE48EF">
          <w:pPr>
            <w:pStyle w:val="CFD9AE7BFAA343A7B62BDE7058FA7822"/>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6025E7"/>
    <w:rsid w:val="00AE48EF"/>
    <w:rsid w:val="00CB00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48EF"/>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CBBA777DF4874B9B868E1974CC87A7FB">
    <w:name w:val="CBBA777DF4874B9B868E1974CC87A7FB"/>
    <w:rsid w:val="00AE48EF"/>
  </w:style>
  <w:style w:type="paragraph" w:customStyle="1" w:styleId="CFD9AE7BFAA343A7B62BDE7058FA7822">
    <w:name w:val="CFD9AE7BFAA343A7B62BDE7058FA7822"/>
    <w:rsid w:val="00AE48E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48EF"/>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CBBA777DF4874B9B868E1974CC87A7FB">
    <w:name w:val="CBBA777DF4874B9B868E1974CC87A7FB"/>
    <w:rsid w:val="00AE48EF"/>
  </w:style>
  <w:style w:type="paragraph" w:customStyle="1" w:styleId="CFD9AE7BFAA343A7B62BDE7058FA7822">
    <w:name w:val="CFD9AE7BFAA343A7B62BDE7058FA7822"/>
    <w:rsid w:val="00AE48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A95A3-BA78-4F47-9458-363AE55134C1}">
  <ds:schemaRefs>
    <ds:schemaRef ds:uri="http://schemas.openxmlformats.org/officeDocument/2006/bibliography"/>
  </ds:schemaRefs>
</ds:datastoreItem>
</file>

<file path=customXml/itemProps2.xml><?xml version="1.0" encoding="utf-8"?>
<ds:datastoreItem xmlns:ds="http://schemas.openxmlformats.org/officeDocument/2006/customXml" ds:itemID="{04492226-9697-4CE8-851B-99DE4630D309}"/>
</file>

<file path=customXml/itemProps3.xml><?xml version="1.0" encoding="utf-8"?>
<ds:datastoreItem xmlns:ds="http://schemas.openxmlformats.org/officeDocument/2006/customXml" ds:itemID="{B24C3A1F-DE90-433E-8CC6-9B180D520BC6}"/>
</file>

<file path=customXml/itemProps4.xml><?xml version="1.0" encoding="utf-8"?>
<ds:datastoreItem xmlns:ds="http://schemas.openxmlformats.org/officeDocument/2006/customXml" ds:itemID="{36ECA061-9EA4-4AF7-80F2-B072BF3D94FB}"/>
</file>

<file path=docProps/app.xml><?xml version="1.0" encoding="utf-8"?>
<Properties xmlns="http://schemas.openxmlformats.org/officeDocument/2006/extended-properties" xmlns:vt="http://schemas.openxmlformats.org/officeDocument/2006/docPropsVTypes">
  <Template>Normal.dotm</Template>
  <TotalTime>15</TotalTime>
  <Pages>14</Pages>
  <Words>4435</Words>
  <Characters>24398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28776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5</cp:revision>
  <dcterms:created xsi:type="dcterms:W3CDTF">2020-03-17T17:44:00Z</dcterms:created>
  <dcterms:modified xsi:type="dcterms:W3CDTF">2020-03-17T17:58:00Z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