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F2" w:rsidRPr="000768AB" w:rsidRDefault="009029F2" w:rsidP="000768AB">
      <w:pPr>
        <w:pStyle w:val="Title"/>
      </w:pPr>
      <w:r w:rsidRPr="000768AB">
        <w:t>Comments from Public Consultation on ECV Requirements 13/01 – 13/03 2020 for:</w:t>
      </w:r>
    </w:p>
    <w:p w:rsidR="000768AB" w:rsidRDefault="000768AB" w:rsidP="00FA6A9A">
      <w:pPr>
        <w:pStyle w:val="WMOBodyText"/>
      </w:pPr>
    </w:p>
    <w:p w:rsidR="009029F2" w:rsidRPr="000768AB" w:rsidRDefault="005F4D72" w:rsidP="000768AB">
      <w:pPr>
        <w:pStyle w:val="Heading1"/>
      </w:pPr>
      <w:r w:rsidRPr="005F4D72">
        <w:t>Ocean surface currents</w:t>
      </w:r>
    </w:p>
    <w:p w:rsidR="009029F2" w:rsidRDefault="000251F0" w:rsidP="005F4D72">
      <w:pPr>
        <w:pStyle w:val="Heading2"/>
      </w:pPr>
      <w:r w:rsidRPr="009029F2">
        <w:t xml:space="preserve">ECV Product: </w:t>
      </w:r>
      <w:sdt>
        <w:sdtPr>
          <w:id w:val="134147333"/>
          <w:placeholder>
            <w:docPart w:val="DefaultPlaceholder_1082065158"/>
          </w:placeholder>
        </w:sdtPr>
        <w:sdtEndPr/>
        <w:sdtContent>
          <w:r w:rsidR="005F4D72" w:rsidRPr="005F4D72">
            <w:t>Ekman currents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188"/>
        <w:gridCol w:w="1403"/>
        <w:gridCol w:w="410"/>
        <w:gridCol w:w="1236"/>
        <w:gridCol w:w="5598"/>
      </w:tblGrid>
      <w:tr w:rsidR="005F4D72" w:rsidTr="005F4D72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Ekman currents</w:t>
            </w:r>
          </w:p>
        </w:tc>
      </w:tr>
      <w:tr w:rsidR="005F4D72" w:rsidTr="005F4D72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Ocean vector motion occurring over the depth of the Ekman layer as a result of the combined action of surface winds and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coriolis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force.</w:t>
            </w:r>
          </w:p>
        </w:tc>
      </w:tr>
      <w:tr w:rsidR="005F4D72" w:rsidTr="005F4D72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m/s</w:t>
            </w:r>
          </w:p>
        </w:tc>
      </w:tr>
      <w:tr w:rsidR="005F4D72" w:rsidTr="005F4D72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5F4D72" w:rsidTr="005F4D72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56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5F4D72" w:rsidTr="005F4D72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25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hour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hour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m/s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rPr>
          <w:trHeight w:val="207"/>
        </w:trPr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spacing w:line="207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5F4D72" w:rsidTr="005F4D72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Relevant? 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. Req. sufficient? 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Explanation</w:t>
            </w:r>
          </w:p>
        </w:tc>
      </w:tr>
      <w:tr w:rsidR="005F4D72" w:rsidTr="005F4D72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5F4D72" w:rsidRDefault="005F4D72" w:rsidP="005F4D72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5F4D72" w:rsidRDefault="005F4D72" w:rsidP="005F4D72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5" style="width:180.7pt;height:.75pt" o:hrpct="330" o:hrstd="t" o:hr="t" fillcolor="#a0a0a0" stroked="f"/>
        </w:pict>
      </w:r>
    </w:p>
    <w:p w:rsidR="005F4D72" w:rsidRPr="005F4D72" w:rsidRDefault="005F4D72" w:rsidP="005F4D7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5F4D72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9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5F4D72" w:rsidRPr="005F4D72" w:rsidRDefault="005F4D72" w:rsidP="005F4D7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5F4D72" w:rsidRPr="005F4D72" w:rsidRDefault="005F4D72" w:rsidP="005F4D7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0" w:name="0857f248-74b6-422d-ba05-da9bac0428ff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0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215C42" w:rsidRPr="00215C42" w:rsidRDefault="00215C42" w:rsidP="000768AB">
      <w:pPr>
        <w:pStyle w:val="Heading3"/>
      </w:pPr>
      <w:r w:rsidRPr="009029F2">
        <w:t>Comment 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78"/>
        <w:gridCol w:w="5638"/>
      </w:tblGrid>
      <w:tr w:rsidR="009029F2" w:rsidTr="00215C42">
        <w:trPr>
          <w:trHeight w:val="340"/>
        </w:trPr>
        <w:tc>
          <w:tcPr>
            <w:tcW w:w="2441" w:type="pct"/>
            <w:vAlign w:val="center"/>
          </w:tcPr>
          <w:p w:rsidR="009029F2" w:rsidRPr="00215C42" w:rsidRDefault="009029F2" w:rsidP="005F4D72">
            <w:pPr>
              <w:rPr>
                <w:sz w:val="20"/>
                <w:szCs w:val="20"/>
              </w:rPr>
            </w:pPr>
            <w:r w:rsidRPr="009029F2">
              <w:rPr>
                <w:sz w:val="20"/>
                <w:szCs w:val="20"/>
              </w:rPr>
              <w:t>Author</w:t>
            </w:r>
            <w:r>
              <w:rPr>
                <w:sz w:val="20"/>
                <w:szCs w:val="20"/>
              </w:rPr>
              <w:t xml:space="preserve">: </w:t>
            </w:r>
            <w:sdt>
              <w:sdtPr>
                <w:rPr>
                  <w:sz w:val="20"/>
                  <w:szCs w:val="20"/>
                </w:rPr>
                <w:id w:val="-1389946200"/>
                <w:placeholder>
                  <w:docPart w:val="DefaultPlaceholder_1082065158"/>
                </w:placeholder>
              </w:sdtPr>
              <w:sdtEndPr/>
              <w:sdtContent>
                <w:r w:rsidR="005F4D72">
                  <w:rPr>
                    <w:sz w:val="20"/>
                    <w:szCs w:val="20"/>
                  </w:rPr>
                  <w:t>ECMWF</w:t>
                </w:r>
              </w:sdtContent>
            </w:sdt>
          </w:p>
        </w:tc>
        <w:tc>
          <w:tcPr>
            <w:tcW w:w="2559" w:type="pct"/>
            <w:vAlign w:val="center"/>
          </w:tcPr>
          <w:p w:rsidR="00E80C12" w:rsidRPr="00E80C12" w:rsidRDefault="009029F2" w:rsidP="00F07CBB">
            <w:pPr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9029F2">
              <w:rPr>
                <w:sz w:val="20"/>
                <w:szCs w:val="20"/>
              </w:rPr>
              <w:t>Ema</w:t>
            </w:r>
            <w:r w:rsidRPr="00E80C12">
              <w:rPr>
                <w:sz w:val="20"/>
                <w:szCs w:val="20"/>
              </w:rPr>
              <w:t>il:</w:t>
            </w:r>
            <w:r w:rsidR="00F07CBB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785257917"/>
                <w:placeholder>
                  <w:docPart w:val="0F4D3B3E6AE5476C98227AF8959EF9B0"/>
                </w:placeholder>
              </w:sdtPr>
              <w:sdtEndPr/>
              <w:sdtContent>
                <w:r w:rsidR="005F4D72" w:rsidRPr="005F4D72">
                  <w:rPr>
                    <w:sz w:val="20"/>
                    <w:szCs w:val="20"/>
                  </w:rPr>
                  <w:t>ecresgcosreqs@gmail.com</w:t>
                </w:r>
              </w:sdtContent>
            </w:sdt>
          </w:p>
        </w:tc>
      </w:tr>
      <w:tr w:rsidR="009029F2" w:rsidTr="009029F2">
        <w:tc>
          <w:tcPr>
            <w:tcW w:w="5000" w:type="pct"/>
            <w:gridSpan w:val="2"/>
          </w:tcPr>
          <w:p w:rsidR="009029F2" w:rsidRPr="009029F2" w:rsidRDefault="0023074E" w:rsidP="005F4D7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6030158"/>
                <w:placeholder>
                  <w:docPart w:val="DAAAB45119BB41448760B5066F838481"/>
                </w:placeholder>
              </w:sdtPr>
              <w:sdtEndPr/>
              <w:sdtContent>
                <w:r w:rsidR="005F4D72">
                  <w:rPr>
                    <w:sz w:val="20"/>
                    <w:szCs w:val="20"/>
                  </w:rPr>
                  <w:t>See in Table below</w:t>
                </w:r>
              </w:sdtContent>
            </w:sdt>
          </w:p>
        </w:tc>
      </w:tr>
    </w:tbl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4"/>
        <w:gridCol w:w="1262"/>
        <w:gridCol w:w="1463"/>
        <w:gridCol w:w="460"/>
        <w:gridCol w:w="1249"/>
        <w:gridCol w:w="5228"/>
      </w:tblGrid>
      <w:tr w:rsidR="005F4D72" w:rsidTr="005F4D72"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386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Ekman currents</w:t>
            </w:r>
          </w:p>
        </w:tc>
      </w:tr>
      <w:tr w:rsidR="005F4D72" w:rsidTr="005F4D72"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386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Ocean vector motion occurring over the depth of the Ekman layer as a result of the combined action of surface winds and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coriolis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force.</w:t>
            </w:r>
          </w:p>
        </w:tc>
      </w:tr>
      <w:tr w:rsidR="005F4D72" w:rsidTr="005F4D72"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386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m/s</w:t>
            </w:r>
          </w:p>
        </w:tc>
      </w:tr>
      <w:tr w:rsidR="005F4D72" w:rsidTr="005F4D72"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386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5F4D72" w:rsidTr="005F4D72"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7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64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20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56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37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5F4D72" w:rsidTr="005F4D72">
        <w:tc>
          <w:tcPr>
            <w:tcW w:w="61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6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25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6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hour</w:t>
            </w:r>
          </w:p>
        </w:tc>
        <w:tc>
          <w:tcPr>
            <w:tcW w:w="66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hour</w:t>
            </w:r>
          </w:p>
        </w:tc>
        <w:tc>
          <w:tcPr>
            <w:tcW w:w="66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m/s</w:t>
            </w:r>
          </w:p>
        </w:tc>
        <w:tc>
          <w:tcPr>
            <w:tcW w:w="66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rPr>
          <w:trHeight w:val="207"/>
        </w:trPr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spacing w:line="207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0.1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6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386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5F4D72" w:rsidTr="005F4D72"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7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64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149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5F4D72" w:rsidTr="005F4D72"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149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rPr>
          <w:trHeight w:val="266"/>
        </w:trPr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149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5F4D72" w:rsidRDefault="005F4D72" w:rsidP="005F4D72">
      <w:pPr>
        <w:shd w:val="clear" w:color="auto" w:fill="FFFFFF"/>
        <w:rPr>
          <w:rFonts w:ascii="Arial" w:hAnsi="Arial" w:cs="Arial"/>
          <w:color w:val="888888"/>
          <w:sz w:val="20"/>
          <w:szCs w:val="20"/>
        </w:rPr>
      </w:pPr>
      <w:r>
        <w:rPr>
          <w:rFonts w:ascii="Arial" w:hAnsi="Arial" w:cs="Arial"/>
          <w:color w:val="888888"/>
          <w:sz w:val="20"/>
          <w:szCs w:val="20"/>
        </w:rPr>
        <w:br w:type="textWrapping" w:clear="all"/>
      </w:r>
    </w:p>
    <w:p w:rsidR="005F4D72" w:rsidRDefault="005F4D72" w:rsidP="005F4D72">
      <w:pPr>
        <w:shd w:val="clear" w:color="auto" w:fill="FFFFFF"/>
        <w:rPr>
          <w:rFonts w:ascii="Arial" w:hAnsi="Arial" w:cs="Arial"/>
          <w:color w:val="888888"/>
          <w:sz w:val="20"/>
          <w:szCs w:val="20"/>
        </w:rPr>
      </w:pPr>
      <w:r>
        <w:rPr>
          <w:rFonts w:ascii="Arial" w:hAnsi="Arial" w:cs="Arial"/>
          <w:color w:val="888888"/>
          <w:sz w:val="20"/>
          <w:szCs w:val="20"/>
        </w:rPr>
        <w:pict>
          <v:rect id="_x0000_i1026" style="width:178.2pt;height:.75pt" o:hrpct="330" o:hrstd="t" o:hr="t" fillcolor="#a0a0a0" stroked="f"/>
        </w:pict>
      </w:r>
    </w:p>
    <w:p w:rsidR="005F4D72" w:rsidRPr="005F4D72" w:rsidRDefault="005F4D72" w:rsidP="005F4D7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888888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5F4D72">
        <w:rPr>
          <w:rFonts w:ascii="Arial" w:hAnsi="Arial" w:cs="Arial"/>
          <w:color w:val="888888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10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5F4D72" w:rsidRPr="005F4D72" w:rsidRDefault="005F4D72" w:rsidP="005F4D7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888888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888888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888888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5F4D72" w:rsidRPr="005F4D72" w:rsidRDefault="005F4D72" w:rsidP="005F4D7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888888"/>
          <w:sz w:val="20"/>
          <w:szCs w:val="20"/>
          <w:lang w:val="en-US"/>
        </w:rPr>
      </w:pPr>
      <w:bookmarkStart w:id="1" w:name="0ae66f5a-0fff-4daf-9c41-0a400394dcdf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1"/>
      <w:r>
        <w:rPr>
          <w:rFonts w:ascii="Arial" w:hAnsi="Arial" w:cs="Arial"/>
          <w:color w:val="888888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888888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B53A9D" w:rsidRPr="005F4D72" w:rsidRDefault="00B53A9D" w:rsidP="00B53A9D">
      <w:pPr>
        <w:pStyle w:val="WMOBodyText"/>
        <w:rPr>
          <w:lang w:val="en-US"/>
        </w:rPr>
      </w:pPr>
    </w:p>
    <w:p w:rsidR="00805AED" w:rsidRDefault="00805AED" w:rsidP="00B53A9D">
      <w:pPr>
        <w:pStyle w:val="WMOBodyText"/>
        <w:rPr>
          <w:sz w:val="20"/>
          <w:szCs w:val="20"/>
        </w:rPr>
      </w:pPr>
    </w:p>
    <w:p w:rsidR="00805AED" w:rsidRDefault="00805AED" w:rsidP="00805AED">
      <w:r>
        <w:br w:type="page"/>
      </w:r>
    </w:p>
    <w:p w:rsidR="00F07CBB" w:rsidRDefault="00F07CBB" w:rsidP="005F4D72">
      <w:pPr>
        <w:pStyle w:val="Heading2"/>
      </w:pPr>
      <w:r w:rsidRPr="009029F2">
        <w:lastRenderedPageBreak/>
        <w:t xml:space="preserve">ECV Product: </w:t>
      </w:r>
      <w:sdt>
        <w:sdtPr>
          <w:id w:val="1697959030"/>
          <w:placeholder>
            <w:docPart w:val="85107757D809429F92FF1732865C59F9"/>
          </w:placeholder>
        </w:sdtPr>
        <w:sdtEndPr/>
        <w:sdtContent>
          <w:r w:rsidR="005F4D72" w:rsidRPr="005F4D72">
            <w:t>Surface geostrophic current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188"/>
        <w:gridCol w:w="1403"/>
        <w:gridCol w:w="410"/>
        <w:gridCol w:w="1236"/>
        <w:gridCol w:w="5598"/>
      </w:tblGrid>
      <w:tr w:rsidR="005F4D72" w:rsidTr="005F4D72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Surface geostrophic current</w:t>
            </w:r>
          </w:p>
        </w:tc>
      </w:tr>
      <w:tr w:rsidR="005F4D72" w:rsidTr="005F4D72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Ocean vector motion measured at or near the surface (at stated depth)</w:t>
            </w:r>
          </w:p>
        </w:tc>
      </w:tr>
      <w:tr w:rsidR="005F4D72" w:rsidTr="005F4D72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m/s</w:t>
            </w:r>
          </w:p>
        </w:tc>
      </w:tr>
      <w:tr w:rsidR="005F4D72" w:rsidTr="005F4D72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5F4D72" w:rsidTr="005F4D72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56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5F4D72" w:rsidTr="005F4D72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6 hourly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daily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weekly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daily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m/s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0.02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rPr>
          <w:trHeight w:val="207"/>
        </w:trPr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spacing w:line="207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0.1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RPr="005F4D72" w:rsidTr="005F4D72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pStyle w:val="NormalWeb"/>
              <w:spacing w:before="0" w:beforeAutospacing="0" w:after="0" w:afterAutospacing="0"/>
              <w:ind w:left="263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Symbol" w:hAnsi="Symbol" w:cs="Arial"/>
                <w:color w:val="222222"/>
                <w:sz w:val="16"/>
                <w:szCs w:val="16"/>
                <w:bdr w:val="none" w:sz="0" w:space="0" w:color="auto" w:frame="1"/>
                <w:lang w:val="en-US"/>
              </w:rPr>
              <w:t></w:t>
            </w:r>
            <w:r>
              <w:rPr>
                <w:color w:val="222222"/>
                <w:sz w:val="14"/>
                <w:szCs w:val="14"/>
                <w:bdr w:val="none" w:sz="0" w:space="0" w:color="auto" w:frame="1"/>
                <w:lang w:val="en-US"/>
              </w:rPr>
              <w:t>   </w:t>
            </w:r>
            <w:r>
              <w:rPr>
                <w:rFonts w:ascii="Arial" w:hAnsi="Arial" w:cs="Arial"/>
                <w:color w:val="222222"/>
                <w:sz w:val="16"/>
                <w:szCs w:val="16"/>
                <w:bdr w:val="none" w:sz="0" w:space="0" w:color="auto" w:frame="1"/>
                <w:lang w:val="en-US"/>
              </w:rPr>
              <w:t xml:space="preserve">Villas </w:t>
            </w:r>
            <w:proofErr w:type="spellStart"/>
            <w:r>
              <w:rPr>
                <w:rFonts w:ascii="Arial" w:hAnsi="Arial" w:cs="Arial"/>
                <w:color w:val="222222"/>
                <w:sz w:val="16"/>
                <w:szCs w:val="16"/>
                <w:bdr w:val="none" w:sz="0" w:space="0" w:color="auto" w:frame="1"/>
                <w:lang w:val="en-US"/>
              </w:rPr>
              <w:t>Bôas</w:t>
            </w:r>
            <w:proofErr w:type="spellEnd"/>
            <w:r>
              <w:rPr>
                <w:rFonts w:ascii="Arial" w:hAnsi="Arial" w:cs="Arial"/>
                <w:color w:val="222222"/>
                <w:sz w:val="16"/>
                <w:szCs w:val="16"/>
                <w:bdr w:val="none" w:sz="0" w:space="0" w:color="auto" w:frame="1"/>
                <w:lang w:val="en-US"/>
              </w:rPr>
              <w:t xml:space="preserve"> et al. (2019) Integrated Observations of Global Surface Winds, Currents, and Waves: Requirements and Challenges for the Next Decade. </w:t>
            </w:r>
            <w:r w:rsidRPr="005F4D72">
              <w:rPr>
                <w:rFonts w:ascii="Arial" w:hAnsi="Arial" w:cs="Arial"/>
                <w:color w:val="222222"/>
                <w:sz w:val="16"/>
                <w:szCs w:val="16"/>
                <w:bdr w:val="none" w:sz="0" w:space="0" w:color="auto" w:frame="1"/>
              </w:rPr>
              <w:t xml:space="preserve">Front. </w:t>
            </w:r>
            <w:proofErr w:type="spellStart"/>
            <w:r w:rsidRPr="005F4D72">
              <w:rPr>
                <w:rFonts w:ascii="Arial" w:hAnsi="Arial" w:cs="Arial"/>
                <w:color w:val="222222"/>
                <w:sz w:val="16"/>
                <w:szCs w:val="16"/>
                <w:bdr w:val="none" w:sz="0" w:space="0" w:color="auto" w:frame="1"/>
              </w:rPr>
              <w:t>Mar.Sci</w:t>
            </w:r>
            <w:proofErr w:type="spellEnd"/>
            <w:r w:rsidRPr="005F4D72">
              <w:rPr>
                <w:rFonts w:ascii="Arial" w:hAnsi="Arial" w:cs="Arial"/>
                <w:color w:val="222222"/>
                <w:sz w:val="16"/>
                <w:szCs w:val="16"/>
                <w:bdr w:val="none" w:sz="0" w:space="0" w:color="auto" w:frame="1"/>
              </w:rPr>
              <w:t xml:space="preserve">. 6:425. </w:t>
            </w:r>
            <w:proofErr w:type="spellStart"/>
            <w:r w:rsidRPr="005F4D72">
              <w:rPr>
                <w:rFonts w:ascii="Arial" w:hAnsi="Arial" w:cs="Arial"/>
                <w:color w:val="222222"/>
                <w:sz w:val="16"/>
                <w:szCs w:val="16"/>
                <w:bdr w:val="none" w:sz="0" w:space="0" w:color="auto" w:frame="1"/>
              </w:rPr>
              <w:t>doi</w:t>
            </w:r>
            <w:proofErr w:type="spellEnd"/>
            <w:r w:rsidRPr="005F4D72">
              <w:rPr>
                <w:rFonts w:ascii="Arial" w:hAnsi="Arial" w:cs="Arial"/>
                <w:color w:val="222222"/>
                <w:sz w:val="16"/>
                <w:szCs w:val="16"/>
                <w:bdr w:val="none" w:sz="0" w:space="0" w:color="auto" w:frame="1"/>
              </w:rPr>
              <w:t>: 10.3389/fmars.2019.00425</w:t>
            </w:r>
          </w:p>
          <w:p w:rsidR="005F4D72" w:rsidRDefault="005F4D72">
            <w:pPr>
              <w:pStyle w:val="NormalWeb"/>
              <w:spacing w:before="0" w:beforeAutospacing="0" w:after="0" w:afterAutospacing="0"/>
              <w:ind w:left="263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Symbol" w:hAnsi="Symbol" w:cs="Arial"/>
                <w:color w:val="222222"/>
                <w:sz w:val="16"/>
                <w:szCs w:val="16"/>
                <w:bdr w:val="none" w:sz="0" w:space="0" w:color="auto" w:frame="1"/>
                <w:lang w:val="en-US"/>
              </w:rPr>
              <w:t></w:t>
            </w:r>
            <w:r w:rsidRPr="005F4D72">
              <w:rPr>
                <w:color w:val="222222"/>
                <w:sz w:val="14"/>
                <w:szCs w:val="14"/>
                <w:bdr w:val="none" w:sz="0" w:space="0" w:color="auto" w:frame="1"/>
              </w:rPr>
              <w:t>   </w:t>
            </w:r>
            <w:hyperlink r:id="rId11" w:tgtFrame="_blank" w:history="1">
              <w:r w:rsidRPr="005F4D72">
                <w:rPr>
                  <w:rStyle w:val="Hyperlink"/>
                  <w:rFonts w:ascii="Arial" w:hAnsi="Arial" w:cs="Arial"/>
                  <w:color w:val="6611CC"/>
                  <w:sz w:val="16"/>
                  <w:szCs w:val="16"/>
                  <w:bdr w:val="none" w:sz="0" w:space="0" w:color="auto" w:frame="1"/>
                </w:rPr>
                <w:t>http://globcurrent.ifremer.fr/products-data</w:t>
              </w:r>
            </w:hyperlink>
          </w:p>
        </w:tc>
      </w:tr>
      <w:tr w:rsidR="005F4D72" w:rsidTr="005F4D72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5F4D72" w:rsidTr="005F4D72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5F4D72" w:rsidTr="005F4D72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F4D72" w:rsidTr="005F4D72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D72" w:rsidRDefault="005F4D72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5F4D72" w:rsidRDefault="005F4D72" w:rsidP="005F4D72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lastRenderedPageBreak/>
        <w:br w:type="textWrapping" w:clear="all"/>
      </w:r>
    </w:p>
    <w:p w:rsidR="005F4D72" w:rsidRDefault="005F4D72" w:rsidP="005F4D72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7" style="width:180.7pt;height:.75pt" o:hrpct="330" o:hrstd="t" o:hr="t" fillcolor="#a0a0a0" stroked="f"/>
        </w:pict>
      </w:r>
    </w:p>
    <w:p w:rsidR="005F4D72" w:rsidRPr="005F4D72" w:rsidRDefault="005F4D72" w:rsidP="005F4D7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5F4D72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12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5F4D72" w:rsidRPr="005F4D72" w:rsidRDefault="005F4D72" w:rsidP="005F4D7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5F4D72" w:rsidRPr="005F4D72" w:rsidRDefault="005F4D72" w:rsidP="005F4D7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2" w:name="40ea18f4-5454-48d9-be33-4cddfed5dd65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2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F07CBB" w:rsidRPr="00215C42" w:rsidRDefault="00F07CBB" w:rsidP="00F07CBB">
      <w:pPr>
        <w:pStyle w:val="Heading3"/>
      </w:pPr>
      <w:r w:rsidRPr="009029F2">
        <w:t>Comment 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78"/>
        <w:gridCol w:w="5638"/>
      </w:tblGrid>
      <w:tr w:rsidR="00F07CBB" w:rsidTr="009F4509">
        <w:trPr>
          <w:trHeight w:val="340"/>
        </w:trPr>
        <w:tc>
          <w:tcPr>
            <w:tcW w:w="2441" w:type="pct"/>
            <w:vAlign w:val="center"/>
          </w:tcPr>
          <w:p w:rsidR="00F07CBB" w:rsidRPr="00215C42" w:rsidRDefault="00F07CBB" w:rsidP="005F4D72">
            <w:pPr>
              <w:rPr>
                <w:sz w:val="20"/>
                <w:szCs w:val="20"/>
              </w:rPr>
            </w:pPr>
            <w:r w:rsidRPr="009029F2">
              <w:rPr>
                <w:sz w:val="20"/>
                <w:szCs w:val="20"/>
              </w:rPr>
              <w:t>Author</w:t>
            </w:r>
            <w:r>
              <w:rPr>
                <w:sz w:val="20"/>
                <w:szCs w:val="20"/>
              </w:rPr>
              <w:t xml:space="preserve">: </w:t>
            </w:r>
            <w:sdt>
              <w:sdtPr>
                <w:rPr>
                  <w:sz w:val="20"/>
                  <w:szCs w:val="20"/>
                </w:rPr>
                <w:id w:val="928307284"/>
                <w:placeholder>
                  <w:docPart w:val="85107757D809429F92FF1732865C59F9"/>
                </w:placeholder>
              </w:sdtPr>
              <w:sdtEndPr/>
              <w:sdtContent>
                <w:r w:rsidR="005F4D72">
                  <w:rPr>
                    <w:sz w:val="20"/>
                    <w:szCs w:val="20"/>
                  </w:rPr>
                  <w:t>ECMWF</w:t>
                </w:r>
              </w:sdtContent>
            </w:sdt>
          </w:p>
        </w:tc>
        <w:tc>
          <w:tcPr>
            <w:tcW w:w="2559" w:type="pct"/>
            <w:vAlign w:val="center"/>
          </w:tcPr>
          <w:p w:rsidR="00F07CBB" w:rsidRPr="00E80C12" w:rsidRDefault="00F07CBB" w:rsidP="009F4509">
            <w:pPr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9029F2">
              <w:rPr>
                <w:sz w:val="20"/>
                <w:szCs w:val="20"/>
              </w:rPr>
              <w:t>Ema</w:t>
            </w:r>
            <w:r w:rsidRPr="00E80C12">
              <w:rPr>
                <w:sz w:val="20"/>
                <w:szCs w:val="20"/>
              </w:rPr>
              <w:t>il: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002732765"/>
                <w:placeholder>
                  <w:docPart w:val="65D3CC856A1A4CE382288655D99EA9BA"/>
                </w:placeholder>
              </w:sdtPr>
              <w:sdtEndPr/>
              <w:sdtContent>
                <w:r w:rsidR="005F4D72" w:rsidRPr="005F4D72">
                  <w:rPr>
                    <w:sz w:val="20"/>
                    <w:szCs w:val="20"/>
                  </w:rPr>
                  <w:t>ecresgcosreqs@gmail.com</w:t>
                </w:r>
              </w:sdtContent>
            </w:sdt>
          </w:p>
        </w:tc>
      </w:tr>
      <w:tr w:rsidR="00F07CBB" w:rsidTr="009F4509">
        <w:tc>
          <w:tcPr>
            <w:tcW w:w="5000" w:type="pct"/>
            <w:gridSpan w:val="2"/>
          </w:tcPr>
          <w:p w:rsidR="00F07CBB" w:rsidRPr="009029F2" w:rsidRDefault="0023074E" w:rsidP="005F4D7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56044024"/>
                <w:placeholder>
                  <w:docPart w:val="27F9A8AFEAA94DA8B2756114855CDBAD"/>
                </w:placeholder>
              </w:sdtPr>
              <w:sdtEndPr/>
              <w:sdtContent>
                <w:r w:rsidR="005F4D72">
                  <w:rPr>
                    <w:sz w:val="20"/>
                    <w:szCs w:val="20"/>
                  </w:rPr>
                  <w:t>No changes from us</w:t>
                </w:r>
              </w:sdtContent>
            </w:sdt>
          </w:p>
        </w:tc>
      </w:tr>
    </w:tbl>
    <w:p w:rsidR="00F07CBB" w:rsidRDefault="00F07CBB" w:rsidP="00F07CBB">
      <w:pPr>
        <w:pStyle w:val="WMOBodyText"/>
      </w:pPr>
      <w:bookmarkStart w:id="3" w:name="_GoBack"/>
      <w:bookmarkEnd w:id="3"/>
    </w:p>
    <w:sectPr w:rsidR="00F07CBB" w:rsidSect="007820D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74E" w:rsidRDefault="0023074E" w:rsidP="00AC5144">
      <w:pPr>
        <w:spacing w:after="0" w:line="240" w:lineRule="auto"/>
      </w:pPr>
      <w:r>
        <w:separator/>
      </w:r>
    </w:p>
  </w:endnote>
  <w:endnote w:type="continuationSeparator" w:id="0">
    <w:p w:rsidR="0023074E" w:rsidRDefault="0023074E" w:rsidP="00AC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74E" w:rsidRDefault="0023074E" w:rsidP="00AC5144">
      <w:pPr>
        <w:spacing w:after="0" w:line="240" w:lineRule="auto"/>
      </w:pPr>
      <w:r>
        <w:separator/>
      </w:r>
    </w:p>
  </w:footnote>
  <w:footnote w:type="continuationSeparator" w:id="0">
    <w:p w:rsidR="0023074E" w:rsidRDefault="0023074E" w:rsidP="00AC5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A300F"/>
    <w:multiLevelType w:val="hybridMultilevel"/>
    <w:tmpl w:val="C38A3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4635E1"/>
    <w:multiLevelType w:val="hybridMultilevel"/>
    <w:tmpl w:val="DBD62CE2"/>
    <w:lvl w:ilvl="0" w:tplc="4274EFE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A6CCE"/>
    <w:multiLevelType w:val="multilevel"/>
    <w:tmpl w:val="CEF2C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44"/>
    <w:rsid w:val="000251F0"/>
    <w:rsid w:val="000768AB"/>
    <w:rsid w:val="000B784C"/>
    <w:rsid w:val="00117AC7"/>
    <w:rsid w:val="00212159"/>
    <w:rsid w:val="00215C42"/>
    <w:rsid w:val="0023074E"/>
    <w:rsid w:val="002737E3"/>
    <w:rsid w:val="00345D91"/>
    <w:rsid w:val="003E2CE8"/>
    <w:rsid w:val="00414309"/>
    <w:rsid w:val="00420A05"/>
    <w:rsid w:val="005549E4"/>
    <w:rsid w:val="00581488"/>
    <w:rsid w:val="005F4D72"/>
    <w:rsid w:val="0063126B"/>
    <w:rsid w:val="006B659E"/>
    <w:rsid w:val="006F6115"/>
    <w:rsid w:val="00732185"/>
    <w:rsid w:val="00736FE8"/>
    <w:rsid w:val="007820D1"/>
    <w:rsid w:val="007B1BB4"/>
    <w:rsid w:val="00805AED"/>
    <w:rsid w:val="00841F0F"/>
    <w:rsid w:val="008B5E54"/>
    <w:rsid w:val="008D30FB"/>
    <w:rsid w:val="008F7682"/>
    <w:rsid w:val="009029F2"/>
    <w:rsid w:val="009248BC"/>
    <w:rsid w:val="00963C21"/>
    <w:rsid w:val="00A43327"/>
    <w:rsid w:val="00AC5144"/>
    <w:rsid w:val="00B53A9D"/>
    <w:rsid w:val="00D03D71"/>
    <w:rsid w:val="00D25A1F"/>
    <w:rsid w:val="00D45082"/>
    <w:rsid w:val="00D930B7"/>
    <w:rsid w:val="00E44949"/>
    <w:rsid w:val="00E47EFF"/>
    <w:rsid w:val="00E80C12"/>
    <w:rsid w:val="00ED26F8"/>
    <w:rsid w:val="00F07CBB"/>
    <w:rsid w:val="00F55A9B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6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479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1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2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3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1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89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10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24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160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1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0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7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069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060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3618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4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7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86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0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90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462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65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3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4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0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5207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29923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413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5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8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93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14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045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25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14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05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6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5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9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69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7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22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8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010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48699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389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42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6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6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64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04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58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tiny.cc/ecv-review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lobcurrent.ifremer.fr/products-dat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tiny.cc/ecv-revie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iny.cc/ecv-review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78FA7-54A2-4DC3-81C6-DC83703F22DE}"/>
      </w:docPartPr>
      <w:docPartBody>
        <w:p w:rsidR="006025E7" w:rsidRDefault="00CB0009"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DAAAB45119BB41448760B5066F838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C1B37-BD7C-4DBB-8581-51DCE2FAC852}"/>
      </w:docPartPr>
      <w:docPartBody>
        <w:p w:rsidR="006025E7" w:rsidRDefault="00CB0009" w:rsidP="00CB0009">
          <w:pPr>
            <w:pStyle w:val="DAAAB45119BB41448760B5066F838481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85107757D809429F92FF1732865C5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A778A-9878-4BB7-81DA-C460F53BB5DD}"/>
      </w:docPartPr>
      <w:docPartBody>
        <w:p w:rsidR="00C43782" w:rsidRDefault="00DA79DD" w:rsidP="00DA79DD">
          <w:pPr>
            <w:pStyle w:val="85107757D809429F92FF1732865C59F9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65D3CC856A1A4CE382288655D99EA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1292B9-B196-4611-8D99-33E05A4EA720}"/>
      </w:docPartPr>
      <w:docPartBody>
        <w:p w:rsidR="00C43782" w:rsidRDefault="00DA79DD" w:rsidP="00DA79DD">
          <w:pPr>
            <w:pStyle w:val="65D3CC856A1A4CE382288655D99EA9BA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27F9A8AFEAA94DA8B2756114855CD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C42A3-A98C-42BA-B1AD-523BFFBE19FD}"/>
      </w:docPartPr>
      <w:docPartBody>
        <w:p w:rsidR="00C43782" w:rsidRDefault="00DA79DD" w:rsidP="00DA79DD">
          <w:pPr>
            <w:pStyle w:val="27F9A8AFEAA94DA8B2756114855CDBAD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0F4D3B3E6AE5476C98227AF8959EF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2E0B9-7801-4BFF-BAF3-BF32C0254E34}"/>
      </w:docPartPr>
      <w:docPartBody>
        <w:p w:rsidR="00D1354C" w:rsidRDefault="00C43782" w:rsidP="00C43782">
          <w:pPr>
            <w:pStyle w:val="0F4D3B3E6AE5476C98227AF8959EF9B0"/>
          </w:pPr>
          <w:r w:rsidRPr="00697A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09"/>
    <w:rsid w:val="006025E7"/>
    <w:rsid w:val="007F58D3"/>
    <w:rsid w:val="00803F39"/>
    <w:rsid w:val="008F5731"/>
    <w:rsid w:val="00C43782"/>
    <w:rsid w:val="00CB0009"/>
    <w:rsid w:val="00D1354C"/>
    <w:rsid w:val="00DA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3782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3782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72671858FF0B4B80590C0985A5F158" ma:contentTypeVersion="12" ma:contentTypeDescription="Create a new document." ma:contentTypeScope="" ma:versionID="1877c984c4e3b726e1ae9b1eb8c10c74">
  <xsd:schema xmlns:xsd="http://www.w3.org/2001/XMLSchema" xmlns:xs="http://www.w3.org/2001/XMLSchema" xmlns:p="http://schemas.microsoft.com/office/2006/metadata/properties" xmlns:ns2="c1a465f0-9ed0-43de-8189-a8c6f1075a5f" xmlns:ns3="1b00f30f-36d4-4fa1-aff8-52ec48b6e084" targetNamespace="http://schemas.microsoft.com/office/2006/metadata/properties" ma:root="true" ma:fieldsID="988c137564abf1d5aff72008bd45a647" ns2:_="" ns3:_="">
    <xsd:import namespace="c1a465f0-9ed0-43de-8189-a8c6f1075a5f"/>
    <xsd:import namespace="1b00f30f-36d4-4fa1-aff8-52ec48b6e0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465f0-9ed0-43de-8189-a8c6f1075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0f30f-36d4-4fa1-aff8-52ec48b6e0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4166BA-D77F-46E6-A97D-3193D87643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0A6D72-88AD-4804-A165-CBA9E6C2B2C0}"/>
</file>

<file path=customXml/itemProps3.xml><?xml version="1.0" encoding="utf-8"?>
<ds:datastoreItem xmlns:ds="http://schemas.openxmlformats.org/officeDocument/2006/customXml" ds:itemID="{69979D81-EB9B-43B1-8401-40BAACFCAF79}"/>
</file>

<file path=customXml/itemProps4.xml><?xml version="1.0" encoding="utf-8"?>
<ds:datastoreItem xmlns:ds="http://schemas.openxmlformats.org/officeDocument/2006/customXml" ds:itemID="{1321325A-0397-40DD-9D65-F4F2AF96CC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594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 Tassone</dc:creator>
  <cp:lastModifiedBy>Magaly Robbez</cp:lastModifiedBy>
  <cp:revision>2</cp:revision>
  <dcterms:created xsi:type="dcterms:W3CDTF">2020-03-24T11:26:00Z</dcterms:created>
  <dcterms:modified xsi:type="dcterms:W3CDTF">2020-03-24T11:26:00Z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0x0101007372671858FF0B4B80590C0985A5F158</vt:lpwstr>
  </property>
</Properties>
</file>