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9F2" w:rsidRPr="000768AB" w:rsidRDefault="009029F2" w:rsidP="000768AB">
      <w:pPr>
        <w:pStyle w:val="Title"/>
      </w:pPr>
      <w:r w:rsidRPr="000768AB">
        <w:t>Comments from Public Consultation on ECV Requirements 13/01 – 13/03 2020 for:</w:t>
      </w:r>
    </w:p>
    <w:p w:rsidR="000768AB" w:rsidRDefault="000768AB" w:rsidP="00A02350">
      <w:pPr>
        <w:pStyle w:val="WMOBodyText"/>
      </w:pPr>
    </w:p>
    <w:p w:rsidR="009029F2" w:rsidRPr="000768AB" w:rsidRDefault="002737E3" w:rsidP="000768AB">
      <w:pPr>
        <w:pStyle w:val="Heading1"/>
      </w:pPr>
      <w:r w:rsidRPr="002737E3">
        <w:t>Precursors for Aerosols and Ozone</w:t>
      </w:r>
    </w:p>
    <w:p w:rsidR="009029F2" w:rsidRDefault="000251F0" w:rsidP="00A02350">
      <w:pPr>
        <w:pStyle w:val="Heading2"/>
      </w:pPr>
      <w:r w:rsidRPr="009029F2">
        <w:t xml:space="preserve">ECV Product: </w:t>
      </w:r>
      <w:r w:rsidR="00A02350" w:rsidRPr="00A02350">
        <w:t xml:space="preserve">CO Total Column </w:t>
      </w:r>
      <w:r w:rsidR="00E80C12">
        <w:t>e</w:t>
      </w:r>
    </w:p>
    <w:tbl>
      <w:tblPr>
        <w:tblW w:w="5000" w:type="pct"/>
        <w:shd w:val="clear" w:color="auto" w:fill="FFFFFF"/>
        <w:tblCellMar>
          <w:left w:w="0" w:type="dxa"/>
          <w:right w:w="0" w:type="dxa"/>
        </w:tblCellMar>
        <w:tblLook w:val="04A0" w:firstRow="1" w:lastRow="0" w:firstColumn="1" w:lastColumn="0" w:noHBand="0" w:noVBand="1"/>
      </w:tblPr>
      <w:tblGrid>
        <w:gridCol w:w="1365"/>
        <w:gridCol w:w="1917"/>
        <w:gridCol w:w="1262"/>
        <w:gridCol w:w="427"/>
        <w:gridCol w:w="859"/>
        <w:gridCol w:w="5186"/>
      </w:tblGrid>
      <w:tr w:rsidR="00A02350" w:rsidTr="00A02350">
        <w:tc>
          <w:tcPr>
            <w:tcW w:w="61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Name</w:t>
            </w:r>
          </w:p>
        </w:tc>
        <w:tc>
          <w:tcPr>
            <w:tcW w:w="4381"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CO Total Column</w:t>
            </w:r>
          </w:p>
        </w:tc>
      </w:tr>
      <w:tr w:rsidR="00A02350" w:rsidTr="00A02350">
        <w:tc>
          <w:tcPr>
            <w:tcW w:w="61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Definition</w:t>
            </w:r>
          </w:p>
        </w:tc>
        <w:tc>
          <w:tcPr>
            <w:tcW w:w="4381"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2D field of total amount of CO molecules per unit area in an atmospheric column extending from the Earth’s surface to the upper edge of the atmosphere</w:t>
            </w:r>
          </w:p>
        </w:tc>
      </w:tr>
      <w:tr w:rsidR="00A02350" w:rsidTr="00A02350">
        <w:tc>
          <w:tcPr>
            <w:tcW w:w="61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Unit</w:t>
            </w:r>
          </w:p>
        </w:tc>
        <w:tc>
          <w:tcPr>
            <w:tcW w:w="4381"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Molecules/cm</w:t>
            </w:r>
            <w:r>
              <w:rPr>
                <w:color w:val="222222"/>
                <w:sz w:val="16"/>
                <w:szCs w:val="16"/>
                <w:bdr w:val="none" w:sz="0" w:space="0" w:color="auto" w:frame="1"/>
                <w:vertAlign w:val="superscript"/>
              </w:rPr>
              <w:t>2</w:t>
            </w:r>
          </w:p>
        </w:tc>
      </w:tr>
      <w:tr w:rsidR="00A02350" w:rsidTr="00A02350">
        <w:tc>
          <w:tcPr>
            <w:tcW w:w="61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Note</w:t>
            </w:r>
          </w:p>
        </w:tc>
        <w:tc>
          <w:tcPr>
            <w:tcW w:w="4381"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r>
      <w:tr w:rsidR="00A02350" w:rsidTr="00A02350">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jc w:val="center"/>
              <w:rPr>
                <w:color w:val="222222"/>
                <w:sz w:val="24"/>
                <w:szCs w:val="24"/>
              </w:rPr>
            </w:pPr>
            <w:r>
              <w:rPr>
                <w:b/>
                <w:bCs/>
                <w:color w:val="FFFFFF"/>
                <w:sz w:val="16"/>
                <w:szCs w:val="16"/>
                <w:bdr w:val="none" w:sz="0" w:space="0" w:color="auto" w:frame="1"/>
              </w:rPr>
              <w:t>Requirements</w:t>
            </w:r>
          </w:p>
        </w:tc>
      </w:tr>
      <w:tr w:rsidR="00A02350" w:rsidTr="00A02350">
        <w:tc>
          <w:tcPr>
            <w:tcW w:w="61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jc w:val="center"/>
              <w:rPr>
                <w:color w:val="222222"/>
                <w:sz w:val="24"/>
                <w:szCs w:val="24"/>
              </w:rPr>
            </w:pPr>
            <w:r>
              <w:rPr>
                <w:b/>
                <w:bCs/>
                <w:color w:val="FFFFFF"/>
                <w:sz w:val="16"/>
                <w:szCs w:val="16"/>
                <w:bdr w:val="none" w:sz="0" w:space="0" w:color="auto" w:frame="1"/>
              </w:rPr>
              <w:t>Item needed</w:t>
            </w:r>
          </w:p>
        </w:tc>
        <w:tc>
          <w:tcPr>
            <w:tcW w:w="87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b/>
                <w:bCs/>
                <w:color w:val="222222"/>
                <w:sz w:val="16"/>
                <w:szCs w:val="16"/>
                <w:bdr w:val="none" w:sz="0" w:space="0" w:color="auto" w:frame="1"/>
              </w:rPr>
              <w:t>Unit</w:t>
            </w:r>
          </w:p>
        </w:tc>
        <w:tc>
          <w:tcPr>
            <w:tcW w:w="57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b/>
                <w:bCs/>
                <w:color w:val="222222"/>
                <w:sz w:val="16"/>
                <w:szCs w:val="16"/>
                <w:bdr w:val="none" w:sz="0" w:space="0" w:color="auto" w:frame="1"/>
              </w:rPr>
              <w:t>Metric</w:t>
            </w:r>
          </w:p>
        </w:tc>
        <w:tc>
          <w:tcPr>
            <w:tcW w:w="19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rFonts w:ascii="Calibri" w:hAnsi="Calibri"/>
                <w:b/>
                <w:bCs/>
                <w:color w:val="1155CC"/>
                <w:sz w:val="16"/>
                <w:szCs w:val="16"/>
                <w:bdr w:val="none" w:sz="0" w:space="0" w:color="auto" w:frame="1"/>
              </w:rPr>
              <w:t>[1]</w:t>
            </w:r>
          </w:p>
        </w:tc>
        <w:tc>
          <w:tcPr>
            <w:tcW w:w="39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b/>
                <w:bCs/>
                <w:color w:val="222222"/>
                <w:sz w:val="16"/>
                <w:szCs w:val="16"/>
                <w:bdr w:val="none" w:sz="0" w:space="0" w:color="auto" w:frame="1"/>
              </w:rPr>
              <w:t>Value</w:t>
            </w:r>
          </w:p>
        </w:tc>
        <w:tc>
          <w:tcPr>
            <w:tcW w:w="235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b/>
                <w:bCs/>
                <w:color w:val="222222"/>
                <w:sz w:val="16"/>
                <w:szCs w:val="16"/>
                <w:bdr w:val="none" w:sz="0" w:space="0" w:color="auto" w:frame="1"/>
              </w:rPr>
              <w:t>Derivation and References and Standards</w:t>
            </w:r>
          </w:p>
        </w:tc>
      </w:tr>
      <w:tr w:rsidR="00A02350" w:rsidTr="00A02350">
        <w:tc>
          <w:tcPr>
            <w:tcW w:w="61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Horizontal Resolution</w:t>
            </w:r>
          </w:p>
        </w:tc>
        <w:tc>
          <w:tcPr>
            <w:tcW w:w="87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km</w:t>
            </w:r>
          </w:p>
        </w:tc>
        <w:tc>
          <w:tcPr>
            <w:tcW w:w="57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 </w:t>
            </w:r>
          </w:p>
        </w:tc>
        <w:tc>
          <w:tcPr>
            <w:tcW w:w="1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10</w:t>
            </w:r>
          </w:p>
        </w:tc>
        <w:tc>
          <w:tcPr>
            <w:tcW w:w="235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r>
      <w:tr w:rsidR="00A02350" w:rsidTr="00A02350">
        <w:tc>
          <w:tcPr>
            <w:tcW w:w="619" w:type="pct"/>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870"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57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1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30</w:t>
            </w:r>
          </w:p>
        </w:tc>
        <w:tc>
          <w:tcPr>
            <w:tcW w:w="235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r>
      <w:tr w:rsidR="00A02350" w:rsidTr="00A02350">
        <w:tc>
          <w:tcPr>
            <w:tcW w:w="619" w:type="pct"/>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870"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57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1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200</w:t>
            </w:r>
          </w:p>
        </w:tc>
        <w:tc>
          <w:tcPr>
            <w:tcW w:w="235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r>
      <w:tr w:rsidR="00A02350" w:rsidTr="00A02350">
        <w:tc>
          <w:tcPr>
            <w:tcW w:w="61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Vertical Resolution</w:t>
            </w:r>
          </w:p>
        </w:tc>
        <w:tc>
          <w:tcPr>
            <w:tcW w:w="87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N/A</w:t>
            </w:r>
          </w:p>
        </w:tc>
        <w:tc>
          <w:tcPr>
            <w:tcW w:w="57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 </w:t>
            </w:r>
          </w:p>
        </w:tc>
        <w:tc>
          <w:tcPr>
            <w:tcW w:w="1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235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Column Integrated</w:t>
            </w:r>
          </w:p>
        </w:tc>
      </w:tr>
      <w:tr w:rsidR="00A02350" w:rsidTr="00A02350">
        <w:tc>
          <w:tcPr>
            <w:tcW w:w="619" w:type="pct"/>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870"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57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1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235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r>
      <w:tr w:rsidR="00A02350" w:rsidTr="00A02350">
        <w:tc>
          <w:tcPr>
            <w:tcW w:w="619" w:type="pct"/>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870"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57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1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235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r>
      <w:tr w:rsidR="00A02350" w:rsidTr="00A02350">
        <w:tc>
          <w:tcPr>
            <w:tcW w:w="61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Temporal Resolution</w:t>
            </w:r>
          </w:p>
        </w:tc>
        <w:tc>
          <w:tcPr>
            <w:tcW w:w="87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days</w:t>
            </w:r>
          </w:p>
        </w:tc>
        <w:tc>
          <w:tcPr>
            <w:tcW w:w="57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 </w:t>
            </w:r>
          </w:p>
        </w:tc>
        <w:tc>
          <w:tcPr>
            <w:tcW w:w="1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0.02</w:t>
            </w:r>
          </w:p>
        </w:tc>
        <w:tc>
          <w:tcPr>
            <w:tcW w:w="235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r>
      <w:tr w:rsidR="00A02350" w:rsidTr="00A02350">
        <w:tc>
          <w:tcPr>
            <w:tcW w:w="619" w:type="pct"/>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870"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57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1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1</w:t>
            </w:r>
          </w:p>
        </w:tc>
        <w:tc>
          <w:tcPr>
            <w:tcW w:w="235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r>
      <w:tr w:rsidR="00A02350" w:rsidTr="00A02350">
        <w:tc>
          <w:tcPr>
            <w:tcW w:w="619" w:type="pct"/>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870"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57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1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7</w:t>
            </w:r>
          </w:p>
        </w:tc>
        <w:tc>
          <w:tcPr>
            <w:tcW w:w="235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r>
      <w:tr w:rsidR="00A02350" w:rsidTr="00A02350">
        <w:tc>
          <w:tcPr>
            <w:tcW w:w="61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Timeliness</w:t>
            </w:r>
          </w:p>
        </w:tc>
        <w:tc>
          <w:tcPr>
            <w:tcW w:w="87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year</w:t>
            </w:r>
          </w:p>
        </w:tc>
        <w:tc>
          <w:tcPr>
            <w:tcW w:w="57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 </w:t>
            </w:r>
          </w:p>
        </w:tc>
        <w:tc>
          <w:tcPr>
            <w:tcW w:w="1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0.01</w:t>
            </w:r>
          </w:p>
        </w:tc>
        <w:tc>
          <w:tcPr>
            <w:tcW w:w="235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r>
      <w:tr w:rsidR="00A02350" w:rsidTr="00A02350">
        <w:tc>
          <w:tcPr>
            <w:tcW w:w="619" w:type="pct"/>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870"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57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1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0.5</w:t>
            </w:r>
          </w:p>
        </w:tc>
        <w:tc>
          <w:tcPr>
            <w:tcW w:w="235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r>
      <w:tr w:rsidR="00A02350" w:rsidTr="00A02350">
        <w:tc>
          <w:tcPr>
            <w:tcW w:w="619" w:type="pct"/>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870"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57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1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1</w:t>
            </w:r>
          </w:p>
        </w:tc>
        <w:tc>
          <w:tcPr>
            <w:tcW w:w="235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r>
      <w:tr w:rsidR="00A02350" w:rsidTr="00A02350">
        <w:tc>
          <w:tcPr>
            <w:tcW w:w="61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Required Measurement Uncertainty</w:t>
            </w:r>
          </w:p>
        </w:tc>
        <w:tc>
          <w:tcPr>
            <w:tcW w:w="87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Molecules/cm</w:t>
            </w:r>
            <w:r>
              <w:rPr>
                <w:color w:val="222222"/>
                <w:sz w:val="16"/>
                <w:szCs w:val="16"/>
                <w:bdr w:val="none" w:sz="0" w:space="0" w:color="auto" w:frame="1"/>
                <w:vertAlign w:val="superscript"/>
              </w:rPr>
              <w:t>2</w:t>
            </w:r>
          </w:p>
        </w:tc>
        <w:tc>
          <w:tcPr>
            <w:tcW w:w="57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 </w:t>
            </w:r>
          </w:p>
        </w:tc>
        <w:tc>
          <w:tcPr>
            <w:tcW w:w="1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235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number of CO molecules per unit area</w:t>
            </w:r>
          </w:p>
        </w:tc>
      </w:tr>
      <w:tr w:rsidR="00A02350" w:rsidTr="00A02350">
        <w:tc>
          <w:tcPr>
            <w:tcW w:w="619" w:type="pct"/>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870"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57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1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235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r>
      <w:tr w:rsidR="00A02350" w:rsidTr="00A02350">
        <w:tc>
          <w:tcPr>
            <w:tcW w:w="619" w:type="pct"/>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870"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57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1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235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r>
      <w:tr w:rsidR="00A02350" w:rsidTr="00A02350">
        <w:tc>
          <w:tcPr>
            <w:tcW w:w="61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Stability</w:t>
            </w:r>
          </w:p>
        </w:tc>
        <w:tc>
          <w:tcPr>
            <w:tcW w:w="87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color w:val="000000"/>
                <w:sz w:val="16"/>
                <w:szCs w:val="16"/>
                <w:bdr w:val="none" w:sz="0" w:space="0" w:color="auto" w:frame="1"/>
              </w:rPr>
              <w:t> Molecules/cm</w:t>
            </w:r>
            <w:r>
              <w:rPr>
                <w:color w:val="000000"/>
                <w:sz w:val="16"/>
                <w:szCs w:val="16"/>
                <w:bdr w:val="none" w:sz="0" w:space="0" w:color="auto" w:frame="1"/>
                <w:vertAlign w:val="superscript"/>
              </w:rPr>
              <w:t>2</w:t>
            </w:r>
            <w:r>
              <w:rPr>
                <w:color w:val="000000"/>
                <w:sz w:val="16"/>
                <w:szCs w:val="16"/>
                <w:bdr w:val="none" w:sz="0" w:space="0" w:color="auto" w:frame="1"/>
              </w:rPr>
              <w:t> /decade</w:t>
            </w:r>
          </w:p>
        </w:tc>
        <w:tc>
          <w:tcPr>
            <w:tcW w:w="57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 </w:t>
            </w:r>
          </w:p>
        </w:tc>
        <w:tc>
          <w:tcPr>
            <w:tcW w:w="1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235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r>
      <w:tr w:rsidR="00A02350" w:rsidTr="00A02350">
        <w:tc>
          <w:tcPr>
            <w:tcW w:w="619" w:type="pct"/>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870"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57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1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235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r>
      <w:tr w:rsidR="00A02350" w:rsidTr="00A02350">
        <w:tc>
          <w:tcPr>
            <w:tcW w:w="619" w:type="pct"/>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870"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57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1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235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r>
      <w:tr w:rsidR="00A02350" w:rsidTr="00A02350">
        <w:tc>
          <w:tcPr>
            <w:tcW w:w="61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Standards and References</w:t>
            </w:r>
          </w:p>
        </w:tc>
        <w:tc>
          <w:tcPr>
            <w:tcW w:w="4381"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r>
      <w:tr w:rsidR="00A02350" w:rsidTr="00A02350">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jc w:val="center"/>
              <w:rPr>
                <w:color w:val="222222"/>
                <w:sz w:val="24"/>
                <w:szCs w:val="24"/>
              </w:rPr>
            </w:pPr>
            <w:r>
              <w:rPr>
                <w:b/>
                <w:bCs/>
                <w:color w:val="FFFFFF"/>
                <w:sz w:val="16"/>
                <w:szCs w:val="16"/>
                <w:bdr w:val="none" w:sz="0" w:space="0" w:color="auto" w:frame="1"/>
              </w:rPr>
              <w:t>Adaptation and Extremes</w:t>
            </w:r>
          </w:p>
        </w:tc>
      </w:tr>
      <w:tr w:rsidR="00A02350" w:rsidTr="00A02350">
        <w:tc>
          <w:tcPr>
            <w:tcW w:w="61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lastRenderedPageBreak/>
              <w:t> </w:t>
            </w:r>
          </w:p>
        </w:tc>
        <w:tc>
          <w:tcPr>
            <w:tcW w:w="870"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Relevant? (Yes/No)</w:t>
            </w:r>
          </w:p>
        </w:tc>
        <w:tc>
          <w:tcPr>
            <w:tcW w:w="573"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2937"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Explanation</w:t>
            </w:r>
          </w:p>
        </w:tc>
      </w:tr>
      <w:tr w:rsidR="00A02350" w:rsidTr="00A02350">
        <w:tc>
          <w:tcPr>
            <w:tcW w:w="61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87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57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2937"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FF0000"/>
                <w:sz w:val="16"/>
                <w:szCs w:val="16"/>
                <w:bdr w:val="none" w:sz="0" w:space="0" w:color="auto" w:frame="1"/>
              </w:rPr>
              <w:t>Reviewers are invited to suggest answers for these fields</w:t>
            </w:r>
          </w:p>
        </w:tc>
      </w:tr>
      <w:tr w:rsidR="00A02350" w:rsidTr="00A02350">
        <w:trPr>
          <w:trHeight w:val="266"/>
        </w:trPr>
        <w:tc>
          <w:tcPr>
            <w:tcW w:w="619"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87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57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2937"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FF0000"/>
                <w:sz w:val="16"/>
                <w:szCs w:val="16"/>
                <w:bdr w:val="none" w:sz="0" w:space="0" w:color="auto" w:frame="1"/>
              </w:rPr>
              <w:t>Reviewers are invited to suggest answers for these fields</w:t>
            </w:r>
          </w:p>
        </w:tc>
      </w:tr>
    </w:tbl>
    <w:p w:rsidR="00A02350" w:rsidRDefault="00A02350" w:rsidP="00A02350">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A02350" w:rsidRDefault="00A02350" w:rsidP="00A02350">
      <w:pPr>
        <w:shd w:val="clear" w:color="auto" w:fill="FFFFFF"/>
        <w:rPr>
          <w:rFonts w:ascii="Arial" w:hAnsi="Arial" w:cs="Arial"/>
          <w:color w:val="222222"/>
          <w:sz w:val="20"/>
          <w:szCs w:val="20"/>
        </w:rPr>
      </w:pPr>
      <w:r>
        <w:rPr>
          <w:rFonts w:ascii="Arial" w:hAnsi="Arial" w:cs="Arial"/>
          <w:color w:val="222222"/>
          <w:sz w:val="20"/>
          <w:szCs w:val="20"/>
        </w:rPr>
        <w:pict>
          <v:rect id="_x0000_i1031" style="width:178.2pt;height:.75pt" o:hrpct="330" o:hrstd="t" o:hr="t" fillcolor="#a0a0a0" stroked="f"/>
        </w:pict>
      </w:r>
    </w:p>
    <w:p w:rsidR="00A02350" w:rsidRPr="00A02350" w:rsidRDefault="00A02350" w:rsidP="00A02350">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A02350">
        <w:rPr>
          <w:rFonts w:ascii="Arial" w:hAnsi="Arial" w:cs="Arial"/>
          <w:color w:val="222222"/>
          <w:sz w:val="16"/>
          <w:szCs w:val="16"/>
          <w:bdr w:val="none" w:sz="0" w:space="0" w:color="auto" w:frame="1"/>
          <w:lang w:val="en-US"/>
        </w:rPr>
        <w:t>Goal (G); Breakthrough (B)</w:t>
      </w:r>
      <w:ins w:id="0" w:author="Unknown" w:date="2019-11-18T13:07:00Z">
        <w:r w:rsidRPr="00A02350">
          <w:rPr>
            <w:rFonts w:ascii="Arial" w:hAnsi="Arial" w:cs="Arial"/>
            <w:color w:val="222222"/>
            <w:sz w:val="16"/>
            <w:szCs w:val="16"/>
            <w:bdr w:val="none" w:sz="0" w:space="0" w:color="auto" w:frame="1"/>
            <w:lang w:val="en-US"/>
          </w:rPr>
          <w:t> </w:t>
        </w:r>
      </w:ins>
      <w:r w:rsidRPr="00A02350">
        <w:rPr>
          <w:rFonts w:ascii="Arial" w:hAnsi="Arial" w:cs="Arial"/>
          <w:color w:val="222222"/>
          <w:sz w:val="16"/>
          <w:szCs w:val="16"/>
          <w:bdr w:val="none" w:sz="0" w:space="0" w:color="auto" w:frame="1"/>
          <w:lang w:val="en-US"/>
        </w:rPr>
        <w:t>(not mandatory, more as one possible); Threshold (T), for definitions see </w:t>
      </w:r>
      <w:hyperlink r:id="rId9" w:tgtFrame="_blank" w:history="1">
        <w:r>
          <w:rPr>
            <w:rStyle w:val="Hyperlink"/>
            <w:rFonts w:ascii="Arial" w:hAnsi="Arial" w:cs="Arial"/>
            <w:color w:val="6611CC"/>
            <w:sz w:val="16"/>
            <w:szCs w:val="16"/>
            <w:bdr w:val="none" w:sz="0" w:space="0" w:color="auto" w:frame="1"/>
            <w:lang w:val="en-GB"/>
          </w:rPr>
          <w:t>Guidelines</w:t>
        </w:r>
      </w:hyperlink>
    </w:p>
    <w:p w:rsidR="00A02350" w:rsidRPr="00A02350" w:rsidRDefault="00A02350" w:rsidP="00A02350">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A02350" w:rsidRPr="00A02350" w:rsidRDefault="00A02350" w:rsidP="00A02350">
      <w:pPr>
        <w:pStyle w:val="NormalWeb"/>
        <w:shd w:val="clear" w:color="auto" w:fill="FFFFFF"/>
        <w:spacing w:before="0" w:beforeAutospacing="0" w:after="0" w:afterAutospacing="0"/>
        <w:rPr>
          <w:rFonts w:ascii="Arial" w:hAnsi="Arial" w:cs="Arial"/>
          <w:color w:val="222222"/>
          <w:sz w:val="20"/>
          <w:szCs w:val="20"/>
          <w:lang w:val="en-US"/>
        </w:rPr>
      </w:pPr>
      <w:bookmarkStart w:id="1" w:name="2d2e1c72-9dbb-4488-9b0f-b1584dc909bc@wmo"/>
      <w:r>
        <w:rPr>
          <w:rFonts w:ascii="Calibri" w:hAnsi="Calibri" w:cs="Arial"/>
          <w:color w:val="1155CC"/>
          <w:sz w:val="20"/>
          <w:szCs w:val="20"/>
          <w:bdr w:val="none" w:sz="0" w:space="0" w:color="auto" w:frame="1"/>
          <w:lang w:val="en-US"/>
        </w:rPr>
        <w:t>[3]</w:t>
      </w:r>
      <w:bookmarkEnd w:id="1"/>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A02350" w:rsidRDefault="00A02350" w:rsidP="00A02350"/>
    <w:p w:rsidR="00215C42" w:rsidRPr="00215C42" w:rsidRDefault="00215C42" w:rsidP="000768AB">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9029F2" w:rsidTr="00215C42">
        <w:trPr>
          <w:trHeight w:val="340"/>
        </w:trPr>
        <w:tc>
          <w:tcPr>
            <w:tcW w:w="2441" w:type="pct"/>
            <w:vAlign w:val="center"/>
          </w:tcPr>
          <w:p w:rsidR="009029F2" w:rsidRPr="00215C42" w:rsidRDefault="009029F2" w:rsidP="00345D91">
            <w:pPr>
              <w:rPr>
                <w:sz w:val="20"/>
                <w:szCs w:val="20"/>
              </w:rPr>
            </w:pPr>
            <w:r w:rsidRPr="009029F2">
              <w:rPr>
                <w:sz w:val="20"/>
                <w:szCs w:val="20"/>
              </w:rPr>
              <w:t>Author</w:t>
            </w:r>
            <w:r>
              <w:rPr>
                <w:sz w:val="20"/>
                <w:szCs w:val="20"/>
              </w:rPr>
              <w:t xml:space="preserve">: </w:t>
            </w:r>
            <w:sdt>
              <w:sdtPr>
                <w:rPr>
                  <w:sz w:val="20"/>
                  <w:szCs w:val="20"/>
                </w:rPr>
                <w:id w:val="-1389946200"/>
                <w:placeholder>
                  <w:docPart w:val="DefaultPlaceholder_1082065158"/>
                </w:placeholder>
              </w:sdtPr>
              <w:sdtContent>
                <w:r w:rsidR="00A02350" w:rsidRPr="00A02350">
                  <w:rPr>
                    <w:sz w:val="20"/>
                    <w:szCs w:val="20"/>
                  </w:rPr>
                  <w:t xml:space="preserve">MRI </w:t>
                </w:r>
                <w:proofErr w:type="spellStart"/>
                <w:r w:rsidR="00A02350" w:rsidRPr="00A02350">
                  <w:rPr>
                    <w:sz w:val="20"/>
                    <w:szCs w:val="20"/>
                  </w:rPr>
                  <w:t>Scnatwe</w:t>
                </w:r>
                <w:r w:rsidR="00A02350">
                  <w:rPr>
                    <w:sz w:val="20"/>
                    <w:szCs w:val="20"/>
                  </w:rPr>
                  <w:t>b</w:t>
                </w:r>
                <w:proofErr w:type="spellEnd"/>
              </w:sdtContent>
            </w:sdt>
          </w:p>
        </w:tc>
        <w:tc>
          <w:tcPr>
            <w:tcW w:w="2559" w:type="pct"/>
            <w:vAlign w:val="center"/>
          </w:tcPr>
          <w:p w:rsidR="00E80C12" w:rsidRPr="00E80C12" w:rsidRDefault="009029F2" w:rsidP="00E80C12">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649561443"/>
                <w:placeholder>
                  <w:docPart w:val="96EC711C772C4427B5AAB9EC359DAFA6"/>
                </w:placeholder>
              </w:sdtPr>
              <w:sdtContent>
                <w:r w:rsidR="00A02350" w:rsidRPr="00A02350">
                  <w:rPr>
                    <w:sz w:val="20"/>
                    <w:szCs w:val="20"/>
                  </w:rPr>
                  <w:t>mountainresearchinitiative@gmail.com</w:t>
                </w:r>
              </w:sdtContent>
            </w:sdt>
          </w:p>
        </w:tc>
      </w:tr>
      <w:tr w:rsidR="009029F2" w:rsidTr="009029F2">
        <w:tc>
          <w:tcPr>
            <w:tcW w:w="5000" w:type="pct"/>
            <w:gridSpan w:val="2"/>
          </w:tcPr>
          <w:sdt>
            <w:sdtPr>
              <w:rPr>
                <w:sz w:val="20"/>
                <w:szCs w:val="20"/>
              </w:rPr>
              <w:id w:val="146030158"/>
              <w:placeholder>
                <w:docPart w:val="DAAAB45119BB41448760B5066F838481"/>
              </w:placeholder>
            </w:sdtPr>
            <w:sdtContent>
              <w:p w:rsidR="00A02350" w:rsidRPr="00A02350" w:rsidRDefault="00A02350" w:rsidP="00A02350">
                <w:pPr>
                  <w:rPr>
                    <w:sz w:val="20"/>
                    <w:szCs w:val="20"/>
                  </w:rPr>
                </w:pPr>
                <w:r w:rsidRPr="00A02350">
                  <w:rPr>
                    <w:sz w:val="20"/>
                    <w:szCs w:val="20"/>
                  </w:rPr>
                  <w:t>Important for gas and aerosol transport in mountain areas, but remote sensing or modelling cannot reproduce local aspects to important in mountain context. Network of in situ measurements needed to provide adequate spatial resolution.</w:t>
                </w:r>
              </w:p>
              <w:p w:rsidR="00A02350" w:rsidRPr="00A02350" w:rsidRDefault="00A02350" w:rsidP="00A02350">
                <w:pPr>
                  <w:rPr>
                    <w:sz w:val="20"/>
                    <w:szCs w:val="20"/>
                  </w:rPr>
                </w:pPr>
              </w:p>
              <w:p w:rsidR="009029F2" w:rsidRPr="009029F2" w:rsidRDefault="00A02350" w:rsidP="00A02350">
                <w:pPr>
                  <w:rPr>
                    <w:sz w:val="20"/>
                    <w:szCs w:val="20"/>
                  </w:rPr>
                </w:pPr>
                <w:r w:rsidRPr="00A02350">
                  <w:rPr>
                    <w:sz w:val="20"/>
                    <w:szCs w:val="20"/>
                  </w:rPr>
                  <w:t>Based on discussions and preliminary outcomes of the GEO GNOME workshop for identifying ECVs to monitor and understand mountain climate change. More information on the workshop here: LINK.</w:t>
                </w:r>
              </w:p>
            </w:sdtContent>
          </w:sdt>
        </w:tc>
      </w:tr>
    </w:tbl>
    <w:p w:rsidR="00805AED" w:rsidRDefault="00805AED" w:rsidP="00215C42">
      <w:pPr>
        <w:rPr>
          <w:sz w:val="20"/>
          <w:szCs w:val="20"/>
        </w:rPr>
      </w:pPr>
    </w:p>
    <w:p w:rsidR="00805AED" w:rsidRDefault="00805AED" w:rsidP="00805AED">
      <w:r>
        <w:br w:type="page"/>
      </w:r>
    </w:p>
    <w:p w:rsidR="00805AED" w:rsidRDefault="000251F0" w:rsidP="00A02350">
      <w:pPr>
        <w:pStyle w:val="Heading2"/>
      </w:pPr>
      <w:r w:rsidRPr="009029F2">
        <w:lastRenderedPageBreak/>
        <w:t xml:space="preserve">ECV Product: </w:t>
      </w:r>
      <w:r w:rsidR="00A02350" w:rsidRPr="00A02350">
        <w:t>CO Mole fraction</w:t>
      </w:r>
    </w:p>
    <w:tbl>
      <w:tblPr>
        <w:tblW w:w="5000" w:type="pct"/>
        <w:shd w:val="clear" w:color="auto" w:fill="FFFFFF"/>
        <w:tblCellMar>
          <w:left w:w="0" w:type="dxa"/>
          <w:right w:w="0" w:type="dxa"/>
        </w:tblCellMar>
        <w:tblLook w:val="04A0" w:firstRow="1" w:lastRow="0" w:firstColumn="1" w:lastColumn="0" w:noHBand="0" w:noVBand="1"/>
      </w:tblPr>
      <w:tblGrid>
        <w:gridCol w:w="1365"/>
        <w:gridCol w:w="1917"/>
        <w:gridCol w:w="1262"/>
        <w:gridCol w:w="427"/>
        <w:gridCol w:w="859"/>
        <w:gridCol w:w="5186"/>
      </w:tblGrid>
      <w:tr w:rsidR="00A02350" w:rsidTr="00A02350">
        <w:tc>
          <w:tcPr>
            <w:tcW w:w="61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Name</w:t>
            </w:r>
          </w:p>
        </w:tc>
        <w:tc>
          <w:tcPr>
            <w:tcW w:w="4381"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CO Mole fraction</w:t>
            </w:r>
          </w:p>
        </w:tc>
      </w:tr>
      <w:tr w:rsidR="00A02350" w:rsidTr="00A02350">
        <w:tc>
          <w:tcPr>
            <w:tcW w:w="61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Definition</w:t>
            </w:r>
          </w:p>
        </w:tc>
        <w:tc>
          <w:tcPr>
            <w:tcW w:w="4381"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3D field of amount of CO (Carbon monoxide, expressed in moles) divided by the total amount of all constituents in dry air (also expressed in moles)</w:t>
            </w:r>
          </w:p>
        </w:tc>
      </w:tr>
      <w:tr w:rsidR="00A02350" w:rsidTr="00A02350">
        <w:tc>
          <w:tcPr>
            <w:tcW w:w="61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Unit</w:t>
            </w:r>
          </w:p>
        </w:tc>
        <w:tc>
          <w:tcPr>
            <w:tcW w:w="4381"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ppb</w:t>
            </w:r>
          </w:p>
        </w:tc>
      </w:tr>
      <w:tr w:rsidR="00A02350" w:rsidTr="00A02350">
        <w:tc>
          <w:tcPr>
            <w:tcW w:w="61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Note</w:t>
            </w:r>
          </w:p>
        </w:tc>
        <w:tc>
          <w:tcPr>
            <w:tcW w:w="4381"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r>
      <w:tr w:rsidR="00A02350" w:rsidTr="00A02350">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jc w:val="center"/>
              <w:rPr>
                <w:color w:val="222222"/>
                <w:sz w:val="24"/>
                <w:szCs w:val="24"/>
              </w:rPr>
            </w:pPr>
            <w:r>
              <w:rPr>
                <w:b/>
                <w:bCs/>
                <w:color w:val="FFFFFF"/>
                <w:sz w:val="16"/>
                <w:szCs w:val="16"/>
                <w:bdr w:val="none" w:sz="0" w:space="0" w:color="auto" w:frame="1"/>
              </w:rPr>
              <w:t>Requirements</w:t>
            </w:r>
          </w:p>
        </w:tc>
      </w:tr>
      <w:tr w:rsidR="00A02350" w:rsidTr="00A02350">
        <w:tc>
          <w:tcPr>
            <w:tcW w:w="61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jc w:val="center"/>
              <w:rPr>
                <w:color w:val="222222"/>
                <w:sz w:val="24"/>
                <w:szCs w:val="24"/>
              </w:rPr>
            </w:pPr>
            <w:r>
              <w:rPr>
                <w:b/>
                <w:bCs/>
                <w:color w:val="FFFFFF"/>
                <w:sz w:val="16"/>
                <w:szCs w:val="16"/>
                <w:bdr w:val="none" w:sz="0" w:space="0" w:color="auto" w:frame="1"/>
              </w:rPr>
              <w:t>Item needed</w:t>
            </w:r>
          </w:p>
        </w:tc>
        <w:tc>
          <w:tcPr>
            <w:tcW w:w="87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b/>
                <w:bCs/>
                <w:color w:val="222222"/>
                <w:sz w:val="16"/>
                <w:szCs w:val="16"/>
                <w:bdr w:val="none" w:sz="0" w:space="0" w:color="auto" w:frame="1"/>
              </w:rPr>
              <w:t>Unit</w:t>
            </w:r>
          </w:p>
        </w:tc>
        <w:tc>
          <w:tcPr>
            <w:tcW w:w="57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b/>
                <w:bCs/>
                <w:color w:val="222222"/>
                <w:sz w:val="16"/>
                <w:szCs w:val="16"/>
                <w:bdr w:val="none" w:sz="0" w:space="0" w:color="auto" w:frame="1"/>
              </w:rPr>
              <w:t>Metric</w:t>
            </w:r>
          </w:p>
        </w:tc>
        <w:tc>
          <w:tcPr>
            <w:tcW w:w="19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rFonts w:ascii="Calibri" w:hAnsi="Calibri"/>
                <w:b/>
                <w:bCs/>
                <w:color w:val="1155CC"/>
                <w:sz w:val="16"/>
                <w:szCs w:val="16"/>
                <w:bdr w:val="none" w:sz="0" w:space="0" w:color="auto" w:frame="1"/>
              </w:rPr>
              <w:t>[1]</w:t>
            </w:r>
          </w:p>
        </w:tc>
        <w:tc>
          <w:tcPr>
            <w:tcW w:w="39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b/>
                <w:bCs/>
                <w:color w:val="222222"/>
                <w:sz w:val="16"/>
                <w:szCs w:val="16"/>
                <w:bdr w:val="none" w:sz="0" w:space="0" w:color="auto" w:frame="1"/>
              </w:rPr>
              <w:t>Value</w:t>
            </w:r>
          </w:p>
        </w:tc>
        <w:tc>
          <w:tcPr>
            <w:tcW w:w="235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b/>
                <w:bCs/>
                <w:color w:val="222222"/>
                <w:sz w:val="16"/>
                <w:szCs w:val="16"/>
                <w:bdr w:val="none" w:sz="0" w:space="0" w:color="auto" w:frame="1"/>
              </w:rPr>
              <w:t>Derivation and References and Standards</w:t>
            </w:r>
          </w:p>
        </w:tc>
      </w:tr>
      <w:tr w:rsidR="00A02350" w:rsidTr="00A02350">
        <w:tc>
          <w:tcPr>
            <w:tcW w:w="61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Horizontal Resolution</w:t>
            </w:r>
          </w:p>
        </w:tc>
        <w:tc>
          <w:tcPr>
            <w:tcW w:w="87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km</w:t>
            </w:r>
          </w:p>
        </w:tc>
        <w:tc>
          <w:tcPr>
            <w:tcW w:w="57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 </w:t>
            </w:r>
          </w:p>
        </w:tc>
        <w:tc>
          <w:tcPr>
            <w:tcW w:w="1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200</w:t>
            </w:r>
          </w:p>
        </w:tc>
        <w:tc>
          <w:tcPr>
            <w:tcW w:w="235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r>
      <w:tr w:rsidR="00A02350" w:rsidTr="00A02350">
        <w:tc>
          <w:tcPr>
            <w:tcW w:w="619" w:type="pct"/>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870"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57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1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1000</w:t>
            </w:r>
          </w:p>
        </w:tc>
        <w:tc>
          <w:tcPr>
            <w:tcW w:w="235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r>
      <w:tr w:rsidR="00A02350" w:rsidTr="00A02350">
        <w:tc>
          <w:tcPr>
            <w:tcW w:w="619" w:type="pct"/>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870"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57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1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10000</w:t>
            </w:r>
          </w:p>
        </w:tc>
        <w:tc>
          <w:tcPr>
            <w:tcW w:w="235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r>
      <w:tr w:rsidR="00A02350" w:rsidTr="00A02350">
        <w:tc>
          <w:tcPr>
            <w:tcW w:w="61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Vertical Resolution</w:t>
            </w:r>
          </w:p>
        </w:tc>
        <w:tc>
          <w:tcPr>
            <w:tcW w:w="87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m</w:t>
            </w:r>
          </w:p>
        </w:tc>
        <w:tc>
          <w:tcPr>
            <w:tcW w:w="57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 </w:t>
            </w:r>
          </w:p>
        </w:tc>
        <w:tc>
          <w:tcPr>
            <w:tcW w:w="1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25</w:t>
            </w:r>
          </w:p>
        </w:tc>
        <w:tc>
          <w:tcPr>
            <w:tcW w:w="235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r>
      <w:tr w:rsidR="00A02350" w:rsidTr="00A02350">
        <w:tc>
          <w:tcPr>
            <w:tcW w:w="619" w:type="pct"/>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870"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57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1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100</w:t>
            </w:r>
          </w:p>
        </w:tc>
        <w:tc>
          <w:tcPr>
            <w:tcW w:w="235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r>
      <w:tr w:rsidR="00A02350" w:rsidTr="00A02350">
        <w:tc>
          <w:tcPr>
            <w:tcW w:w="619" w:type="pct"/>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870"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57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1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1000</w:t>
            </w:r>
          </w:p>
        </w:tc>
        <w:tc>
          <w:tcPr>
            <w:tcW w:w="235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r>
      <w:tr w:rsidR="00A02350" w:rsidTr="00A02350">
        <w:tc>
          <w:tcPr>
            <w:tcW w:w="61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Temporal Resolution</w:t>
            </w:r>
          </w:p>
        </w:tc>
        <w:tc>
          <w:tcPr>
            <w:tcW w:w="87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days</w:t>
            </w:r>
          </w:p>
        </w:tc>
        <w:tc>
          <w:tcPr>
            <w:tcW w:w="57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 </w:t>
            </w:r>
          </w:p>
        </w:tc>
        <w:tc>
          <w:tcPr>
            <w:tcW w:w="1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0.04</w:t>
            </w:r>
          </w:p>
        </w:tc>
        <w:tc>
          <w:tcPr>
            <w:tcW w:w="235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r>
      <w:tr w:rsidR="00A02350" w:rsidTr="00A02350">
        <w:tc>
          <w:tcPr>
            <w:tcW w:w="619" w:type="pct"/>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870"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57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1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1</w:t>
            </w:r>
          </w:p>
        </w:tc>
        <w:tc>
          <w:tcPr>
            <w:tcW w:w="235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r>
      <w:tr w:rsidR="00A02350" w:rsidTr="00A02350">
        <w:tc>
          <w:tcPr>
            <w:tcW w:w="619" w:type="pct"/>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870"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57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1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7</w:t>
            </w:r>
          </w:p>
        </w:tc>
        <w:tc>
          <w:tcPr>
            <w:tcW w:w="235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r>
      <w:tr w:rsidR="00A02350" w:rsidTr="00A02350">
        <w:tc>
          <w:tcPr>
            <w:tcW w:w="61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Timeliness</w:t>
            </w:r>
          </w:p>
        </w:tc>
        <w:tc>
          <w:tcPr>
            <w:tcW w:w="87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year</w:t>
            </w:r>
          </w:p>
        </w:tc>
        <w:tc>
          <w:tcPr>
            <w:tcW w:w="57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 </w:t>
            </w:r>
          </w:p>
        </w:tc>
        <w:tc>
          <w:tcPr>
            <w:tcW w:w="1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0.01</w:t>
            </w:r>
          </w:p>
        </w:tc>
        <w:tc>
          <w:tcPr>
            <w:tcW w:w="235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r>
      <w:tr w:rsidR="00A02350" w:rsidTr="00A02350">
        <w:tc>
          <w:tcPr>
            <w:tcW w:w="619" w:type="pct"/>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870"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57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1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0.5</w:t>
            </w:r>
          </w:p>
        </w:tc>
        <w:tc>
          <w:tcPr>
            <w:tcW w:w="235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r>
      <w:tr w:rsidR="00A02350" w:rsidTr="00A02350">
        <w:tc>
          <w:tcPr>
            <w:tcW w:w="619" w:type="pct"/>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870"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57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1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1</w:t>
            </w:r>
          </w:p>
        </w:tc>
        <w:tc>
          <w:tcPr>
            <w:tcW w:w="235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r>
      <w:tr w:rsidR="00A02350" w:rsidTr="00A02350">
        <w:tc>
          <w:tcPr>
            <w:tcW w:w="61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Required Measurement Uncertainty</w:t>
            </w:r>
          </w:p>
        </w:tc>
        <w:tc>
          <w:tcPr>
            <w:tcW w:w="87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ppb</w:t>
            </w:r>
          </w:p>
        </w:tc>
        <w:tc>
          <w:tcPr>
            <w:tcW w:w="57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 </w:t>
            </w:r>
          </w:p>
        </w:tc>
        <w:tc>
          <w:tcPr>
            <w:tcW w:w="1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2</w:t>
            </w:r>
          </w:p>
        </w:tc>
        <w:tc>
          <w:tcPr>
            <w:tcW w:w="235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number of CO molecules per unit area</w:t>
            </w:r>
          </w:p>
        </w:tc>
      </w:tr>
      <w:tr w:rsidR="00A02350" w:rsidTr="00A02350">
        <w:tc>
          <w:tcPr>
            <w:tcW w:w="619" w:type="pct"/>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870"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57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1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5</w:t>
            </w:r>
          </w:p>
        </w:tc>
        <w:tc>
          <w:tcPr>
            <w:tcW w:w="235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r>
      <w:tr w:rsidR="00A02350" w:rsidTr="00A02350">
        <w:tc>
          <w:tcPr>
            <w:tcW w:w="619" w:type="pct"/>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870"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57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1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10</w:t>
            </w:r>
          </w:p>
        </w:tc>
        <w:tc>
          <w:tcPr>
            <w:tcW w:w="235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r>
      <w:tr w:rsidR="00A02350" w:rsidTr="00A02350">
        <w:tc>
          <w:tcPr>
            <w:tcW w:w="61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Stability</w:t>
            </w:r>
          </w:p>
        </w:tc>
        <w:tc>
          <w:tcPr>
            <w:tcW w:w="87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color w:val="000000"/>
                <w:sz w:val="16"/>
                <w:szCs w:val="16"/>
                <w:bdr w:val="none" w:sz="0" w:space="0" w:color="auto" w:frame="1"/>
              </w:rPr>
              <w:t> Molecules/cm</w:t>
            </w:r>
            <w:r>
              <w:rPr>
                <w:color w:val="000000"/>
                <w:sz w:val="16"/>
                <w:szCs w:val="16"/>
                <w:bdr w:val="none" w:sz="0" w:space="0" w:color="auto" w:frame="1"/>
                <w:vertAlign w:val="superscript"/>
              </w:rPr>
              <w:t>2</w:t>
            </w:r>
            <w:r>
              <w:rPr>
                <w:color w:val="000000"/>
                <w:sz w:val="16"/>
                <w:szCs w:val="16"/>
                <w:bdr w:val="none" w:sz="0" w:space="0" w:color="auto" w:frame="1"/>
              </w:rPr>
              <w:t> /decade</w:t>
            </w:r>
          </w:p>
        </w:tc>
        <w:tc>
          <w:tcPr>
            <w:tcW w:w="57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 </w:t>
            </w:r>
          </w:p>
        </w:tc>
        <w:tc>
          <w:tcPr>
            <w:tcW w:w="1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235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r>
      <w:tr w:rsidR="00A02350" w:rsidTr="00A02350">
        <w:tc>
          <w:tcPr>
            <w:tcW w:w="619" w:type="pct"/>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870"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57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1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235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r>
      <w:tr w:rsidR="00A02350" w:rsidTr="00A02350">
        <w:tc>
          <w:tcPr>
            <w:tcW w:w="619" w:type="pct"/>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870"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57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1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235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r>
      <w:tr w:rsidR="00A02350" w:rsidTr="00A02350">
        <w:tc>
          <w:tcPr>
            <w:tcW w:w="61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Standards and References</w:t>
            </w:r>
          </w:p>
        </w:tc>
        <w:tc>
          <w:tcPr>
            <w:tcW w:w="4381"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r>
      <w:tr w:rsidR="00A02350" w:rsidTr="00A02350">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jc w:val="center"/>
              <w:rPr>
                <w:color w:val="222222"/>
                <w:sz w:val="24"/>
                <w:szCs w:val="24"/>
              </w:rPr>
            </w:pPr>
            <w:r>
              <w:rPr>
                <w:b/>
                <w:bCs/>
                <w:color w:val="FFFFFF"/>
                <w:sz w:val="16"/>
                <w:szCs w:val="16"/>
                <w:bdr w:val="none" w:sz="0" w:space="0" w:color="auto" w:frame="1"/>
              </w:rPr>
              <w:t>Adaptation and Extremes</w:t>
            </w:r>
          </w:p>
        </w:tc>
      </w:tr>
      <w:tr w:rsidR="00A02350" w:rsidTr="00A02350">
        <w:tc>
          <w:tcPr>
            <w:tcW w:w="61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 </w:t>
            </w:r>
          </w:p>
        </w:tc>
        <w:tc>
          <w:tcPr>
            <w:tcW w:w="870"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Relevant? (Yes/No)</w:t>
            </w:r>
          </w:p>
        </w:tc>
        <w:tc>
          <w:tcPr>
            <w:tcW w:w="573"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2937"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Explanation</w:t>
            </w:r>
          </w:p>
        </w:tc>
      </w:tr>
      <w:tr w:rsidR="00A02350" w:rsidTr="00A02350">
        <w:tc>
          <w:tcPr>
            <w:tcW w:w="61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87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57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2937"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FF0000"/>
                <w:sz w:val="16"/>
                <w:szCs w:val="16"/>
                <w:bdr w:val="none" w:sz="0" w:space="0" w:color="auto" w:frame="1"/>
              </w:rPr>
              <w:t>Reviewers are invited to suggest answers for these fields</w:t>
            </w:r>
          </w:p>
        </w:tc>
      </w:tr>
      <w:tr w:rsidR="00A02350" w:rsidTr="00A02350">
        <w:trPr>
          <w:trHeight w:val="266"/>
        </w:trPr>
        <w:tc>
          <w:tcPr>
            <w:tcW w:w="619"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87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57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2937"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FF0000"/>
                <w:sz w:val="16"/>
                <w:szCs w:val="16"/>
                <w:bdr w:val="none" w:sz="0" w:space="0" w:color="auto" w:frame="1"/>
              </w:rPr>
              <w:t>Reviewers are invited to suggest answers for these fields</w:t>
            </w:r>
          </w:p>
        </w:tc>
      </w:tr>
    </w:tbl>
    <w:p w:rsidR="00A02350" w:rsidRDefault="00A02350" w:rsidP="00A02350">
      <w:pPr>
        <w:shd w:val="clear" w:color="auto" w:fill="FFFFFF"/>
        <w:rPr>
          <w:rFonts w:ascii="Arial" w:hAnsi="Arial" w:cs="Arial"/>
          <w:color w:val="222222"/>
          <w:sz w:val="20"/>
          <w:szCs w:val="20"/>
        </w:rPr>
      </w:pPr>
      <w:r>
        <w:rPr>
          <w:rFonts w:ascii="Arial" w:hAnsi="Arial" w:cs="Arial"/>
          <w:color w:val="222222"/>
          <w:sz w:val="20"/>
          <w:szCs w:val="20"/>
        </w:rPr>
        <w:lastRenderedPageBreak/>
        <w:br w:type="textWrapping" w:clear="all"/>
      </w:r>
    </w:p>
    <w:p w:rsidR="00A02350" w:rsidRDefault="00A02350" w:rsidP="00A02350">
      <w:pPr>
        <w:shd w:val="clear" w:color="auto" w:fill="FFFFFF"/>
        <w:rPr>
          <w:rFonts w:ascii="Arial" w:hAnsi="Arial" w:cs="Arial"/>
          <w:color w:val="222222"/>
          <w:sz w:val="20"/>
          <w:szCs w:val="20"/>
        </w:rPr>
      </w:pPr>
      <w:r>
        <w:rPr>
          <w:rFonts w:ascii="Arial" w:hAnsi="Arial" w:cs="Arial"/>
          <w:color w:val="222222"/>
          <w:sz w:val="20"/>
          <w:szCs w:val="20"/>
        </w:rPr>
        <w:pict>
          <v:rect id="_x0000_i1033" style="width:178.2pt;height:.75pt" o:hrpct="330" o:hrstd="t" o:hr="t" fillcolor="#a0a0a0" stroked="f"/>
        </w:pict>
      </w:r>
    </w:p>
    <w:p w:rsidR="00A02350" w:rsidRPr="00A02350" w:rsidRDefault="00A02350" w:rsidP="00A02350">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A02350">
        <w:rPr>
          <w:rFonts w:ascii="Arial" w:hAnsi="Arial" w:cs="Arial"/>
          <w:color w:val="222222"/>
          <w:sz w:val="16"/>
          <w:szCs w:val="16"/>
          <w:bdr w:val="none" w:sz="0" w:space="0" w:color="auto" w:frame="1"/>
          <w:lang w:val="en-US"/>
        </w:rPr>
        <w:t>Goal (G); Breakthrough (B)</w:t>
      </w:r>
      <w:ins w:id="2" w:author="Unknown" w:date="2019-11-18T13:07:00Z">
        <w:r w:rsidRPr="00A02350">
          <w:rPr>
            <w:rFonts w:ascii="Arial" w:hAnsi="Arial" w:cs="Arial"/>
            <w:color w:val="222222"/>
            <w:sz w:val="16"/>
            <w:szCs w:val="16"/>
            <w:bdr w:val="none" w:sz="0" w:space="0" w:color="auto" w:frame="1"/>
            <w:lang w:val="en-US"/>
          </w:rPr>
          <w:t> </w:t>
        </w:r>
      </w:ins>
      <w:r w:rsidRPr="00A02350">
        <w:rPr>
          <w:rFonts w:ascii="Arial" w:hAnsi="Arial" w:cs="Arial"/>
          <w:color w:val="222222"/>
          <w:sz w:val="16"/>
          <w:szCs w:val="16"/>
          <w:bdr w:val="none" w:sz="0" w:space="0" w:color="auto" w:frame="1"/>
          <w:lang w:val="en-US"/>
        </w:rPr>
        <w:t>(not mandatory, more as one possible); Threshold (T), for definitions see </w:t>
      </w:r>
      <w:hyperlink r:id="rId10" w:tgtFrame="_blank" w:history="1">
        <w:r>
          <w:rPr>
            <w:rStyle w:val="Hyperlink"/>
            <w:rFonts w:ascii="Arial" w:hAnsi="Arial" w:cs="Arial"/>
            <w:color w:val="6611CC"/>
            <w:sz w:val="16"/>
            <w:szCs w:val="16"/>
            <w:bdr w:val="none" w:sz="0" w:space="0" w:color="auto" w:frame="1"/>
            <w:lang w:val="en-GB"/>
          </w:rPr>
          <w:t>Guidelines</w:t>
        </w:r>
      </w:hyperlink>
    </w:p>
    <w:p w:rsidR="00A02350" w:rsidRPr="00A02350" w:rsidRDefault="00A02350" w:rsidP="00A02350">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A02350" w:rsidRPr="00A02350" w:rsidRDefault="00A02350" w:rsidP="00A02350">
      <w:pPr>
        <w:pStyle w:val="NormalWeb"/>
        <w:shd w:val="clear" w:color="auto" w:fill="FFFFFF"/>
        <w:spacing w:before="0" w:beforeAutospacing="0" w:after="0" w:afterAutospacing="0"/>
        <w:rPr>
          <w:rFonts w:ascii="Arial" w:hAnsi="Arial" w:cs="Arial"/>
          <w:color w:val="222222"/>
          <w:sz w:val="20"/>
          <w:szCs w:val="20"/>
          <w:lang w:val="en-US"/>
        </w:rPr>
      </w:pPr>
      <w:bookmarkStart w:id="3" w:name="d8e545d7-26a8-41ce-8d71-bc6f484f8c8d@wmo"/>
      <w:r>
        <w:rPr>
          <w:rFonts w:ascii="Calibri" w:hAnsi="Calibri" w:cs="Arial"/>
          <w:color w:val="1155CC"/>
          <w:sz w:val="20"/>
          <w:szCs w:val="20"/>
          <w:bdr w:val="none" w:sz="0" w:space="0" w:color="auto" w:frame="1"/>
          <w:lang w:val="en-US"/>
        </w:rPr>
        <w:t>[3]</w:t>
      </w:r>
      <w:bookmarkEnd w:id="3"/>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805AED" w:rsidRDefault="00805AED" w:rsidP="00805AED">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A02350">
        <w:trPr>
          <w:trHeight w:val="340"/>
        </w:trPr>
        <w:tc>
          <w:tcPr>
            <w:tcW w:w="2441" w:type="pct"/>
            <w:vAlign w:val="center"/>
          </w:tcPr>
          <w:p w:rsidR="00345D91" w:rsidRPr="00215C42" w:rsidRDefault="00345D91" w:rsidP="00A02350">
            <w:pPr>
              <w:rPr>
                <w:sz w:val="20"/>
                <w:szCs w:val="20"/>
              </w:rPr>
            </w:pPr>
            <w:r w:rsidRPr="009029F2">
              <w:rPr>
                <w:sz w:val="20"/>
                <w:szCs w:val="20"/>
              </w:rPr>
              <w:t>Author</w:t>
            </w:r>
            <w:r>
              <w:rPr>
                <w:sz w:val="20"/>
                <w:szCs w:val="20"/>
              </w:rPr>
              <w:t xml:space="preserve">: </w:t>
            </w:r>
            <w:sdt>
              <w:sdtPr>
                <w:rPr>
                  <w:sz w:val="20"/>
                  <w:szCs w:val="20"/>
                </w:rPr>
                <w:id w:val="-246427805"/>
                <w:placeholder>
                  <w:docPart w:val="ECE5497C50CF46CC8B034DB11B72A5E1"/>
                </w:placeholder>
              </w:sdtPr>
              <w:sdtContent>
                <w:r w:rsidR="00A02350">
                  <w:rPr>
                    <w:sz w:val="20"/>
                    <w:szCs w:val="20"/>
                  </w:rPr>
                  <w:t xml:space="preserve">Martin </w:t>
                </w:r>
                <w:proofErr w:type="spellStart"/>
                <w:r w:rsidR="00A02350">
                  <w:rPr>
                    <w:sz w:val="20"/>
                    <w:szCs w:val="20"/>
                  </w:rPr>
                  <w:t>Steinbacher</w:t>
                </w:r>
                <w:proofErr w:type="spellEnd"/>
              </w:sdtContent>
            </w:sdt>
          </w:p>
        </w:tc>
        <w:tc>
          <w:tcPr>
            <w:tcW w:w="2559" w:type="pct"/>
            <w:vAlign w:val="center"/>
          </w:tcPr>
          <w:p w:rsidR="00345D91" w:rsidRPr="00E80C12" w:rsidRDefault="00345D91" w:rsidP="00A02350">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862010696"/>
                <w:placeholder>
                  <w:docPart w:val="9322D34BB5444C81ABD6B1729A4882A7"/>
                </w:placeholder>
              </w:sdtPr>
              <w:sdtContent>
                <w:r w:rsidR="00A02350" w:rsidRPr="00A02350">
                  <w:rPr>
                    <w:sz w:val="20"/>
                    <w:szCs w:val="20"/>
                  </w:rPr>
                  <w:t>martin.stonycreek@gmail.com</w:t>
                </w:r>
              </w:sdtContent>
            </w:sdt>
          </w:p>
        </w:tc>
      </w:tr>
      <w:tr w:rsidR="00345D91" w:rsidTr="00A02350">
        <w:tc>
          <w:tcPr>
            <w:tcW w:w="5000" w:type="pct"/>
            <w:gridSpan w:val="2"/>
          </w:tcPr>
          <w:p w:rsidR="00345D91" w:rsidRPr="009029F2" w:rsidRDefault="00A02350" w:rsidP="00A02350">
            <w:pPr>
              <w:rPr>
                <w:sz w:val="20"/>
                <w:szCs w:val="20"/>
              </w:rPr>
            </w:pPr>
            <w:sdt>
              <w:sdtPr>
                <w:rPr>
                  <w:sz w:val="20"/>
                  <w:szCs w:val="20"/>
                </w:rPr>
                <w:id w:val="-1715418015"/>
                <w:placeholder>
                  <w:docPart w:val="FE6A7F4F932C4F7BA10E80124AD0A053"/>
                </w:placeholder>
              </w:sdtPr>
              <w:sdtContent>
                <w:r w:rsidRPr="00A02350">
                  <w:rPr>
                    <w:sz w:val="20"/>
                    <w:szCs w:val="20"/>
                  </w:rPr>
                  <w:t>Required Measurement Uncertainty - Goal and Breakthrough: G = 2 ppb, B = 5 ppb, add reference to GAW report #242 as it is done for CO2, CH4 and N2O mole fraction</w:t>
                </w:r>
              </w:sdtContent>
            </w:sdt>
          </w:p>
        </w:tc>
      </w:tr>
    </w:tbl>
    <w:p w:rsidR="003E2CE8" w:rsidRDefault="003E2CE8" w:rsidP="003E2CE8">
      <w:r>
        <w:br w:type="page"/>
      </w:r>
    </w:p>
    <w:p w:rsidR="003E2CE8" w:rsidRDefault="000251F0" w:rsidP="003E2CE8">
      <w:pPr>
        <w:pStyle w:val="Heading2"/>
      </w:pPr>
      <w:r w:rsidRPr="009029F2">
        <w:lastRenderedPageBreak/>
        <w:t xml:space="preserve">ECV Product: </w:t>
      </w:r>
      <w:r w:rsidR="00D51773">
        <w:t>CO Total Column</w:t>
      </w:r>
    </w:p>
    <w:tbl>
      <w:tblPr>
        <w:tblW w:w="5000" w:type="pct"/>
        <w:shd w:val="clear" w:color="auto" w:fill="FFFFFF"/>
        <w:tblCellMar>
          <w:left w:w="0" w:type="dxa"/>
          <w:right w:w="0" w:type="dxa"/>
        </w:tblCellMar>
        <w:tblLook w:val="04A0" w:firstRow="1" w:lastRow="0" w:firstColumn="1" w:lastColumn="0" w:noHBand="0" w:noVBand="1"/>
      </w:tblPr>
      <w:tblGrid>
        <w:gridCol w:w="1365"/>
        <w:gridCol w:w="1917"/>
        <w:gridCol w:w="1262"/>
        <w:gridCol w:w="427"/>
        <w:gridCol w:w="859"/>
        <w:gridCol w:w="5186"/>
      </w:tblGrid>
      <w:tr w:rsidR="00A02350" w:rsidTr="00A02350">
        <w:tc>
          <w:tcPr>
            <w:tcW w:w="61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Name</w:t>
            </w:r>
          </w:p>
        </w:tc>
        <w:tc>
          <w:tcPr>
            <w:tcW w:w="4381"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tbl>
            <w:tblPr>
              <w:tblW w:w="0" w:type="auto"/>
              <w:shd w:val="clear" w:color="auto" w:fill="FFFFFF"/>
              <w:tblCellMar>
                <w:left w:w="0" w:type="dxa"/>
                <w:right w:w="0" w:type="dxa"/>
              </w:tblCellMar>
              <w:tblLook w:val="04A0" w:firstRow="1" w:lastRow="0" w:firstColumn="1" w:lastColumn="0" w:noHBand="0" w:noVBand="1"/>
            </w:tblPr>
            <w:tblGrid>
              <w:gridCol w:w="1254"/>
              <w:gridCol w:w="1798"/>
              <w:gridCol w:w="1125"/>
              <w:gridCol w:w="401"/>
              <w:gridCol w:w="764"/>
              <w:gridCol w:w="4073"/>
            </w:tblGrid>
            <w:tr w:rsidR="00A02350" w:rsidTr="00A02350">
              <w:tc>
                <w:tcPr>
                  <w:tcW w:w="1279"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Name</w:t>
                  </w:r>
                </w:p>
              </w:tc>
              <w:tc>
                <w:tcPr>
                  <w:tcW w:w="8297" w:type="dxa"/>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CO Total Column</w:t>
                  </w:r>
                </w:p>
              </w:tc>
            </w:tr>
            <w:tr w:rsidR="00A02350" w:rsidTr="00A02350">
              <w:tc>
                <w:tcPr>
                  <w:tcW w:w="1279"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Definition</w:t>
                  </w:r>
                </w:p>
              </w:tc>
              <w:tc>
                <w:tcPr>
                  <w:tcW w:w="8297" w:type="dxa"/>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2D field of total amount of CO molecules per unit area in an atmospheric column extending from the Earth’s surface to the upper edge of the atmosphere</w:t>
                  </w:r>
                </w:p>
              </w:tc>
            </w:tr>
            <w:tr w:rsidR="00A02350" w:rsidTr="00A02350">
              <w:tc>
                <w:tcPr>
                  <w:tcW w:w="1279"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Unit</w:t>
                  </w:r>
                </w:p>
              </w:tc>
              <w:tc>
                <w:tcPr>
                  <w:tcW w:w="8297" w:type="dxa"/>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Molecules/cm</w:t>
                  </w:r>
                  <w:r>
                    <w:rPr>
                      <w:color w:val="222222"/>
                      <w:sz w:val="16"/>
                      <w:szCs w:val="16"/>
                      <w:bdr w:val="none" w:sz="0" w:space="0" w:color="auto" w:frame="1"/>
                      <w:vertAlign w:val="superscript"/>
                    </w:rPr>
                    <w:t>2</w:t>
                  </w:r>
                </w:p>
              </w:tc>
            </w:tr>
            <w:tr w:rsidR="00A02350" w:rsidTr="00A02350">
              <w:tc>
                <w:tcPr>
                  <w:tcW w:w="1279"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Note</w:t>
                  </w:r>
                </w:p>
              </w:tc>
              <w:tc>
                <w:tcPr>
                  <w:tcW w:w="8297" w:type="dxa"/>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r>
            <w:tr w:rsidR="00A02350" w:rsidTr="00A02350">
              <w:tc>
                <w:tcPr>
                  <w:tcW w:w="9576" w:type="dxa"/>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jc w:val="center"/>
                    <w:rPr>
                      <w:color w:val="222222"/>
                      <w:sz w:val="24"/>
                      <w:szCs w:val="24"/>
                    </w:rPr>
                  </w:pPr>
                  <w:r>
                    <w:rPr>
                      <w:b/>
                      <w:bCs/>
                      <w:color w:val="FFFFFF"/>
                      <w:sz w:val="16"/>
                      <w:szCs w:val="16"/>
                      <w:bdr w:val="none" w:sz="0" w:space="0" w:color="auto" w:frame="1"/>
                    </w:rPr>
                    <w:t>Requirements</w:t>
                  </w:r>
                </w:p>
              </w:tc>
            </w:tr>
            <w:tr w:rsidR="00A02350" w:rsidTr="00A02350">
              <w:tc>
                <w:tcPr>
                  <w:tcW w:w="1279"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jc w:val="center"/>
                    <w:rPr>
                      <w:color w:val="222222"/>
                      <w:sz w:val="24"/>
                      <w:szCs w:val="24"/>
                    </w:rPr>
                  </w:pPr>
                  <w:r>
                    <w:rPr>
                      <w:b/>
                      <w:bCs/>
                      <w:color w:val="FFFFFF"/>
                      <w:sz w:val="16"/>
                      <w:szCs w:val="16"/>
                      <w:bdr w:val="none" w:sz="0" w:space="0" w:color="auto" w:frame="1"/>
                    </w:rPr>
                    <w:t>Item needed</w:t>
                  </w:r>
                </w:p>
              </w:tc>
              <w:tc>
                <w:tcPr>
                  <w:tcW w:w="1129" w:type="dxa"/>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b/>
                      <w:bCs/>
                      <w:color w:val="222222"/>
                      <w:sz w:val="16"/>
                      <w:szCs w:val="16"/>
                      <w:bdr w:val="none" w:sz="0" w:space="0" w:color="auto" w:frame="1"/>
                    </w:rPr>
                    <w:t>Unit</w:t>
                  </w:r>
                </w:p>
              </w:tc>
              <w:tc>
                <w:tcPr>
                  <w:tcW w:w="1184" w:type="dxa"/>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b/>
                      <w:bCs/>
                      <w:color w:val="222222"/>
                      <w:sz w:val="16"/>
                      <w:szCs w:val="16"/>
                      <w:bdr w:val="none" w:sz="0" w:space="0" w:color="auto" w:frame="1"/>
                    </w:rPr>
                    <w:t>Metric</w:t>
                  </w:r>
                </w:p>
              </w:tc>
              <w:tc>
                <w:tcPr>
                  <w:tcW w:w="317" w:type="dxa"/>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rFonts w:ascii="Calibri" w:hAnsi="Calibri"/>
                      <w:b/>
                      <w:bCs/>
                      <w:color w:val="1155CC"/>
                      <w:sz w:val="16"/>
                      <w:szCs w:val="16"/>
                      <w:bdr w:val="none" w:sz="0" w:space="0" w:color="auto" w:frame="1"/>
                    </w:rPr>
                    <w:t>[1]</w:t>
                  </w:r>
                </w:p>
              </w:tc>
              <w:tc>
                <w:tcPr>
                  <w:tcW w:w="806" w:type="dxa"/>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b/>
                      <w:bCs/>
                      <w:color w:val="222222"/>
                      <w:sz w:val="16"/>
                      <w:szCs w:val="16"/>
                      <w:bdr w:val="none" w:sz="0" w:space="0" w:color="auto" w:frame="1"/>
                    </w:rPr>
                    <w:t>Value</w:t>
                  </w:r>
                </w:p>
              </w:tc>
              <w:tc>
                <w:tcPr>
                  <w:tcW w:w="4861" w:type="dxa"/>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b/>
                      <w:bCs/>
                      <w:color w:val="222222"/>
                      <w:sz w:val="16"/>
                      <w:szCs w:val="16"/>
                      <w:bdr w:val="none" w:sz="0" w:space="0" w:color="auto" w:frame="1"/>
                    </w:rPr>
                    <w:t>Derivation and References and Standards</w:t>
                  </w:r>
                </w:p>
              </w:tc>
            </w:tr>
            <w:tr w:rsidR="00A02350" w:rsidTr="00A02350">
              <w:tc>
                <w:tcPr>
                  <w:tcW w:w="1279"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Horizontal Resolution</w:t>
                  </w:r>
                </w:p>
              </w:tc>
              <w:tc>
                <w:tcPr>
                  <w:tcW w:w="1129"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km</w:t>
                  </w:r>
                </w:p>
              </w:tc>
              <w:tc>
                <w:tcPr>
                  <w:tcW w:w="1184"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 </w:t>
                  </w: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G</w:t>
                  </w:r>
                </w:p>
              </w:tc>
              <w:tc>
                <w:tcPr>
                  <w:tcW w:w="806"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10</w:t>
                  </w:r>
                </w:p>
              </w:tc>
              <w:tc>
                <w:tcPr>
                  <w:tcW w:w="4861"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r>
            <w:tr w:rsidR="00A02350" w:rsidTr="00A02350">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B</w:t>
                  </w:r>
                </w:p>
              </w:tc>
              <w:tc>
                <w:tcPr>
                  <w:tcW w:w="806"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30</w:t>
                  </w:r>
                </w:p>
              </w:tc>
              <w:tc>
                <w:tcPr>
                  <w:tcW w:w="0" w:type="auto"/>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r>
            <w:tr w:rsidR="00A02350" w:rsidTr="00A02350">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T</w:t>
                  </w:r>
                </w:p>
              </w:tc>
              <w:tc>
                <w:tcPr>
                  <w:tcW w:w="806"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200</w:t>
                  </w:r>
                </w:p>
              </w:tc>
              <w:tc>
                <w:tcPr>
                  <w:tcW w:w="0" w:type="auto"/>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r>
            <w:tr w:rsidR="00A02350" w:rsidTr="00A02350">
              <w:tc>
                <w:tcPr>
                  <w:tcW w:w="1279"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Vertical Resolution</w:t>
                  </w:r>
                </w:p>
              </w:tc>
              <w:tc>
                <w:tcPr>
                  <w:tcW w:w="1129"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N/A</w:t>
                  </w:r>
                </w:p>
              </w:tc>
              <w:tc>
                <w:tcPr>
                  <w:tcW w:w="1184"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 </w:t>
                  </w: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G</w:t>
                  </w:r>
                </w:p>
              </w:tc>
              <w:tc>
                <w:tcPr>
                  <w:tcW w:w="806"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4861"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Column Integrated</w:t>
                  </w:r>
                </w:p>
              </w:tc>
            </w:tr>
            <w:tr w:rsidR="00A02350" w:rsidTr="00A02350">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B</w:t>
                  </w:r>
                </w:p>
              </w:tc>
              <w:tc>
                <w:tcPr>
                  <w:tcW w:w="806"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0" w:type="auto"/>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r>
            <w:tr w:rsidR="00A02350" w:rsidTr="00A02350">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T</w:t>
                  </w:r>
                </w:p>
              </w:tc>
              <w:tc>
                <w:tcPr>
                  <w:tcW w:w="806"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0" w:type="auto"/>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r>
            <w:tr w:rsidR="00A02350" w:rsidTr="00A02350">
              <w:tc>
                <w:tcPr>
                  <w:tcW w:w="1279"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Temporal Resolution</w:t>
                  </w:r>
                </w:p>
              </w:tc>
              <w:tc>
                <w:tcPr>
                  <w:tcW w:w="1129"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days</w:t>
                  </w:r>
                </w:p>
              </w:tc>
              <w:tc>
                <w:tcPr>
                  <w:tcW w:w="1184"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 </w:t>
                  </w: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G</w:t>
                  </w:r>
                </w:p>
              </w:tc>
              <w:tc>
                <w:tcPr>
                  <w:tcW w:w="806"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0.02</w:t>
                  </w:r>
                </w:p>
              </w:tc>
              <w:tc>
                <w:tcPr>
                  <w:tcW w:w="4861"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r>
            <w:tr w:rsidR="00A02350" w:rsidTr="00A02350">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B</w:t>
                  </w:r>
                </w:p>
              </w:tc>
              <w:tc>
                <w:tcPr>
                  <w:tcW w:w="806"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1</w:t>
                  </w:r>
                </w:p>
              </w:tc>
              <w:tc>
                <w:tcPr>
                  <w:tcW w:w="0" w:type="auto"/>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r>
            <w:tr w:rsidR="00A02350" w:rsidTr="00A02350">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T</w:t>
                  </w:r>
                </w:p>
              </w:tc>
              <w:tc>
                <w:tcPr>
                  <w:tcW w:w="806"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7</w:t>
                  </w:r>
                </w:p>
              </w:tc>
              <w:tc>
                <w:tcPr>
                  <w:tcW w:w="0" w:type="auto"/>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r>
            <w:tr w:rsidR="00A02350" w:rsidTr="00A02350">
              <w:tc>
                <w:tcPr>
                  <w:tcW w:w="1279"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Timeliness</w:t>
                  </w:r>
                </w:p>
              </w:tc>
              <w:tc>
                <w:tcPr>
                  <w:tcW w:w="1129"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year</w:t>
                  </w:r>
                </w:p>
              </w:tc>
              <w:tc>
                <w:tcPr>
                  <w:tcW w:w="1184"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 </w:t>
                  </w: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G</w:t>
                  </w:r>
                </w:p>
              </w:tc>
              <w:tc>
                <w:tcPr>
                  <w:tcW w:w="806"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0.01</w:t>
                  </w:r>
                </w:p>
              </w:tc>
              <w:tc>
                <w:tcPr>
                  <w:tcW w:w="4861"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r>
            <w:tr w:rsidR="00A02350" w:rsidTr="00A02350">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B</w:t>
                  </w:r>
                </w:p>
              </w:tc>
              <w:tc>
                <w:tcPr>
                  <w:tcW w:w="806"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0.5</w:t>
                  </w:r>
                </w:p>
              </w:tc>
              <w:tc>
                <w:tcPr>
                  <w:tcW w:w="4861"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r>
            <w:tr w:rsidR="00A02350" w:rsidTr="00A02350">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T</w:t>
                  </w:r>
                </w:p>
              </w:tc>
              <w:tc>
                <w:tcPr>
                  <w:tcW w:w="806"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1</w:t>
                  </w:r>
                </w:p>
              </w:tc>
              <w:tc>
                <w:tcPr>
                  <w:tcW w:w="4861"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r>
            <w:tr w:rsidR="00A02350" w:rsidTr="00A02350">
              <w:tc>
                <w:tcPr>
                  <w:tcW w:w="1279"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Required Measurement Uncertainty</w:t>
                  </w:r>
                </w:p>
              </w:tc>
              <w:tc>
                <w:tcPr>
                  <w:tcW w:w="1129"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Molecules/cm</w:t>
                  </w:r>
                  <w:r>
                    <w:rPr>
                      <w:color w:val="222222"/>
                      <w:sz w:val="16"/>
                      <w:szCs w:val="16"/>
                      <w:bdr w:val="none" w:sz="0" w:space="0" w:color="auto" w:frame="1"/>
                      <w:vertAlign w:val="superscript"/>
                    </w:rPr>
                    <w:t>2</w:t>
                  </w:r>
                </w:p>
              </w:tc>
              <w:tc>
                <w:tcPr>
                  <w:tcW w:w="1184"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 </w:t>
                  </w: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G</w:t>
                  </w:r>
                </w:p>
              </w:tc>
              <w:tc>
                <w:tcPr>
                  <w:tcW w:w="806"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4861"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number of CO molecules per unit area</w:t>
                  </w:r>
                </w:p>
              </w:tc>
            </w:tr>
            <w:tr w:rsidR="00A02350" w:rsidTr="00A02350">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B</w:t>
                  </w:r>
                </w:p>
              </w:tc>
              <w:tc>
                <w:tcPr>
                  <w:tcW w:w="806"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0" w:type="auto"/>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r>
            <w:tr w:rsidR="00A02350" w:rsidTr="00A02350">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T</w:t>
                  </w:r>
                </w:p>
              </w:tc>
              <w:tc>
                <w:tcPr>
                  <w:tcW w:w="806"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0" w:type="auto"/>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r>
            <w:tr w:rsidR="00A02350" w:rsidTr="00A02350">
              <w:tc>
                <w:tcPr>
                  <w:tcW w:w="1279"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Stability</w:t>
                  </w:r>
                </w:p>
              </w:tc>
              <w:tc>
                <w:tcPr>
                  <w:tcW w:w="1129"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color w:val="000000"/>
                      <w:sz w:val="16"/>
                      <w:szCs w:val="16"/>
                      <w:bdr w:val="none" w:sz="0" w:space="0" w:color="auto" w:frame="1"/>
                    </w:rPr>
                    <w:t> Molecules/cm</w:t>
                  </w:r>
                  <w:r>
                    <w:rPr>
                      <w:color w:val="000000"/>
                      <w:sz w:val="16"/>
                      <w:szCs w:val="16"/>
                      <w:bdr w:val="none" w:sz="0" w:space="0" w:color="auto" w:frame="1"/>
                      <w:vertAlign w:val="superscript"/>
                    </w:rPr>
                    <w:t>2</w:t>
                  </w:r>
                  <w:r>
                    <w:rPr>
                      <w:color w:val="000000"/>
                      <w:sz w:val="16"/>
                      <w:szCs w:val="16"/>
                      <w:bdr w:val="none" w:sz="0" w:space="0" w:color="auto" w:frame="1"/>
                    </w:rPr>
                    <w:t> /decade</w:t>
                  </w:r>
                </w:p>
              </w:tc>
              <w:tc>
                <w:tcPr>
                  <w:tcW w:w="1184"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 </w:t>
                  </w: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G</w:t>
                  </w:r>
                </w:p>
              </w:tc>
              <w:tc>
                <w:tcPr>
                  <w:tcW w:w="806"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4861"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r>
            <w:tr w:rsidR="00A02350" w:rsidTr="00A02350">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B</w:t>
                  </w:r>
                </w:p>
              </w:tc>
              <w:tc>
                <w:tcPr>
                  <w:tcW w:w="806"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0" w:type="auto"/>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r>
            <w:tr w:rsidR="00A02350" w:rsidTr="00A02350">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T</w:t>
                  </w:r>
                </w:p>
              </w:tc>
              <w:tc>
                <w:tcPr>
                  <w:tcW w:w="806"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0" w:type="auto"/>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r>
            <w:tr w:rsidR="00A02350" w:rsidTr="00A02350">
              <w:tc>
                <w:tcPr>
                  <w:tcW w:w="1279"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Standards and References</w:t>
                  </w:r>
                </w:p>
              </w:tc>
              <w:tc>
                <w:tcPr>
                  <w:tcW w:w="8297" w:type="dxa"/>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r>
            <w:tr w:rsidR="00A02350" w:rsidTr="00A02350">
              <w:tc>
                <w:tcPr>
                  <w:tcW w:w="9576" w:type="dxa"/>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jc w:val="center"/>
                    <w:rPr>
                      <w:color w:val="222222"/>
                      <w:sz w:val="24"/>
                      <w:szCs w:val="24"/>
                    </w:rPr>
                  </w:pPr>
                  <w:r>
                    <w:rPr>
                      <w:b/>
                      <w:bCs/>
                      <w:color w:val="FFFFFF"/>
                      <w:sz w:val="16"/>
                      <w:szCs w:val="16"/>
                      <w:bdr w:val="none" w:sz="0" w:space="0" w:color="auto" w:frame="1"/>
                    </w:rPr>
                    <w:t>Adaptation and Extremes</w:t>
                  </w:r>
                </w:p>
              </w:tc>
            </w:tr>
            <w:tr w:rsidR="00A02350" w:rsidTr="00A02350">
              <w:tc>
                <w:tcPr>
                  <w:tcW w:w="1279"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 </w:t>
                  </w:r>
                </w:p>
              </w:tc>
              <w:tc>
                <w:tcPr>
                  <w:tcW w:w="1129" w:type="dxa"/>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Relevant? (Yes/No)</w:t>
                  </w:r>
                </w:p>
              </w:tc>
              <w:tc>
                <w:tcPr>
                  <w:tcW w:w="1184" w:type="dxa"/>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5984" w:type="dxa"/>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Explanation</w:t>
                  </w:r>
                </w:p>
              </w:tc>
            </w:tr>
            <w:tr w:rsidR="00A02350" w:rsidTr="00A02350">
              <w:tc>
                <w:tcPr>
                  <w:tcW w:w="1279"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1129"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1184"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5984" w:type="dxa"/>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FF0000"/>
                      <w:sz w:val="16"/>
                      <w:szCs w:val="16"/>
                      <w:bdr w:val="none" w:sz="0" w:space="0" w:color="auto" w:frame="1"/>
                    </w:rPr>
                    <w:t>Reviewers are invited to suggest answers for these fields</w:t>
                  </w:r>
                </w:p>
              </w:tc>
            </w:tr>
            <w:tr w:rsidR="00A02350" w:rsidTr="00A02350">
              <w:trPr>
                <w:trHeight w:val="266"/>
              </w:trPr>
              <w:tc>
                <w:tcPr>
                  <w:tcW w:w="1279" w:type="dxa"/>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1129"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1184"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5984" w:type="dxa"/>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FF0000"/>
                      <w:sz w:val="16"/>
                      <w:szCs w:val="16"/>
                      <w:bdr w:val="none" w:sz="0" w:space="0" w:color="auto" w:frame="1"/>
                    </w:rPr>
                    <w:t>Reviewers are invited to suggest answers for these fields</w:t>
                  </w:r>
                </w:p>
              </w:tc>
            </w:tr>
          </w:tbl>
          <w:p w:rsidR="00A02350" w:rsidRDefault="00A02350" w:rsidP="00A02350">
            <w:pPr>
              <w:shd w:val="clear" w:color="auto" w:fill="FFFFFF"/>
              <w:rPr>
                <w:rFonts w:ascii="Arial" w:hAnsi="Arial" w:cs="Arial"/>
                <w:color w:val="222222"/>
                <w:sz w:val="20"/>
                <w:szCs w:val="20"/>
              </w:rPr>
            </w:pPr>
            <w:r>
              <w:rPr>
                <w:rFonts w:ascii="Arial" w:hAnsi="Arial" w:cs="Arial"/>
                <w:color w:val="222222"/>
                <w:sz w:val="20"/>
                <w:szCs w:val="20"/>
              </w:rPr>
              <w:lastRenderedPageBreak/>
              <w:br w:type="textWrapping" w:clear="all"/>
            </w:r>
          </w:p>
          <w:p w:rsidR="00A02350" w:rsidRDefault="00A02350" w:rsidP="00A02350">
            <w:pPr>
              <w:shd w:val="clear" w:color="auto" w:fill="FFFFFF"/>
              <w:rPr>
                <w:rFonts w:ascii="Arial" w:hAnsi="Arial" w:cs="Arial"/>
                <w:color w:val="222222"/>
                <w:sz w:val="20"/>
                <w:szCs w:val="20"/>
              </w:rPr>
            </w:pPr>
            <w:r>
              <w:rPr>
                <w:rFonts w:ascii="Arial" w:hAnsi="Arial" w:cs="Arial"/>
                <w:color w:val="222222"/>
                <w:sz w:val="20"/>
                <w:szCs w:val="20"/>
              </w:rPr>
              <w:pict>
                <v:rect id="_x0000_i1037" style="width:155.7pt;height:.75pt" o:hrpct="330" o:hrstd="t" o:hr="t" fillcolor="#a0a0a0" stroked="f"/>
              </w:pict>
            </w:r>
          </w:p>
          <w:p w:rsidR="00A02350" w:rsidRPr="00A02350" w:rsidRDefault="00A02350" w:rsidP="00A02350">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A02350">
              <w:rPr>
                <w:rFonts w:ascii="Arial" w:hAnsi="Arial" w:cs="Arial"/>
                <w:color w:val="222222"/>
                <w:sz w:val="16"/>
                <w:szCs w:val="16"/>
                <w:bdr w:val="none" w:sz="0" w:space="0" w:color="auto" w:frame="1"/>
                <w:lang w:val="en-US"/>
              </w:rPr>
              <w:t>Goal (G); Breakthrough (B)</w:t>
            </w:r>
            <w:ins w:id="4" w:author="Unknown" w:date="2019-11-18T13:07:00Z">
              <w:r w:rsidRPr="00A02350">
                <w:rPr>
                  <w:rFonts w:ascii="Arial" w:hAnsi="Arial" w:cs="Arial"/>
                  <w:color w:val="222222"/>
                  <w:sz w:val="16"/>
                  <w:szCs w:val="16"/>
                  <w:bdr w:val="none" w:sz="0" w:space="0" w:color="auto" w:frame="1"/>
                  <w:lang w:val="en-US"/>
                </w:rPr>
                <w:t> </w:t>
              </w:r>
            </w:ins>
            <w:r w:rsidRPr="00A02350">
              <w:rPr>
                <w:rFonts w:ascii="Arial" w:hAnsi="Arial" w:cs="Arial"/>
                <w:color w:val="222222"/>
                <w:sz w:val="16"/>
                <w:szCs w:val="16"/>
                <w:bdr w:val="none" w:sz="0" w:space="0" w:color="auto" w:frame="1"/>
                <w:lang w:val="en-US"/>
              </w:rPr>
              <w:t>(not mandatory, more as one possible); Threshold (T), for definitions see </w:t>
            </w:r>
            <w:hyperlink r:id="rId11" w:tgtFrame="_blank" w:history="1">
              <w:r>
                <w:rPr>
                  <w:rStyle w:val="Hyperlink"/>
                  <w:rFonts w:ascii="Arial" w:hAnsi="Arial" w:cs="Arial"/>
                  <w:color w:val="6611CC"/>
                  <w:sz w:val="16"/>
                  <w:szCs w:val="16"/>
                  <w:bdr w:val="none" w:sz="0" w:space="0" w:color="auto" w:frame="1"/>
                  <w:lang w:val="en-GB"/>
                </w:rPr>
                <w:t>Guidelines</w:t>
              </w:r>
            </w:hyperlink>
          </w:p>
          <w:p w:rsidR="00A02350" w:rsidRPr="00A02350" w:rsidRDefault="00A02350" w:rsidP="00A02350">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A02350" w:rsidRPr="00A02350" w:rsidRDefault="00A02350" w:rsidP="00A02350">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[3]</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A02350" w:rsidRDefault="00A02350">
            <w:pPr>
              <w:rPr>
                <w:color w:val="222222"/>
                <w:sz w:val="24"/>
                <w:szCs w:val="24"/>
              </w:rPr>
            </w:pPr>
          </w:p>
        </w:tc>
      </w:tr>
      <w:tr w:rsidR="00A02350" w:rsidTr="00A02350">
        <w:tc>
          <w:tcPr>
            <w:tcW w:w="61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lastRenderedPageBreak/>
              <w:t>Definition</w:t>
            </w:r>
          </w:p>
        </w:tc>
        <w:tc>
          <w:tcPr>
            <w:tcW w:w="4381"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2D field of total amount of CO molecules per unit area in an atmospheric column extending from the Earth’s surface to the upper edge of the atmosphere</w:t>
            </w:r>
          </w:p>
        </w:tc>
      </w:tr>
      <w:tr w:rsidR="00A02350" w:rsidTr="00A02350">
        <w:tc>
          <w:tcPr>
            <w:tcW w:w="61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Unit</w:t>
            </w:r>
          </w:p>
        </w:tc>
        <w:tc>
          <w:tcPr>
            <w:tcW w:w="4381"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Molecules/cm</w:t>
            </w:r>
            <w:r>
              <w:rPr>
                <w:color w:val="222222"/>
                <w:sz w:val="16"/>
                <w:szCs w:val="16"/>
                <w:bdr w:val="none" w:sz="0" w:space="0" w:color="auto" w:frame="1"/>
                <w:vertAlign w:val="superscript"/>
              </w:rPr>
              <w:t>2</w:t>
            </w:r>
          </w:p>
        </w:tc>
      </w:tr>
      <w:tr w:rsidR="00A02350" w:rsidTr="00A02350">
        <w:tc>
          <w:tcPr>
            <w:tcW w:w="61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Note</w:t>
            </w:r>
          </w:p>
        </w:tc>
        <w:tc>
          <w:tcPr>
            <w:tcW w:w="4381"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r>
      <w:tr w:rsidR="00A02350" w:rsidTr="00A02350">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jc w:val="center"/>
              <w:rPr>
                <w:color w:val="222222"/>
                <w:sz w:val="24"/>
                <w:szCs w:val="24"/>
              </w:rPr>
            </w:pPr>
            <w:r>
              <w:rPr>
                <w:b/>
                <w:bCs/>
                <w:color w:val="FFFFFF"/>
                <w:sz w:val="16"/>
                <w:szCs w:val="16"/>
                <w:bdr w:val="none" w:sz="0" w:space="0" w:color="auto" w:frame="1"/>
              </w:rPr>
              <w:t>Requirements</w:t>
            </w:r>
          </w:p>
        </w:tc>
      </w:tr>
      <w:tr w:rsidR="00A02350" w:rsidTr="00A02350">
        <w:tc>
          <w:tcPr>
            <w:tcW w:w="61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jc w:val="center"/>
              <w:rPr>
                <w:color w:val="222222"/>
                <w:sz w:val="24"/>
                <w:szCs w:val="24"/>
              </w:rPr>
            </w:pPr>
            <w:r>
              <w:rPr>
                <w:b/>
                <w:bCs/>
                <w:color w:val="FFFFFF"/>
                <w:sz w:val="16"/>
                <w:szCs w:val="16"/>
                <w:bdr w:val="none" w:sz="0" w:space="0" w:color="auto" w:frame="1"/>
              </w:rPr>
              <w:t>Item needed</w:t>
            </w:r>
          </w:p>
        </w:tc>
        <w:tc>
          <w:tcPr>
            <w:tcW w:w="87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b/>
                <w:bCs/>
                <w:color w:val="222222"/>
                <w:sz w:val="16"/>
                <w:szCs w:val="16"/>
                <w:bdr w:val="none" w:sz="0" w:space="0" w:color="auto" w:frame="1"/>
              </w:rPr>
              <w:t>Unit</w:t>
            </w:r>
          </w:p>
        </w:tc>
        <w:tc>
          <w:tcPr>
            <w:tcW w:w="57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b/>
                <w:bCs/>
                <w:color w:val="222222"/>
                <w:sz w:val="16"/>
                <w:szCs w:val="16"/>
                <w:bdr w:val="none" w:sz="0" w:space="0" w:color="auto" w:frame="1"/>
              </w:rPr>
              <w:t>Metric</w:t>
            </w:r>
          </w:p>
        </w:tc>
        <w:tc>
          <w:tcPr>
            <w:tcW w:w="19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rFonts w:ascii="Calibri" w:hAnsi="Calibri"/>
                <w:b/>
                <w:bCs/>
                <w:color w:val="1155CC"/>
                <w:sz w:val="16"/>
                <w:szCs w:val="16"/>
                <w:bdr w:val="none" w:sz="0" w:space="0" w:color="auto" w:frame="1"/>
              </w:rPr>
              <w:t>[1]</w:t>
            </w:r>
          </w:p>
        </w:tc>
        <w:tc>
          <w:tcPr>
            <w:tcW w:w="39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b/>
                <w:bCs/>
                <w:color w:val="222222"/>
                <w:sz w:val="16"/>
                <w:szCs w:val="16"/>
                <w:bdr w:val="none" w:sz="0" w:space="0" w:color="auto" w:frame="1"/>
              </w:rPr>
              <w:t>Value</w:t>
            </w:r>
          </w:p>
        </w:tc>
        <w:tc>
          <w:tcPr>
            <w:tcW w:w="235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b/>
                <w:bCs/>
                <w:color w:val="222222"/>
                <w:sz w:val="16"/>
                <w:szCs w:val="16"/>
                <w:bdr w:val="none" w:sz="0" w:space="0" w:color="auto" w:frame="1"/>
              </w:rPr>
              <w:t>Derivation and References and Standards</w:t>
            </w:r>
          </w:p>
        </w:tc>
      </w:tr>
      <w:tr w:rsidR="00A02350" w:rsidTr="00A02350">
        <w:tc>
          <w:tcPr>
            <w:tcW w:w="61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Horizontal Resolution</w:t>
            </w:r>
          </w:p>
        </w:tc>
        <w:tc>
          <w:tcPr>
            <w:tcW w:w="87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km</w:t>
            </w:r>
          </w:p>
        </w:tc>
        <w:tc>
          <w:tcPr>
            <w:tcW w:w="57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 </w:t>
            </w:r>
          </w:p>
        </w:tc>
        <w:tc>
          <w:tcPr>
            <w:tcW w:w="1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10</w:t>
            </w:r>
          </w:p>
        </w:tc>
        <w:tc>
          <w:tcPr>
            <w:tcW w:w="235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r>
      <w:tr w:rsidR="00A02350" w:rsidTr="00A02350">
        <w:tc>
          <w:tcPr>
            <w:tcW w:w="619" w:type="pct"/>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870"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57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1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30</w:t>
            </w:r>
          </w:p>
        </w:tc>
        <w:tc>
          <w:tcPr>
            <w:tcW w:w="235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r>
      <w:tr w:rsidR="00A02350" w:rsidTr="00A02350">
        <w:tc>
          <w:tcPr>
            <w:tcW w:w="619" w:type="pct"/>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870"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57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1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200</w:t>
            </w:r>
          </w:p>
        </w:tc>
        <w:tc>
          <w:tcPr>
            <w:tcW w:w="235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r>
      <w:tr w:rsidR="00A02350" w:rsidTr="00A02350">
        <w:tc>
          <w:tcPr>
            <w:tcW w:w="61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Vertical Resolution</w:t>
            </w:r>
          </w:p>
        </w:tc>
        <w:tc>
          <w:tcPr>
            <w:tcW w:w="87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N/A</w:t>
            </w:r>
          </w:p>
        </w:tc>
        <w:tc>
          <w:tcPr>
            <w:tcW w:w="57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 </w:t>
            </w:r>
          </w:p>
        </w:tc>
        <w:tc>
          <w:tcPr>
            <w:tcW w:w="1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235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Column Integrated</w:t>
            </w:r>
          </w:p>
        </w:tc>
      </w:tr>
      <w:tr w:rsidR="00A02350" w:rsidTr="00A02350">
        <w:tc>
          <w:tcPr>
            <w:tcW w:w="619" w:type="pct"/>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870"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57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1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235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r>
      <w:tr w:rsidR="00A02350" w:rsidTr="00A02350">
        <w:tc>
          <w:tcPr>
            <w:tcW w:w="619" w:type="pct"/>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870"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57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1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235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r>
      <w:tr w:rsidR="00A02350" w:rsidTr="00A02350">
        <w:tc>
          <w:tcPr>
            <w:tcW w:w="61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Temporal Resolution</w:t>
            </w:r>
          </w:p>
        </w:tc>
        <w:tc>
          <w:tcPr>
            <w:tcW w:w="87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days</w:t>
            </w:r>
          </w:p>
        </w:tc>
        <w:tc>
          <w:tcPr>
            <w:tcW w:w="57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 </w:t>
            </w:r>
          </w:p>
        </w:tc>
        <w:tc>
          <w:tcPr>
            <w:tcW w:w="1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0.02</w:t>
            </w:r>
          </w:p>
        </w:tc>
        <w:tc>
          <w:tcPr>
            <w:tcW w:w="235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r>
      <w:tr w:rsidR="00A02350" w:rsidTr="00A02350">
        <w:tc>
          <w:tcPr>
            <w:tcW w:w="619" w:type="pct"/>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870"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57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1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1</w:t>
            </w:r>
          </w:p>
        </w:tc>
        <w:tc>
          <w:tcPr>
            <w:tcW w:w="235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r>
      <w:tr w:rsidR="00A02350" w:rsidTr="00A02350">
        <w:tc>
          <w:tcPr>
            <w:tcW w:w="619" w:type="pct"/>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870"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57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1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7</w:t>
            </w:r>
          </w:p>
        </w:tc>
        <w:tc>
          <w:tcPr>
            <w:tcW w:w="235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r>
      <w:tr w:rsidR="00A02350" w:rsidTr="00A02350">
        <w:tc>
          <w:tcPr>
            <w:tcW w:w="61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Timeliness</w:t>
            </w:r>
          </w:p>
        </w:tc>
        <w:tc>
          <w:tcPr>
            <w:tcW w:w="87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year</w:t>
            </w:r>
          </w:p>
        </w:tc>
        <w:tc>
          <w:tcPr>
            <w:tcW w:w="57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 </w:t>
            </w:r>
          </w:p>
        </w:tc>
        <w:tc>
          <w:tcPr>
            <w:tcW w:w="1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0.01</w:t>
            </w:r>
          </w:p>
        </w:tc>
        <w:tc>
          <w:tcPr>
            <w:tcW w:w="235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r>
      <w:tr w:rsidR="00A02350" w:rsidTr="00A02350">
        <w:tc>
          <w:tcPr>
            <w:tcW w:w="619" w:type="pct"/>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870"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57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1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0.5</w:t>
            </w:r>
          </w:p>
        </w:tc>
        <w:tc>
          <w:tcPr>
            <w:tcW w:w="235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r>
      <w:tr w:rsidR="00A02350" w:rsidTr="00A02350">
        <w:tc>
          <w:tcPr>
            <w:tcW w:w="619" w:type="pct"/>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870"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57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1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1</w:t>
            </w:r>
          </w:p>
        </w:tc>
        <w:tc>
          <w:tcPr>
            <w:tcW w:w="235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r>
      <w:tr w:rsidR="00A02350" w:rsidTr="00A02350">
        <w:tc>
          <w:tcPr>
            <w:tcW w:w="61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Required Measurement Uncertainty</w:t>
            </w:r>
          </w:p>
        </w:tc>
        <w:tc>
          <w:tcPr>
            <w:tcW w:w="87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Molecules/cm</w:t>
            </w:r>
            <w:r>
              <w:rPr>
                <w:color w:val="222222"/>
                <w:sz w:val="16"/>
                <w:szCs w:val="16"/>
                <w:bdr w:val="none" w:sz="0" w:space="0" w:color="auto" w:frame="1"/>
                <w:vertAlign w:val="superscript"/>
              </w:rPr>
              <w:t>2</w:t>
            </w:r>
          </w:p>
        </w:tc>
        <w:tc>
          <w:tcPr>
            <w:tcW w:w="57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 </w:t>
            </w:r>
          </w:p>
        </w:tc>
        <w:tc>
          <w:tcPr>
            <w:tcW w:w="1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235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number of CO molecules per unit area</w:t>
            </w:r>
          </w:p>
        </w:tc>
      </w:tr>
      <w:tr w:rsidR="00A02350" w:rsidTr="00A02350">
        <w:tc>
          <w:tcPr>
            <w:tcW w:w="619" w:type="pct"/>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870"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57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1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235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r>
      <w:tr w:rsidR="00A02350" w:rsidTr="00A02350">
        <w:tc>
          <w:tcPr>
            <w:tcW w:w="619" w:type="pct"/>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870"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57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1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235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r>
      <w:tr w:rsidR="00A02350" w:rsidTr="00A02350">
        <w:tc>
          <w:tcPr>
            <w:tcW w:w="619"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Stability</w:t>
            </w:r>
          </w:p>
        </w:tc>
        <w:tc>
          <w:tcPr>
            <w:tcW w:w="87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color w:val="000000"/>
                <w:sz w:val="16"/>
                <w:szCs w:val="16"/>
                <w:bdr w:val="none" w:sz="0" w:space="0" w:color="auto" w:frame="1"/>
              </w:rPr>
              <w:t> Molecules/cm</w:t>
            </w:r>
            <w:r>
              <w:rPr>
                <w:color w:val="000000"/>
                <w:sz w:val="16"/>
                <w:szCs w:val="16"/>
                <w:bdr w:val="none" w:sz="0" w:space="0" w:color="auto" w:frame="1"/>
                <w:vertAlign w:val="superscript"/>
              </w:rPr>
              <w:t>2</w:t>
            </w:r>
            <w:r>
              <w:rPr>
                <w:color w:val="000000"/>
                <w:sz w:val="16"/>
                <w:szCs w:val="16"/>
                <w:bdr w:val="none" w:sz="0" w:space="0" w:color="auto" w:frame="1"/>
              </w:rPr>
              <w:t> /decade</w:t>
            </w:r>
          </w:p>
        </w:tc>
        <w:tc>
          <w:tcPr>
            <w:tcW w:w="57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 </w:t>
            </w:r>
          </w:p>
        </w:tc>
        <w:tc>
          <w:tcPr>
            <w:tcW w:w="1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G</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235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r>
      <w:tr w:rsidR="00A02350" w:rsidTr="00A02350">
        <w:tc>
          <w:tcPr>
            <w:tcW w:w="619" w:type="pct"/>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870"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57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1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B</w:t>
            </w:r>
          </w:p>
        </w:tc>
        <w:tc>
          <w:tcPr>
            <w:tcW w:w="3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235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r>
      <w:tr w:rsidR="00A02350" w:rsidTr="00A02350">
        <w:tc>
          <w:tcPr>
            <w:tcW w:w="619" w:type="pct"/>
            <w:vMerge/>
            <w:tcBorders>
              <w:top w:val="single" w:sz="8" w:space="0" w:color="FFFFFF"/>
              <w:left w:val="single" w:sz="8" w:space="0" w:color="FFFFFF"/>
              <w:bottom w:val="nil"/>
              <w:right w:val="single" w:sz="24" w:space="0" w:color="FFFFFF"/>
            </w:tcBorders>
            <w:shd w:val="clear" w:color="auto" w:fill="FFFFFF"/>
            <w:vAlign w:val="center"/>
            <w:hideMark/>
          </w:tcPr>
          <w:p w:rsidR="00A02350" w:rsidRDefault="00A02350">
            <w:pPr>
              <w:rPr>
                <w:color w:val="222222"/>
                <w:sz w:val="24"/>
                <w:szCs w:val="24"/>
              </w:rPr>
            </w:pPr>
          </w:p>
        </w:tc>
        <w:tc>
          <w:tcPr>
            <w:tcW w:w="870"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57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c>
          <w:tcPr>
            <w:tcW w:w="1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T</w:t>
            </w:r>
          </w:p>
        </w:tc>
        <w:tc>
          <w:tcPr>
            <w:tcW w:w="3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2353" w:type="pct"/>
            <w:vMerge/>
            <w:tcBorders>
              <w:top w:val="nil"/>
              <w:left w:val="nil"/>
              <w:bottom w:val="single" w:sz="8" w:space="0" w:color="FFFFFF"/>
              <w:right w:val="single" w:sz="8" w:space="0" w:color="FFFFFF"/>
            </w:tcBorders>
            <w:shd w:val="clear" w:color="auto" w:fill="FFFFFF"/>
            <w:vAlign w:val="center"/>
            <w:hideMark/>
          </w:tcPr>
          <w:p w:rsidR="00A02350" w:rsidRDefault="00A02350">
            <w:pPr>
              <w:rPr>
                <w:color w:val="222222"/>
                <w:sz w:val="24"/>
                <w:szCs w:val="24"/>
              </w:rPr>
            </w:pPr>
          </w:p>
        </w:tc>
      </w:tr>
      <w:tr w:rsidR="00A02350" w:rsidTr="00A02350">
        <w:tc>
          <w:tcPr>
            <w:tcW w:w="61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Standards and References</w:t>
            </w:r>
          </w:p>
        </w:tc>
        <w:tc>
          <w:tcPr>
            <w:tcW w:w="4381"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r>
      <w:tr w:rsidR="00A02350" w:rsidTr="00A02350">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jc w:val="center"/>
              <w:rPr>
                <w:color w:val="222222"/>
                <w:sz w:val="24"/>
                <w:szCs w:val="24"/>
              </w:rPr>
            </w:pPr>
            <w:r>
              <w:rPr>
                <w:b/>
                <w:bCs/>
                <w:color w:val="FFFFFF"/>
                <w:sz w:val="16"/>
                <w:szCs w:val="16"/>
                <w:bdr w:val="none" w:sz="0" w:space="0" w:color="auto" w:frame="1"/>
              </w:rPr>
              <w:t>Adaptation and Extremes</w:t>
            </w:r>
          </w:p>
        </w:tc>
      </w:tr>
      <w:tr w:rsidR="00A02350" w:rsidTr="00A02350">
        <w:tc>
          <w:tcPr>
            <w:tcW w:w="61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lastRenderedPageBreak/>
              <w:t> </w:t>
            </w:r>
          </w:p>
        </w:tc>
        <w:tc>
          <w:tcPr>
            <w:tcW w:w="870"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Relevant? (Yes/No)</w:t>
            </w:r>
          </w:p>
        </w:tc>
        <w:tc>
          <w:tcPr>
            <w:tcW w:w="573"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2937"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jc w:val="center"/>
              <w:rPr>
                <w:color w:val="222222"/>
                <w:sz w:val="24"/>
                <w:szCs w:val="24"/>
              </w:rPr>
            </w:pPr>
            <w:r>
              <w:rPr>
                <w:color w:val="222222"/>
                <w:sz w:val="16"/>
                <w:szCs w:val="16"/>
                <w:bdr w:val="none" w:sz="0" w:space="0" w:color="auto" w:frame="1"/>
              </w:rPr>
              <w:t>Explanation</w:t>
            </w:r>
          </w:p>
        </w:tc>
      </w:tr>
      <w:tr w:rsidR="00A02350" w:rsidTr="00A02350">
        <w:tc>
          <w:tcPr>
            <w:tcW w:w="619"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87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57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2937"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02350" w:rsidRDefault="00A02350">
            <w:pPr>
              <w:rPr>
                <w:color w:val="222222"/>
                <w:sz w:val="24"/>
                <w:szCs w:val="24"/>
              </w:rPr>
            </w:pPr>
            <w:r>
              <w:rPr>
                <w:color w:val="FF0000"/>
                <w:sz w:val="16"/>
                <w:szCs w:val="16"/>
                <w:bdr w:val="none" w:sz="0" w:space="0" w:color="auto" w:frame="1"/>
              </w:rPr>
              <w:t>Reviewers are invited to suggest answers for these fields</w:t>
            </w:r>
          </w:p>
        </w:tc>
      </w:tr>
      <w:tr w:rsidR="00A02350" w:rsidTr="00A02350">
        <w:trPr>
          <w:trHeight w:val="266"/>
        </w:trPr>
        <w:tc>
          <w:tcPr>
            <w:tcW w:w="619"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A02350" w:rsidRDefault="00A02350">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87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57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222222"/>
                <w:sz w:val="16"/>
                <w:szCs w:val="16"/>
                <w:bdr w:val="none" w:sz="0" w:space="0" w:color="auto" w:frame="1"/>
              </w:rPr>
              <w:t> </w:t>
            </w:r>
          </w:p>
        </w:tc>
        <w:tc>
          <w:tcPr>
            <w:tcW w:w="2937"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02350" w:rsidRDefault="00A02350">
            <w:pPr>
              <w:rPr>
                <w:color w:val="222222"/>
                <w:sz w:val="24"/>
                <w:szCs w:val="24"/>
              </w:rPr>
            </w:pPr>
            <w:r>
              <w:rPr>
                <w:color w:val="FF0000"/>
                <w:sz w:val="16"/>
                <w:szCs w:val="16"/>
                <w:bdr w:val="none" w:sz="0" w:space="0" w:color="auto" w:frame="1"/>
              </w:rPr>
              <w:t>Reviewers are invited to suggest answers for these fields</w:t>
            </w:r>
          </w:p>
        </w:tc>
      </w:tr>
    </w:tbl>
    <w:p w:rsidR="00A02350" w:rsidRDefault="00A02350" w:rsidP="00A02350">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A02350" w:rsidRDefault="00A02350" w:rsidP="00A02350">
      <w:pPr>
        <w:shd w:val="clear" w:color="auto" w:fill="FFFFFF"/>
        <w:rPr>
          <w:rFonts w:ascii="Arial" w:hAnsi="Arial" w:cs="Arial"/>
          <w:color w:val="222222"/>
          <w:sz w:val="20"/>
          <w:szCs w:val="20"/>
        </w:rPr>
      </w:pPr>
      <w:r>
        <w:rPr>
          <w:rFonts w:ascii="Arial" w:hAnsi="Arial" w:cs="Arial"/>
          <w:color w:val="222222"/>
          <w:sz w:val="20"/>
          <w:szCs w:val="20"/>
        </w:rPr>
        <w:pict>
          <v:rect id="_x0000_i1035" style="width:178.2pt;height:.75pt" o:hrpct="330" o:hrstd="t" o:hr="t" fillcolor="#a0a0a0" stroked="f"/>
        </w:pict>
      </w:r>
    </w:p>
    <w:p w:rsidR="00A02350" w:rsidRPr="00A02350" w:rsidRDefault="00A02350" w:rsidP="00A02350">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A02350">
        <w:rPr>
          <w:rFonts w:ascii="Arial" w:hAnsi="Arial" w:cs="Arial"/>
          <w:color w:val="222222"/>
          <w:sz w:val="16"/>
          <w:szCs w:val="16"/>
          <w:bdr w:val="none" w:sz="0" w:space="0" w:color="auto" w:frame="1"/>
          <w:lang w:val="en-US"/>
        </w:rPr>
        <w:t>Goal (G); Breakthrough (B)</w:t>
      </w:r>
      <w:ins w:id="5" w:author="Unknown" w:date="2019-11-18T13:07:00Z">
        <w:r w:rsidRPr="00A02350">
          <w:rPr>
            <w:rFonts w:ascii="Arial" w:hAnsi="Arial" w:cs="Arial"/>
            <w:color w:val="222222"/>
            <w:sz w:val="16"/>
            <w:szCs w:val="16"/>
            <w:bdr w:val="none" w:sz="0" w:space="0" w:color="auto" w:frame="1"/>
            <w:lang w:val="en-US"/>
          </w:rPr>
          <w:t> </w:t>
        </w:r>
      </w:ins>
      <w:r w:rsidRPr="00A02350">
        <w:rPr>
          <w:rFonts w:ascii="Arial" w:hAnsi="Arial" w:cs="Arial"/>
          <w:color w:val="222222"/>
          <w:sz w:val="16"/>
          <w:szCs w:val="16"/>
          <w:bdr w:val="none" w:sz="0" w:space="0" w:color="auto" w:frame="1"/>
          <w:lang w:val="en-US"/>
        </w:rPr>
        <w:t>(not mandatory, more as one possible); Threshold (T), for definitions see </w:t>
      </w:r>
      <w:hyperlink r:id="rId12" w:tgtFrame="_blank" w:history="1">
        <w:r>
          <w:rPr>
            <w:rStyle w:val="Hyperlink"/>
            <w:rFonts w:ascii="Arial" w:hAnsi="Arial" w:cs="Arial"/>
            <w:color w:val="6611CC"/>
            <w:sz w:val="16"/>
            <w:szCs w:val="16"/>
            <w:bdr w:val="none" w:sz="0" w:space="0" w:color="auto" w:frame="1"/>
            <w:lang w:val="en-GB"/>
          </w:rPr>
          <w:t>Guidelines</w:t>
        </w:r>
      </w:hyperlink>
    </w:p>
    <w:p w:rsidR="00A02350" w:rsidRPr="00A02350" w:rsidRDefault="00A02350" w:rsidP="00A02350">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A02350" w:rsidRPr="00A02350" w:rsidRDefault="00A02350" w:rsidP="00A02350">
      <w:pPr>
        <w:pStyle w:val="NormalWeb"/>
        <w:shd w:val="clear" w:color="auto" w:fill="FFFFFF"/>
        <w:spacing w:before="0" w:beforeAutospacing="0" w:after="0" w:afterAutospacing="0"/>
        <w:rPr>
          <w:rFonts w:ascii="Arial" w:hAnsi="Arial" w:cs="Arial"/>
          <w:color w:val="222222"/>
          <w:sz w:val="20"/>
          <w:szCs w:val="20"/>
          <w:lang w:val="en-US"/>
        </w:rPr>
      </w:pPr>
      <w:bookmarkStart w:id="6" w:name="f7be21bf-a13e-4458-ac71-c840d1303cf4@wmo"/>
      <w:r>
        <w:rPr>
          <w:rFonts w:ascii="Calibri" w:hAnsi="Calibri" w:cs="Arial"/>
          <w:color w:val="1155CC"/>
          <w:sz w:val="20"/>
          <w:szCs w:val="20"/>
          <w:bdr w:val="none" w:sz="0" w:space="0" w:color="auto" w:frame="1"/>
          <w:lang w:val="en-US"/>
        </w:rPr>
        <w:t>[3]</w:t>
      </w:r>
      <w:bookmarkEnd w:id="6"/>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345D91" w:rsidRDefault="00D51773" w:rsidP="003E2CE8">
      <w:r>
        <w:t>NO COMMENT</w:t>
      </w:r>
    </w:p>
    <w:p w:rsidR="003E2CE8" w:rsidRDefault="003E2CE8" w:rsidP="003E2CE8">
      <w:r>
        <w:br w:type="page"/>
      </w:r>
    </w:p>
    <w:p w:rsidR="003E2CE8" w:rsidRDefault="000251F0" w:rsidP="00D51773">
      <w:pPr>
        <w:pStyle w:val="Heading2"/>
      </w:pPr>
      <w:r w:rsidRPr="009029F2">
        <w:lastRenderedPageBreak/>
        <w:t xml:space="preserve">ECV Product: </w:t>
      </w:r>
      <w:r w:rsidR="00D51773" w:rsidRPr="00D51773">
        <w:t xml:space="preserve">HCHO Total Column </w:t>
      </w:r>
    </w:p>
    <w:tbl>
      <w:tblPr>
        <w:tblW w:w="5000" w:type="pct"/>
        <w:shd w:val="clear" w:color="auto" w:fill="FFFFFF"/>
        <w:tblCellMar>
          <w:left w:w="0" w:type="dxa"/>
          <w:right w:w="0" w:type="dxa"/>
        </w:tblCellMar>
        <w:tblLook w:val="04A0" w:firstRow="1" w:lastRow="0" w:firstColumn="1" w:lastColumn="0" w:noHBand="0" w:noVBand="1"/>
      </w:tblPr>
      <w:tblGrid>
        <w:gridCol w:w="1322"/>
        <w:gridCol w:w="1860"/>
        <w:gridCol w:w="1225"/>
        <w:gridCol w:w="414"/>
        <w:gridCol w:w="1172"/>
        <w:gridCol w:w="5023"/>
      </w:tblGrid>
      <w:tr w:rsidR="00D51773" w:rsidTr="00D51773">
        <w:tc>
          <w:tcPr>
            <w:tcW w:w="60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rPr>
                <w:color w:val="222222"/>
                <w:sz w:val="24"/>
                <w:szCs w:val="24"/>
              </w:rPr>
            </w:pPr>
            <w:r>
              <w:rPr>
                <w:b/>
                <w:bCs/>
                <w:color w:val="FFFFFF"/>
                <w:sz w:val="16"/>
                <w:szCs w:val="16"/>
                <w:bdr w:val="none" w:sz="0" w:space="0" w:color="auto" w:frame="1"/>
              </w:rPr>
              <w:t>Name</w:t>
            </w:r>
          </w:p>
        </w:tc>
        <w:tc>
          <w:tcPr>
            <w:tcW w:w="4400"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HCHO Total Column</w:t>
            </w:r>
          </w:p>
        </w:tc>
      </w:tr>
      <w:tr w:rsidR="00D51773" w:rsidTr="00D51773">
        <w:tc>
          <w:tcPr>
            <w:tcW w:w="60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rPr>
                <w:color w:val="222222"/>
                <w:sz w:val="24"/>
                <w:szCs w:val="24"/>
              </w:rPr>
            </w:pPr>
            <w:r>
              <w:rPr>
                <w:b/>
                <w:bCs/>
                <w:color w:val="FFFFFF"/>
                <w:sz w:val="16"/>
                <w:szCs w:val="16"/>
                <w:bdr w:val="none" w:sz="0" w:space="0" w:color="auto" w:frame="1"/>
              </w:rPr>
              <w:t>Definition</w:t>
            </w:r>
          </w:p>
        </w:tc>
        <w:tc>
          <w:tcPr>
            <w:tcW w:w="4400"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2D field of total amount of HCHO molecules per unit area in an atmospheric column extending from the Earth’s surface to the upper edge of the atmosphere</w:t>
            </w:r>
          </w:p>
        </w:tc>
      </w:tr>
      <w:tr w:rsidR="00D51773" w:rsidTr="00D51773">
        <w:tc>
          <w:tcPr>
            <w:tcW w:w="60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rPr>
                <w:color w:val="222222"/>
                <w:sz w:val="24"/>
                <w:szCs w:val="24"/>
              </w:rPr>
            </w:pPr>
            <w:r>
              <w:rPr>
                <w:b/>
                <w:bCs/>
                <w:color w:val="FFFFFF"/>
                <w:sz w:val="16"/>
                <w:szCs w:val="16"/>
                <w:bdr w:val="none" w:sz="0" w:space="0" w:color="auto" w:frame="1"/>
              </w:rPr>
              <w:t>Unit</w:t>
            </w:r>
          </w:p>
        </w:tc>
        <w:tc>
          <w:tcPr>
            <w:tcW w:w="4400"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Molecules/cm</w:t>
            </w:r>
            <w:r>
              <w:rPr>
                <w:color w:val="222222"/>
                <w:sz w:val="16"/>
                <w:szCs w:val="16"/>
                <w:bdr w:val="none" w:sz="0" w:space="0" w:color="auto" w:frame="1"/>
                <w:vertAlign w:val="superscript"/>
              </w:rPr>
              <w:t>2</w:t>
            </w:r>
          </w:p>
        </w:tc>
      </w:tr>
      <w:tr w:rsidR="00D51773" w:rsidTr="00D51773">
        <w:tc>
          <w:tcPr>
            <w:tcW w:w="60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rPr>
                <w:color w:val="222222"/>
                <w:sz w:val="24"/>
                <w:szCs w:val="24"/>
              </w:rPr>
            </w:pPr>
            <w:r>
              <w:rPr>
                <w:b/>
                <w:bCs/>
                <w:color w:val="FFFFFF"/>
                <w:sz w:val="16"/>
                <w:szCs w:val="16"/>
                <w:bdr w:val="none" w:sz="0" w:space="0" w:color="auto" w:frame="1"/>
              </w:rPr>
              <w:t>Note</w:t>
            </w:r>
          </w:p>
        </w:tc>
        <w:tc>
          <w:tcPr>
            <w:tcW w:w="4400"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 </w:t>
            </w:r>
          </w:p>
        </w:tc>
      </w:tr>
      <w:tr w:rsidR="00D51773" w:rsidTr="00D51773">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jc w:val="center"/>
              <w:rPr>
                <w:color w:val="222222"/>
                <w:sz w:val="24"/>
                <w:szCs w:val="24"/>
              </w:rPr>
            </w:pPr>
            <w:r>
              <w:rPr>
                <w:b/>
                <w:bCs/>
                <w:color w:val="FFFFFF"/>
                <w:sz w:val="16"/>
                <w:szCs w:val="16"/>
                <w:bdr w:val="none" w:sz="0" w:space="0" w:color="auto" w:frame="1"/>
              </w:rPr>
              <w:t>Requirements</w:t>
            </w:r>
          </w:p>
        </w:tc>
      </w:tr>
      <w:tr w:rsidR="00D51773" w:rsidTr="00D51773">
        <w:tc>
          <w:tcPr>
            <w:tcW w:w="60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jc w:val="center"/>
              <w:rPr>
                <w:color w:val="222222"/>
                <w:sz w:val="24"/>
                <w:szCs w:val="24"/>
              </w:rPr>
            </w:pPr>
            <w:r>
              <w:rPr>
                <w:b/>
                <w:bCs/>
                <w:color w:val="FFFFFF"/>
                <w:sz w:val="16"/>
                <w:szCs w:val="16"/>
                <w:bdr w:val="none" w:sz="0" w:space="0" w:color="auto" w:frame="1"/>
              </w:rPr>
              <w:t>Item needed</w:t>
            </w:r>
          </w:p>
        </w:tc>
        <w:tc>
          <w:tcPr>
            <w:tcW w:w="84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jc w:val="center"/>
              <w:rPr>
                <w:color w:val="222222"/>
                <w:sz w:val="24"/>
                <w:szCs w:val="24"/>
              </w:rPr>
            </w:pPr>
            <w:r>
              <w:rPr>
                <w:b/>
                <w:bCs/>
                <w:color w:val="222222"/>
                <w:sz w:val="16"/>
                <w:szCs w:val="16"/>
                <w:bdr w:val="none" w:sz="0" w:space="0" w:color="auto" w:frame="1"/>
              </w:rPr>
              <w:t>Unit</w:t>
            </w:r>
          </w:p>
        </w:tc>
        <w:tc>
          <w:tcPr>
            <w:tcW w:w="55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jc w:val="center"/>
              <w:rPr>
                <w:color w:val="222222"/>
                <w:sz w:val="24"/>
                <w:szCs w:val="24"/>
              </w:rPr>
            </w:pPr>
            <w:r>
              <w:rPr>
                <w:b/>
                <w:bCs/>
                <w:color w:val="222222"/>
                <w:sz w:val="16"/>
                <w:szCs w:val="16"/>
                <w:bdr w:val="none" w:sz="0" w:space="0" w:color="auto" w:frame="1"/>
              </w:rPr>
              <w:t>Metric</w:t>
            </w:r>
          </w:p>
        </w:tc>
        <w:tc>
          <w:tcPr>
            <w:tcW w:w="18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jc w:val="center"/>
              <w:rPr>
                <w:color w:val="222222"/>
                <w:sz w:val="24"/>
                <w:szCs w:val="24"/>
              </w:rPr>
            </w:pPr>
            <w:r>
              <w:rPr>
                <w:rFonts w:ascii="Calibri" w:hAnsi="Calibri"/>
                <w:b/>
                <w:bCs/>
                <w:color w:val="1155CC"/>
                <w:sz w:val="16"/>
                <w:szCs w:val="16"/>
                <w:bdr w:val="none" w:sz="0" w:space="0" w:color="auto" w:frame="1"/>
              </w:rPr>
              <w:t>[1]</w:t>
            </w:r>
          </w:p>
        </w:tc>
        <w:tc>
          <w:tcPr>
            <w:tcW w:w="53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jc w:val="center"/>
              <w:rPr>
                <w:color w:val="222222"/>
                <w:sz w:val="24"/>
                <w:szCs w:val="24"/>
              </w:rPr>
            </w:pPr>
            <w:r>
              <w:rPr>
                <w:b/>
                <w:bCs/>
                <w:color w:val="222222"/>
                <w:sz w:val="16"/>
                <w:szCs w:val="16"/>
                <w:bdr w:val="none" w:sz="0" w:space="0" w:color="auto" w:frame="1"/>
              </w:rPr>
              <w:t>Value</w:t>
            </w:r>
          </w:p>
        </w:tc>
        <w:tc>
          <w:tcPr>
            <w:tcW w:w="228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jc w:val="center"/>
              <w:rPr>
                <w:color w:val="222222"/>
                <w:sz w:val="24"/>
                <w:szCs w:val="24"/>
              </w:rPr>
            </w:pPr>
            <w:r>
              <w:rPr>
                <w:b/>
                <w:bCs/>
                <w:color w:val="222222"/>
                <w:sz w:val="16"/>
                <w:szCs w:val="16"/>
                <w:bdr w:val="none" w:sz="0" w:space="0" w:color="auto" w:frame="1"/>
              </w:rPr>
              <w:t>Derivation and References and Standards</w:t>
            </w:r>
          </w:p>
        </w:tc>
      </w:tr>
      <w:tr w:rsidR="00D51773" w:rsidTr="00D51773">
        <w:tc>
          <w:tcPr>
            <w:tcW w:w="60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rPr>
                <w:color w:val="222222"/>
                <w:sz w:val="24"/>
                <w:szCs w:val="24"/>
              </w:rPr>
            </w:pPr>
            <w:r>
              <w:rPr>
                <w:b/>
                <w:bCs/>
                <w:color w:val="FFFFFF"/>
                <w:sz w:val="16"/>
                <w:szCs w:val="16"/>
                <w:bdr w:val="none" w:sz="0" w:space="0" w:color="auto" w:frame="1"/>
              </w:rPr>
              <w:t>Horizontal Resolution</w:t>
            </w:r>
          </w:p>
        </w:tc>
        <w:tc>
          <w:tcPr>
            <w:tcW w:w="8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jc w:val="center"/>
              <w:rPr>
                <w:color w:val="222222"/>
                <w:sz w:val="24"/>
                <w:szCs w:val="24"/>
              </w:rPr>
            </w:pPr>
            <w:r>
              <w:rPr>
                <w:color w:val="222222"/>
                <w:sz w:val="16"/>
                <w:szCs w:val="16"/>
                <w:bdr w:val="none" w:sz="0" w:space="0" w:color="auto" w:frame="1"/>
              </w:rPr>
              <w:t>km</w:t>
            </w:r>
          </w:p>
        </w:tc>
        <w:tc>
          <w:tcPr>
            <w:tcW w:w="55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jc w:val="center"/>
              <w:rPr>
                <w:color w:val="222222"/>
                <w:sz w:val="24"/>
                <w:szCs w:val="24"/>
              </w:rPr>
            </w:pPr>
            <w:r>
              <w:rPr>
                <w:color w:val="222222"/>
                <w:sz w:val="16"/>
                <w:szCs w:val="16"/>
                <w:bdr w:val="none" w:sz="0" w:space="0" w:color="auto" w:frame="1"/>
              </w:rPr>
              <w:t> </w:t>
            </w:r>
          </w:p>
        </w:tc>
        <w:tc>
          <w:tcPr>
            <w:tcW w:w="1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G</w:t>
            </w:r>
          </w:p>
        </w:tc>
        <w:tc>
          <w:tcPr>
            <w:tcW w:w="53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10</w:t>
            </w:r>
          </w:p>
        </w:tc>
        <w:tc>
          <w:tcPr>
            <w:tcW w:w="2281"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 </w:t>
            </w:r>
          </w:p>
        </w:tc>
      </w:tr>
      <w:tr w:rsidR="00D51773" w:rsidTr="00D51773">
        <w:tc>
          <w:tcPr>
            <w:tcW w:w="600" w:type="pct"/>
            <w:vMerge/>
            <w:tcBorders>
              <w:top w:val="single" w:sz="8" w:space="0" w:color="FFFFFF"/>
              <w:left w:val="single" w:sz="8" w:space="0" w:color="FFFFFF"/>
              <w:bottom w:val="nil"/>
              <w:right w:val="single" w:sz="24" w:space="0" w:color="FFFFFF"/>
            </w:tcBorders>
            <w:shd w:val="clear" w:color="auto" w:fill="FFFFFF"/>
            <w:vAlign w:val="center"/>
            <w:hideMark/>
          </w:tcPr>
          <w:p w:rsidR="00D51773" w:rsidRDefault="00D51773">
            <w:pPr>
              <w:rPr>
                <w:color w:val="222222"/>
                <w:sz w:val="24"/>
                <w:szCs w:val="24"/>
              </w:rPr>
            </w:pPr>
          </w:p>
        </w:tc>
        <w:tc>
          <w:tcPr>
            <w:tcW w:w="844"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556"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1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B</w:t>
            </w:r>
          </w:p>
        </w:tc>
        <w:tc>
          <w:tcPr>
            <w:tcW w:w="53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30</w:t>
            </w:r>
          </w:p>
        </w:tc>
        <w:tc>
          <w:tcPr>
            <w:tcW w:w="2281"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r>
      <w:tr w:rsidR="00D51773" w:rsidTr="00D51773">
        <w:tc>
          <w:tcPr>
            <w:tcW w:w="600" w:type="pct"/>
            <w:vMerge/>
            <w:tcBorders>
              <w:top w:val="single" w:sz="8" w:space="0" w:color="FFFFFF"/>
              <w:left w:val="single" w:sz="8" w:space="0" w:color="FFFFFF"/>
              <w:bottom w:val="nil"/>
              <w:right w:val="single" w:sz="24" w:space="0" w:color="FFFFFF"/>
            </w:tcBorders>
            <w:shd w:val="clear" w:color="auto" w:fill="FFFFFF"/>
            <w:vAlign w:val="center"/>
            <w:hideMark/>
          </w:tcPr>
          <w:p w:rsidR="00D51773" w:rsidRDefault="00D51773">
            <w:pPr>
              <w:rPr>
                <w:color w:val="222222"/>
                <w:sz w:val="24"/>
                <w:szCs w:val="24"/>
              </w:rPr>
            </w:pPr>
          </w:p>
        </w:tc>
        <w:tc>
          <w:tcPr>
            <w:tcW w:w="844"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556"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1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T</w:t>
            </w:r>
          </w:p>
        </w:tc>
        <w:tc>
          <w:tcPr>
            <w:tcW w:w="53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200</w:t>
            </w:r>
          </w:p>
        </w:tc>
        <w:tc>
          <w:tcPr>
            <w:tcW w:w="2281"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r>
      <w:tr w:rsidR="00D51773" w:rsidTr="00D51773">
        <w:tc>
          <w:tcPr>
            <w:tcW w:w="60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rPr>
                <w:color w:val="222222"/>
                <w:sz w:val="24"/>
                <w:szCs w:val="24"/>
              </w:rPr>
            </w:pPr>
            <w:r>
              <w:rPr>
                <w:b/>
                <w:bCs/>
                <w:color w:val="FFFFFF"/>
                <w:sz w:val="16"/>
                <w:szCs w:val="16"/>
                <w:bdr w:val="none" w:sz="0" w:space="0" w:color="auto" w:frame="1"/>
              </w:rPr>
              <w:t>Vertical Resolution</w:t>
            </w:r>
          </w:p>
        </w:tc>
        <w:tc>
          <w:tcPr>
            <w:tcW w:w="8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jc w:val="center"/>
              <w:rPr>
                <w:color w:val="222222"/>
                <w:sz w:val="24"/>
                <w:szCs w:val="24"/>
              </w:rPr>
            </w:pPr>
            <w:r>
              <w:rPr>
                <w:color w:val="222222"/>
                <w:sz w:val="16"/>
                <w:szCs w:val="16"/>
                <w:bdr w:val="none" w:sz="0" w:space="0" w:color="auto" w:frame="1"/>
              </w:rPr>
              <w:t>N/A</w:t>
            </w:r>
          </w:p>
        </w:tc>
        <w:tc>
          <w:tcPr>
            <w:tcW w:w="55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jc w:val="center"/>
              <w:rPr>
                <w:color w:val="222222"/>
                <w:sz w:val="24"/>
                <w:szCs w:val="24"/>
              </w:rPr>
            </w:pPr>
            <w:r>
              <w:rPr>
                <w:color w:val="222222"/>
                <w:sz w:val="16"/>
                <w:szCs w:val="16"/>
                <w:bdr w:val="none" w:sz="0" w:space="0" w:color="auto" w:frame="1"/>
              </w:rPr>
              <w:t> </w:t>
            </w:r>
          </w:p>
        </w:tc>
        <w:tc>
          <w:tcPr>
            <w:tcW w:w="1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G</w:t>
            </w:r>
          </w:p>
        </w:tc>
        <w:tc>
          <w:tcPr>
            <w:tcW w:w="53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 </w:t>
            </w:r>
          </w:p>
        </w:tc>
        <w:tc>
          <w:tcPr>
            <w:tcW w:w="2281"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Column Integrated</w:t>
            </w:r>
          </w:p>
        </w:tc>
      </w:tr>
      <w:tr w:rsidR="00D51773" w:rsidTr="00D51773">
        <w:tc>
          <w:tcPr>
            <w:tcW w:w="600" w:type="pct"/>
            <w:vMerge/>
            <w:tcBorders>
              <w:top w:val="single" w:sz="8" w:space="0" w:color="FFFFFF"/>
              <w:left w:val="single" w:sz="8" w:space="0" w:color="FFFFFF"/>
              <w:bottom w:val="nil"/>
              <w:right w:val="single" w:sz="24" w:space="0" w:color="FFFFFF"/>
            </w:tcBorders>
            <w:shd w:val="clear" w:color="auto" w:fill="FFFFFF"/>
            <w:vAlign w:val="center"/>
            <w:hideMark/>
          </w:tcPr>
          <w:p w:rsidR="00D51773" w:rsidRDefault="00D51773">
            <w:pPr>
              <w:rPr>
                <w:color w:val="222222"/>
                <w:sz w:val="24"/>
                <w:szCs w:val="24"/>
              </w:rPr>
            </w:pPr>
          </w:p>
        </w:tc>
        <w:tc>
          <w:tcPr>
            <w:tcW w:w="844"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556"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1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B</w:t>
            </w:r>
          </w:p>
        </w:tc>
        <w:tc>
          <w:tcPr>
            <w:tcW w:w="53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 </w:t>
            </w:r>
          </w:p>
        </w:tc>
        <w:tc>
          <w:tcPr>
            <w:tcW w:w="2281"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r>
      <w:tr w:rsidR="00D51773" w:rsidTr="00D51773">
        <w:tc>
          <w:tcPr>
            <w:tcW w:w="600" w:type="pct"/>
            <w:vMerge/>
            <w:tcBorders>
              <w:top w:val="single" w:sz="8" w:space="0" w:color="FFFFFF"/>
              <w:left w:val="single" w:sz="8" w:space="0" w:color="FFFFFF"/>
              <w:bottom w:val="nil"/>
              <w:right w:val="single" w:sz="24" w:space="0" w:color="FFFFFF"/>
            </w:tcBorders>
            <w:shd w:val="clear" w:color="auto" w:fill="FFFFFF"/>
            <w:vAlign w:val="center"/>
            <w:hideMark/>
          </w:tcPr>
          <w:p w:rsidR="00D51773" w:rsidRDefault="00D51773">
            <w:pPr>
              <w:rPr>
                <w:color w:val="222222"/>
                <w:sz w:val="24"/>
                <w:szCs w:val="24"/>
              </w:rPr>
            </w:pPr>
          </w:p>
        </w:tc>
        <w:tc>
          <w:tcPr>
            <w:tcW w:w="844"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556"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1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T</w:t>
            </w:r>
          </w:p>
        </w:tc>
        <w:tc>
          <w:tcPr>
            <w:tcW w:w="53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 </w:t>
            </w:r>
          </w:p>
        </w:tc>
        <w:tc>
          <w:tcPr>
            <w:tcW w:w="2281"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r>
      <w:tr w:rsidR="00D51773" w:rsidTr="00D51773">
        <w:tc>
          <w:tcPr>
            <w:tcW w:w="60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rPr>
                <w:color w:val="222222"/>
                <w:sz w:val="24"/>
                <w:szCs w:val="24"/>
              </w:rPr>
            </w:pPr>
            <w:r>
              <w:rPr>
                <w:b/>
                <w:bCs/>
                <w:color w:val="FFFFFF"/>
                <w:sz w:val="16"/>
                <w:szCs w:val="16"/>
                <w:bdr w:val="none" w:sz="0" w:space="0" w:color="auto" w:frame="1"/>
              </w:rPr>
              <w:t>Temporal Resolution</w:t>
            </w:r>
          </w:p>
        </w:tc>
        <w:tc>
          <w:tcPr>
            <w:tcW w:w="8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jc w:val="center"/>
              <w:rPr>
                <w:color w:val="222222"/>
                <w:sz w:val="24"/>
                <w:szCs w:val="24"/>
              </w:rPr>
            </w:pPr>
            <w:r>
              <w:rPr>
                <w:color w:val="222222"/>
                <w:sz w:val="16"/>
                <w:szCs w:val="16"/>
                <w:bdr w:val="none" w:sz="0" w:space="0" w:color="auto" w:frame="1"/>
              </w:rPr>
              <w:t>days</w:t>
            </w:r>
          </w:p>
        </w:tc>
        <w:tc>
          <w:tcPr>
            <w:tcW w:w="55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jc w:val="center"/>
              <w:rPr>
                <w:color w:val="222222"/>
                <w:sz w:val="24"/>
                <w:szCs w:val="24"/>
              </w:rPr>
            </w:pPr>
            <w:r>
              <w:rPr>
                <w:color w:val="222222"/>
                <w:sz w:val="16"/>
                <w:szCs w:val="16"/>
                <w:bdr w:val="none" w:sz="0" w:space="0" w:color="auto" w:frame="1"/>
              </w:rPr>
              <w:t> </w:t>
            </w:r>
          </w:p>
        </w:tc>
        <w:tc>
          <w:tcPr>
            <w:tcW w:w="1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G</w:t>
            </w:r>
          </w:p>
        </w:tc>
        <w:tc>
          <w:tcPr>
            <w:tcW w:w="53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0.02</w:t>
            </w:r>
          </w:p>
        </w:tc>
        <w:tc>
          <w:tcPr>
            <w:tcW w:w="2281"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 </w:t>
            </w:r>
          </w:p>
        </w:tc>
      </w:tr>
      <w:tr w:rsidR="00D51773" w:rsidTr="00D51773">
        <w:tc>
          <w:tcPr>
            <w:tcW w:w="600" w:type="pct"/>
            <w:vMerge/>
            <w:tcBorders>
              <w:top w:val="single" w:sz="8" w:space="0" w:color="FFFFFF"/>
              <w:left w:val="single" w:sz="8" w:space="0" w:color="FFFFFF"/>
              <w:bottom w:val="nil"/>
              <w:right w:val="single" w:sz="24" w:space="0" w:color="FFFFFF"/>
            </w:tcBorders>
            <w:shd w:val="clear" w:color="auto" w:fill="FFFFFF"/>
            <w:vAlign w:val="center"/>
            <w:hideMark/>
          </w:tcPr>
          <w:p w:rsidR="00D51773" w:rsidRDefault="00D51773">
            <w:pPr>
              <w:rPr>
                <w:color w:val="222222"/>
                <w:sz w:val="24"/>
                <w:szCs w:val="24"/>
              </w:rPr>
            </w:pPr>
          </w:p>
        </w:tc>
        <w:tc>
          <w:tcPr>
            <w:tcW w:w="844"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556"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1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B</w:t>
            </w:r>
          </w:p>
        </w:tc>
        <w:tc>
          <w:tcPr>
            <w:tcW w:w="53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1</w:t>
            </w:r>
          </w:p>
        </w:tc>
        <w:tc>
          <w:tcPr>
            <w:tcW w:w="2281"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r>
      <w:tr w:rsidR="00D51773" w:rsidTr="00D51773">
        <w:tc>
          <w:tcPr>
            <w:tcW w:w="600" w:type="pct"/>
            <w:vMerge/>
            <w:tcBorders>
              <w:top w:val="single" w:sz="8" w:space="0" w:color="FFFFFF"/>
              <w:left w:val="single" w:sz="8" w:space="0" w:color="FFFFFF"/>
              <w:bottom w:val="nil"/>
              <w:right w:val="single" w:sz="24" w:space="0" w:color="FFFFFF"/>
            </w:tcBorders>
            <w:shd w:val="clear" w:color="auto" w:fill="FFFFFF"/>
            <w:vAlign w:val="center"/>
            <w:hideMark/>
          </w:tcPr>
          <w:p w:rsidR="00D51773" w:rsidRDefault="00D51773">
            <w:pPr>
              <w:rPr>
                <w:color w:val="222222"/>
                <w:sz w:val="24"/>
                <w:szCs w:val="24"/>
              </w:rPr>
            </w:pPr>
          </w:p>
        </w:tc>
        <w:tc>
          <w:tcPr>
            <w:tcW w:w="844"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556"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1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T</w:t>
            </w:r>
          </w:p>
        </w:tc>
        <w:tc>
          <w:tcPr>
            <w:tcW w:w="53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1</w:t>
            </w:r>
          </w:p>
        </w:tc>
        <w:tc>
          <w:tcPr>
            <w:tcW w:w="2281"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r>
      <w:tr w:rsidR="00D51773" w:rsidTr="00D51773">
        <w:tc>
          <w:tcPr>
            <w:tcW w:w="60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rPr>
                <w:color w:val="222222"/>
                <w:sz w:val="24"/>
                <w:szCs w:val="24"/>
              </w:rPr>
            </w:pPr>
            <w:r>
              <w:rPr>
                <w:b/>
                <w:bCs/>
                <w:color w:val="FFFFFF"/>
                <w:sz w:val="16"/>
                <w:szCs w:val="16"/>
                <w:bdr w:val="none" w:sz="0" w:space="0" w:color="auto" w:frame="1"/>
              </w:rPr>
              <w:t>Timeliness</w:t>
            </w:r>
          </w:p>
        </w:tc>
        <w:tc>
          <w:tcPr>
            <w:tcW w:w="8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jc w:val="center"/>
              <w:rPr>
                <w:color w:val="222222"/>
                <w:sz w:val="24"/>
                <w:szCs w:val="24"/>
              </w:rPr>
            </w:pPr>
            <w:r>
              <w:rPr>
                <w:color w:val="222222"/>
                <w:sz w:val="16"/>
                <w:szCs w:val="16"/>
                <w:bdr w:val="none" w:sz="0" w:space="0" w:color="auto" w:frame="1"/>
              </w:rPr>
              <w:t>year</w:t>
            </w:r>
          </w:p>
        </w:tc>
        <w:tc>
          <w:tcPr>
            <w:tcW w:w="55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jc w:val="center"/>
              <w:rPr>
                <w:color w:val="222222"/>
                <w:sz w:val="24"/>
                <w:szCs w:val="24"/>
              </w:rPr>
            </w:pPr>
            <w:r>
              <w:rPr>
                <w:color w:val="222222"/>
                <w:sz w:val="16"/>
                <w:szCs w:val="16"/>
                <w:bdr w:val="none" w:sz="0" w:space="0" w:color="auto" w:frame="1"/>
              </w:rPr>
              <w:t> </w:t>
            </w:r>
          </w:p>
        </w:tc>
        <w:tc>
          <w:tcPr>
            <w:tcW w:w="1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G</w:t>
            </w:r>
          </w:p>
        </w:tc>
        <w:tc>
          <w:tcPr>
            <w:tcW w:w="53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0.01</w:t>
            </w:r>
          </w:p>
        </w:tc>
        <w:tc>
          <w:tcPr>
            <w:tcW w:w="228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 </w:t>
            </w:r>
          </w:p>
        </w:tc>
      </w:tr>
      <w:tr w:rsidR="00D51773" w:rsidTr="00D51773">
        <w:tc>
          <w:tcPr>
            <w:tcW w:w="600" w:type="pct"/>
            <w:vMerge/>
            <w:tcBorders>
              <w:top w:val="single" w:sz="8" w:space="0" w:color="FFFFFF"/>
              <w:left w:val="single" w:sz="8" w:space="0" w:color="FFFFFF"/>
              <w:bottom w:val="nil"/>
              <w:right w:val="single" w:sz="24" w:space="0" w:color="FFFFFF"/>
            </w:tcBorders>
            <w:shd w:val="clear" w:color="auto" w:fill="FFFFFF"/>
            <w:vAlign w:val="center"/>
            <w:hideMark/>
          </w:tcPr>
          <w:p w:rsidR="00D51773" w:rsidRDefault="00D51773">
            <w:pPr>
              <w:rPr>
                <w:color w:val="222222"/>
                <w:sz w:val="24"/>
                <w:szCs w:val="24"/>
              </w:rPr>
            </w:pPr>
          </w:p>
        </w:tc>
        <w:tc>
          <w:tcPr>
            <w:tcW w:w="844"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556"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1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B</w:t>
            </w:r>
          </w:p>
        </w:tc>
        <w:tc>
          <w:tcPr>
            <w:tcW w:w="53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0.5</w:t>
            </w:r>
          </w:p>
        </w:tc>
        <w:tc>
          <w:tcPr>
            <w:tcW w:w="228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 </w:t>
            </w:r>
          </w:p>
        </w:tc>
      </w:tr>
      <w:tr w:rsidR="00D51773" w:rsidTr="00D51773">
        <w:tc>
          <w:tcPr>
            <w:tcW w:w="600" w:type="pct"/>
            <w:vMerge/>
            <w:tcBorders>
              <w:top w:val="single" w:sz="8" w:space="0" w:color="FFFFFF"/>
              <w:left w:val="single" w:sz="8" w:space="0" w:color="FFFFFF"/>
              <w:bottom w:val="nil"/>
              <w:right w:val="single" w:sz="24" w:space="0" w:color="FFFFFF"/>
            </w:tcBorders>
            <w:shd w:val="clear" w:color="auto" w:fill="FFFFFF"/>
            <w:vAlign w:val="center"/>
            <w:hideMark/>
          </w:tcPr>
          <w:p w:rsidR="00D51773" w:rsidRDefault="00D51773">
            <w:pPr>
              <w:rPr>
                <w:color w:val="222222"/>
                <w:sz w:val="24"/>
                <w:szCs w:val="24"/>
              </w:rPr>
            </w:pPr>
          </w:p>
        </w:tc>
        <w:tc>
          <w:tcPr>
            <w:tcW w:w="844"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556"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1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T</w:t>
            </w:r>
          </w:p>
        </w:tc>
        <w:tc>
          <w:tcPr>
            <w:tcW w:w="53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1</w:t>
            </w:r>
          </w:p>
        </w:tc>
        <w:tc>
          <w:tcPr>
            <w:tcW w:w="228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 </w:t>
            </w:r>
          </w:p>
        </w:tc>
      </w:tr>
      <w:tr w:rsidR="00D51773" w:rsidTr="00D51773">
        <w:tc>
          <w:tcPr>
            <w:tcW w:w="60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rPr>
                <w:color w:val="222222"/>
                <w:sz w:val="24"/>
                <w:szCs w:val="24"/>
              </w:rPr>
            </w:pPr>
            <w:r>
              <w:rPr>
                <w:b/>
                <w:bCs/>
                <w:color w:val="FFFFFF"/>
                <w:sz w:val="16"/>
                <w:szCs w:val="16"/>
                <w:bdr w:val="none" w:sz="0" w:space="0" w:color="auto" w:frame="1"/>
              </w:rPr>
              <w:t>Required Measurement Uncertainty</w:t>
            </w:r>
          </w:p>
        </w:tc>
        <w:tc>
          <w:tcPr>
            <w:tcW w:w="8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Molecules/cm</w:t>
            </w:r>
            <w:r>
              <w:rPr>
                <w:color w:val="222222"/>
                <w:sz w:val="16"/>
                <w:szCs w:val="16"/>
                <w:bdr w:val="none" w:sz="0" w:space="0" w:color="auto" w:frame="1"/>
                <w:vertAlign w:val="superscript"/>
              </w:rPr>
              <w:t>2</w:t>
            </w:r>
          </w:p>
        </w:tc>
        <w:tc>
          <w:tcPr>
            <w:tcW w:w="55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jc w:val="center"/>
              <w:rPr>
                <w:color w:val="222222"/>
                <w:sz w:val="24"/>
                <w:szCs w:val="24"/>
              </w:rPr>
            </w:pPr>
            <w:r>
              <w:rPr>
                <w:color w:val="222222"/>
                <w:sz w:val="16"/>
                <w:szCs w:val="16"/>
                <w:bdr w:val="none" w:sz="0" w:space="0" w:color="auto" w:frame="1"/>
              </w:rPr>
              <w:t> </w:t>
            </w:r>
          </w:p>
        </w:tc>
        <w:tc>
          <w:tcPr>
            <w:tcW w:w="1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G</w:t>
            </w:r>
          </w:p>
        </w:tc>
        <w:tc>
          <w:tcPr>
            <w:tcW w:w="53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max(5x10^15, 10%)</w:t>
            </w:r>
          </w:p>
        </w:tc>
        <w:tc>
          <w:tcPr>
            <w:tcW w:w="2281"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number of HCHO molecules per unit area</w:t>
            </w:r>
          </w:p>
        </w:tc>
      </w:tr>
      <w:tr w:rsidR="00D51773" w:rsidTr="00D51773">
        <w:tc>
          <w:tcPr>
            <w:tcW w:w="600" w:type="pct"/>
            <w:vMerge/>
            <w:tcBorders>
              <w:top w:val="single" w:sz="8" w:space="0" w:color="FFFFFF"/>
              <w:left w:val="single" w:sz="8" w:space="0" w:color="FFFFFF"/>
              <w:bottom w:val="nil"/>
              <w:right w:val="single" w:sz="24" w:space="0" w:color="FFFFFF"/>
            </w:tcBorders>
            <w:shd w:val="clear" w:color="auto" w:fill="FFFFFF"/>
            <w:vAlign w:val="center"/>
            <w:hideMark/>
          </w:tcPr>
          <w:p w:rsidR="00D51773" w:rsidRDefault="00D51773">
            <w:pPr>
              <w:rPr>
                <w:color w:val="222222"/>
                <w:sz w:val="24"/>
                <w:szCs w:val="24"/>
              </w:rPr>
            </w:pPr>
          </w:p>
        </w:tc>
        <w:tc>
          <w:tcPr>
            <w:tcW w:w="844"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556"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1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B</w:t>
            </w:r>
          </w:p>
        </w:tc>
        <w:tc>
          <w:tcPr>
            <w:tcW w:w="53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max(1x10^16, 20%)</w:t>
            </w:r>
          </w:p>
        </w:tc>
        <w:tc>
          <w:tcPr>
            <w:tcW w:w="2281"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r>
      <w:tr w:rsidR="00D51773" w:rsidTr="00D51773">
        <w:tc>
          <w:tcPr>
            <w:tcW w:w="600" w:type="pct"/>
            <w:vMerge/>
            <w:tcBorders>
              <w:top w:val="single" w:sz="8" w:space="0" w:color="FFFFFF"/>
              <w:left w:val="single" w:sz="8" w:space="0" w:color="FFFFFF"/>
              <w:bottom w:val="nil"/>
              <w:right w:val="single" w:sz="24" w:space="0" w:color="FFFFFF"/>
            </w:tcBorders>
            <w:shd w:val="clear" w:color="auto" w:fill="FFFFFF"/>
            <w:vAlign w:val="center"/>
            <w:hideMark/>
          </w:tcPr>
          <w:p w:rsidR="00D51773" w:rsidRDefault="00D51773">
            <w:pPr>
              <w:rPr>
                <w:color w:val="222222"/>
                <w:sz w:val="24"/>
                <w:szCs w:val="24"/>
              </w:rPr>
            </w:pPr>
          </w:p>
        </w:tc>
        <w:tc>
          <w:tcPr>
            <w:tcW w:w="844"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556"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1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jc w:val="center"/>
              <w:rPr>
                <w:color w:val="222222"/>
                <w:sz w:val="24"/>
                <w:szCs w:val="24"/>
              </w:rPr>
            </w:pPr>
            <w:r>
              <w:rPr>
                <w:color w:val="222222"/>
                <w:sz w:val="16"/>
                <w:szCs w:val="16"/>
                <w:bdr w:val="none" w:sz="0" w:space="0" w:color="auto" w:frame="1"/>
              </w:rPr>
              <w:t>T</w:t>
            </w:r>
          </w:p>
        </w:tc>
        <w:tc>
          <w:tcPr>
            <w:tcW w:w="53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max(2x10^16, 50%)</w:t>
            </w:r>
          </w:p>
        </w:tc>
        <w:tc>
          <w:tcPr>
            <w:tcW w:w="2281"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r>
      <w:tr w:rsidR="00D51773" w:rsidTr="00D51773">
        <w:tc>
          <w:tcPr>
            <w:tcW w:w="60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rPr>
                <w:color w:val="222222"/>
                <w:sz w:val="24"/>
                <w:szCs w:val="24"/>
              </w:rPr>
            </w:pPr>
            <w:r>
              <w:rPr>
                <w:b/>
                <w:bCs/>
                <w:color w:val="FFFFFF"/>
                <w:sz w:val="16"/>
                <w:szCs w:val="16"/>
                <w:bdr w:val="none" w:sz="0" w:space="0" w:color="auto" w:frame="1"/>
              </w:rPr>
              <w:t>Stability</w:t>
            </w:r>
          </w:p>
        </w:tc>
        <w:tc>
          <w:tcPr>
            <w:tcW w:w="8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jc w:val="center"/>
              <w:rPr>
                <w:color w:val="222222"/>
                <w:sz w:val="24"/>
                <w:szCs w:val="24"/>
              </w:rPr>
            </w:pPr>
            <w:r>
              <w:rPr>
                <w:color w:val="000000"/>
                <w:sz w:val="16"/>
                <w:szCs w:val="16"/>
                <w:bdr w:val="none" w:sz="0" w:space="0" w:color="auto" w:frame="1"/>
              </w:rPr>
              <w:t> Molecules/cm</w:t>
            </w:r>
            <w:r>
              <w:rPr>
                <w:color w:val="000000"/>
                <w:sz w:val="16"/>
                <w:szCs w:val="16"/>
                <w:bdr w:val="none" w:sz="0" w:space="0" w:color="auto" w:frame="1"/>
                <w:vertAlign w:val="superscript"/>
              </w:rPr>
              <w:t>2</w:t>
            </w:r>
            <w:r>
              <w:rPr>
                <w:color w:val="000000"/>
                <w:sz w:val="16"/>
                <w:szCs w:val="16"/>
                <w:bdr w:val="none" w:sz="0" w:space="0" w:color="auto" w:frame="1"/>
              </w:rPr>
              <w:t> /decade</w:t>
            </w:r>
          </w:p>
        </w:tc>
        <w:tc>
          <w:tcPr>
            <w:tcW w:w="55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jc w:val="center"/>
              <w:rPr>
                <w:color w:val="222222"/>
                <w:sz w:val="24"/>
                <w:szCs w:val="24"/>
              </w:rPr>
            </w:pPr>
            <w:r>
              <w:rPr>
                <w:color w:val="222222"/>
                <w:sz w:val="16"/>
                <w:szCs w:val="16"/>
                <w:bdr w:val="none" w:sz="0" w:space="0" w:color="auto" w:frame="1"/>
              </w:rPr>
              <w:t> </w:t>
            </w:r>
          </w:p>
        </w:tc>
        <w:tc>
          <w:tcPr>
            <w:tcW w:w="1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G</w:t>
            </w:r>
          </w:p>
        </w:tc>
        <w:tc>
          <w:tcPr>
            <w:tcW w:w="53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 </w:t>
            </w:r>
          </w:p>
        </w:tc>
        <w:tc>
          <w:tcPr>
            <w:tcW w:w="2281"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 </w:t>
            </w:r>
          </w:p>
        </w:tc>
      </w:tr>
      <w:tr w:rsidR="00D51773" w:rsidTr="00D51773">
        <w:tc>
          <w:tcPr>
            <w:tcW w:w="600" w:type="pct"/>
            <w:vMerge/>
            <w:tcBorders>
              <w:top w:val="single" w:sz="8" w:space="0" w:color="FFFFFF"/>
              <w:left w:val="single" w:sz="8" w:space="0" w:color="FFFFFF"/>
              <w:bottom w:val="nil"/>
              <w:right w:val="single" w:sz="24" w:space="0" w:color="FFFFFF"/>
            </w:tcBorders>
            <w:shd w:val="clear" w:color="auto" w:fill="FFFFFF"/>
            <w:vAlign w:val="center"/>
            <w:hideMark/>
          </w:tcPr>
          <w:p w:rsidR="00D51773" w:rsidRDefault="00D51773">
            <w:pPr>
              <w:rPr>
                <w:color w:val="222222"/>
                <w:sz w:val="24"/>
                <w:szCs w:val="24"/>
              </w:rPr>
            </w:pPr>
          </w:p>
        </w:tc>
        <w:tc>
          <w:tcPr>
            <w:tcW w:w="844"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556"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1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B</w:t>
            </w:r>
          </w:p>
        </w:tc>
        <w:tc>
          <w:tcPr>
            <w:tcW w:w="53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 </w:t>
            </w:r>
          </w:p>
        </w:tc>
        <w:tc>
          <w:tcPr>
            <w:tcW w:w="2281"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r>
      <w:tr w:rsidR="00D51773" w:rsidTr="00D51773">
        <w:tc>
          <w:tcPr>
            <w:tcW w:w="600" w:type="pct"/>
            <w:vMerge/>
            <w:tcBorders>
              <w:top w:val="single" w:sz="8" w:space="0" w:color="FFFFFF"/>
              <w:left w:val="single" w:sz="8" w:space="0" w:color="FFFFFF"/>
              <w:bottom w:val="nil"/>
              <w:right w:val="single" w:sz="24" w:space="0" w:color="FFFFFF"/>
            </w:tcBorders>
            <w:shd w:val="clear" w:color="auto" w:fill="FFFFFF"/>
            <w:vAlign w:val="center"/>
            <w:hideMark/>
          </w:tcPr>
          <w:p w:rsidR="00D51773" w:rsidRDefault="00D51773">
            <w:pPr>
              <w:rPr>
                <w:color w:val="222222"/>
                <w:sz w:val="24"/>
                <w:szCs w:val="24"/>
              </w:rPr>
            </w:pPr>
          </w:p>
        </w:tc>
        <w:tc>
          <w:tcPr>
            <w:tcW w:w="844"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556"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1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T</w:t>
            </w:r>
          </w:p>
        </w:tc>
        <w:tc>
          <w:tcPr>
            <w:tcW w:w="53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 </w:t>
            </w:r>
          </w:p>
        </w:tc>
        <w:tc>
          <w:tcPr>
            <w:tcW w:w="2281"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r>
      <w:tr w:rsidR="00D51773" w:rsidTr="00D51773">
        <w:tc>
          <w:tcPr>
            <w:tcW w:w="60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rPr>
                <w:color w:val="222222"/>
                <w:sz w:val="24"/>
                <w:szCs w:val="24"/>
              </w:rPr>
            </w:pPr>
            <w:r>
              <w:rPr>
                <w:b/>
                <w:bCs/>
                <w:color w:val="FFFFFF"/>
                <w:sz w:val="16"/>
                <w:szCs w:val="16"/>
                <w:bdr w:val="none" w:sz="0" w:space="0" w:color="auto" w:frame="1"/>
              </w:rPr>
              <w:t>Standards and References</w:t>
            </w:r>
          </w:p>
        </w:tc>
        <w:tc>
          <w:tcPr>
            <w:tcW w:w="4400"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 </w:t>
            </w:r>
          </w:p>
        </w:tc>
      </w:tr>
      <w:tr w:rsidR="00D51773" w:rsidTr="00D51773">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jc w:val="center"/>
              <w:rPr>
                <w:color w:val="222222"/>
                <w:sz w:val="24"/>
                <w:szCs w:val="24"/>
              </w:rPr>
            </w:pPr>
            <w:r>
              <w:rPr>
                <w:b/>
                <w:bCs/>
                <w:color w:val="FFFFFF"/>
                <w:sz w:val="16"/>
                <w:szCs w:val="16"/>
                <w:bdr w:val="none" w:sz="0" w:space="0" w:color="auto" w:frame="1"/>
              </w:rPr>
              <w:t>Adaptation and Extremes</w:t>
            </w:r>
          </w:p>
        </w:tc>
      </w:tr>
      <w:tr w:rsidR="00D51773" w:rsidTr="00D51773">
        <w:tc>
          <w:tcPr>
            <w:tcW w:w="60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rPr>
                <w:color w:val="222222"/>
                <w:sz w:val="24"/>
                <w:szCs w:val="24"/>
              </w:rPr>
            </w:pPr>
            <w:r>
              <w:rPr>
                <w:b/>
                <w:bCs/>
                <w:color w:val="FFFFFF"/>
                <w:sz w:val="16"/>
                <w:szCs w:val="16"/>
                <w:bdr w:val="none" w:sz="0" w:space="0" w:color="auto" w:frame="1"/>
              </w:rPr>
              <w:t> </w:t>
            </w:r>
          </w:p>
        </w:tc>
        <w:tc>
          <w:tcPr>
            <w:tcW w:w="844"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jc w:val="center"/>
              <w:rPr>
                <w:color w:val="222222"/>
                <w:sz w:val="24"/>
                <w:szCs w:val="24"/>
              </w:rPr>
            </w:pPr>
            <w:r>
              <w:rPr>
                <w:color w:val="222222"/>
                <w:sz w:val="16"/>
                <w:szCs w:val="16"/>
                <w:bdr w:val="none" w:sz="0" w:space="0" w:color="auto" w:frame="1"/>
              </w:rPr>
              <w:t>Relevant? (Yes/No)</w:t>
            </w:r>
          </w:p>
        </w:tc>
        <w:tc>
          <w:tcPr>
            <w:tcW w:w="556"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001"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jc w:val="center"/>
              <w:rPr>
                <w:color w:val="222222"/>
                <w:sz w:val="24"/>
                <w:szCs w:val="24"/>
              </w:rPr>
            </w:pPr>
            <w:r>
              <w:rPr>
                <w:color w:val="222222"/>
                <w:sz w:val="16"/>
                <w:szCs w:val="16"/>
                <w:bdr w:val="none" w:sz="0" w:space="0" w:color="auto" w:frame="1"/>
              </w:rPr>
              <w:t>Explanation</w:t>
            </w:r>
          </w:p>
        </w:tc>
      </w:tr>
      <w:tr w:rsidR="00D51773" w:rsidTr="00D51773">
        <w:tc>
          <w:tcPr>
            <w:tcW w:w="60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rPr>
                <w:color w:val="222222"/>
                <w:sz w:val="24"/>
                <w:szCs w:val="24"/>
              </w:rPr>
            </w:pPr>
            <w:r>
              <w:rPr>
                <w:b/>
                <w:bCs/>
                <w:color w:val="FFFFFF"/>
                <w:sz w:val="16"/>
                <w:szCs w:val="16"/>
                <w:bdr w:val="none" w:sz="0" w:space="0" w:color="auto" w:frame="1"/>
              </w:rPr>
              <w:lastRenderedPageBreak/>
              <w:t>Adaptation</w:t>
            </w:r>
            <w:r>
              <w:rPr>
                <w:rFonts w:ascii="Calibri" w:hAnsi="Calibri"/>
                <w:b/>
                <w:bCs/>
                <w:color w:val="FFFFFF"/>
                <w:sz w:val="16"/>
                <w:szCs w:val="16"/>
                <w:bdr w:val="none" w:sz="0" w:space="0" w:color="auto" w:frame="1"/>
              </w:rPr>
              <w:t>[2]</w:t>
            </w:r>
          </w:p>
        </w:tc>
        <w:tc>
          <w:tcPr>
            <w:tcW w:w="8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 </w:t>
            </w:r>
          </w:p>
        </w:tc>
        <w:tc>
          <w:tcPr>
            <w:tcW w:w="5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 </w:t>
            </w:r>
          </w:p>
        </w:tc>
        <w:tc>
          <w:tcPr>
            <w:tcW w:w="3001"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FF0000"/>
                <w:sz w:val="16"/>
                <w:szCs w:val="16"/>
                <w:bdr w:val="none" w:sz="0" w:space="0" w:color="auto" w:frame="1"/>
              </w:rPr>
              <w:t>Reviewers are invited to suggest answers for these fields</w:t>
            </w:r>
          </w:p>
        </w:tc>
      </w:tr>
      <w:tr w:rsidR="00D51773" w:rsidTr="00D51773">
        <w:trPr>
          <w:trHeight w:val="266"/>
        </w:trPr>
        <w:tc>
          <w:tcPr>
            <w:tcW w:w="600"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D51773" w:rsidRDefault="00D51773">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8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 </w:t>
            </w:r>
          </w:p>
        </w:tc>
        <w:tc>
          <w:tcPr>
            <w:tcW w:w="5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 </w:t>
            </w:r>
          </w:p>
        </w:tc>
        <w:tc>
          <w:tcPr>
            <w:tcW w:w="3001"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FF0000"/>
                <w:sz w:val="16"/>
                <w:szCs w:val="16"/>
                <w:bdr w:val="none" w:sz="0" w:space="0" w:color="auto" w:frame="1"/>
              </w:rPr>
              <w:t>Reviewers are invited to suggest answers for these fields</w:t>
            </w:r>
          </w:p>
        </w:tc>
      </w:tr>
    </w:tbl>
    <w:p w:rsidR="00D51773" w:rsidRDefault="00D51773" w:rsidP="00D51773">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D51773" w:rsidRDefault="00D51773" w:rsidP="00D51773">
      <w:pPr>
        <w:shd w:val="clear" w:color="auto" w:fill="FFFFFF"/>
        <w:rPr>
          <w:rFonts w:ascii="Arial" w:hAnsi="Arial" w:cs="Arial"/>
          <w:color w:val="222222"/>
          <w:sz w:val="20"/>
          <w:szCs w:val="20"/>
        </w:rPr>
      </w:pPr>
      <w:r>
        <w:rPr>
          <w:rFonts w:ascii="Arial" w:hAnsi="Arial" w:cs="Arial"/>
          <w:color w:val="222222"/>
          <w:sz w:val="20"/>
          <w:szCs w:val="20"/>
        </w:rPr>
        <w:pict>
          <v:rect id="_x0000_i1039" style="width:178.2pt;height:.75pt" o:hrpct="330" o:hrstd="t" o:hr="t" fillcolor="#a0a0a0" stroked="f"/>
        </w:pict>
      </w:r>
    </w:p>
    <w:p w:rsidR="00D51773" w:rsidRPr="00D51773" w:rsidRDefault="00D51773" w:rsidP="00D51773">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D51773">
        <w:rPr>
          <w:rFonts w:ascii="Arial" w:hAnsi="Arial" w:cs="Arial"/>
          <w:color w:val="222222"/>
          <w:sz w:val="16"/>
          <w:szCs w:val="16"/>
          <w:bdr w:val="none" w:sz="0" w:space="0" w:color="auto" w:frame="1"/>
          <w:lang w:val="en-US"/>
        </w:rPr>
        <w:t>Goal (G); Breakthrough (B)</w:t>
      </w:r>
      <w:ins w:id="7" w:author="Unknown" w:date="2019-11-18T13:07:00Z">
        <w:r w:rsidRPr="00D51773">
          <w:rPr>
            <w:rFonts w:ascii="Arial" w:hAnsi="Arial" w:cs="Arial"/>
            <w:color w:val="222222"/>
            <w:sz w:val="16"/>
            <w:szCs w:val="16"/>
            <w:bdr w:val="none" w:sz="0" w:space="0" w:color="auto" w:frame="1"/>
            <w:lang w:val="en-US"/>
          </w:rPr>
          <w:t> </w:t>
        </w:r>
      </w:ins>
      <w:r w:rsidRPr="00D51773">
        <w:rPr>
          <w:rFonts w:ascii="Arial" w:hAnsi="Arial" w:cs="Arial"/>
          <w:color w:val="222222"/>
          <w:sz w:val="16"/>
          <w:szCs w:val="16"/>
          <w:bdr w:val="none" w:sz="0" w:space="0" w:color="auto" w:frame="1"/>
          <w:lang w:val="en-US"/>
        </w:rPr>
        <w:t>(not mandatory, more as one possible); Threshold (T), for definitions see </w:t>
      </w:r>
      <w:hyperlink r:id="rId13" w:tgtFrame="_blank" w:history="1">
        <w:r>
          <w:rPr>
            <w:rStyle w:val="Hyperlink"/>
            <w:rFonts w:ascii="Arial" w:hAnsi="Arial" w:cs="Arial"/>
            <w:color w:val="6611CC"/>
            <w:sz w:val="16"/>
            <w:szCs w:val="16"/>
            <w:bdr w:val="none" w:sz="0" w:space="0" w:color="auto" w:frame="1"/>
            <w:lang w:val="en-GB"/>
          </w:rPr>
          <w:t>Guidelines</w:t>
        </w:r>
      </w:hyperlink>
    </w:p>
    <w:p w:rsidR="00D51773" w:rsidRPr="00D51773" w:rsidRDefault="00D51773" w:rsidP="00D51773">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D51773" w:rsidRPr="00D51773" w:rsidRDefault="00D51773" w:rsidP="00D51773">
      <w:pPr>
        <w:pStyle w:val="NormalWeb"/>
        <w:shd w:val="clear" w:color="auto" w:fill="FFFFFF"/>
        <w:spacing w:before="0" w:beforeAutospacing="0" w:after="0" w:afterAutospacing="0"/>
        <w:rPr>
          <w:rFonts w:ascii="Arial" w:hAnsi="Arial" w:cs="Arial"/>
          <w:color w:val="222222"/>
          <w:sz w:val="20"/>
          <w:szCs w:val="20"/>
          <w:lang w:val="en-US"/>
        </w:rPr>
      </w:pPr>
      <w:bookmarkStart w:id="8" w:name="3cfd9db2-af88-45bc-8206-5cd59e03cffc@wmo"/>
      <w:r>
        <w:rPr>
          <w:rFonts w:ascii="Calibri" w:hAnsi="Calibri" w:cs="Arial"/>
          <w:color w:val="1155CC"/>
          <w:sz w:val="20"/>
          <w:szCs w:val="20"/>
          <w:bdr w:val="none" w:sz="0" w:space="0" w:color="auto" w:frame="1"/>
          <w:lang w:val="en-US"/>
        </w:rPr>
        <w:t>[3]</w:t>
      </w:r>
      <w:bookmarkEnd w:id="8"/>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A02350">
        <w:trPr>
          <w:trHeight w:val="340"/>
        </w:trPr>
        <w:tc>
          <w:tcPr>
            <w:tcW w:w="2441" w:type="pct"/>
            <w:vAlign w:val="center"/>
          </w:tcPr>
          <w:p w:rsidR="00345D91" w:rsidRPr="00215C42" w:rsidRDefault="00345D91" w:rsidP="00A02350">
            <w:pPr>
              <w:rPr>
                <w:sz w:val="20"/>
                <w:szCs w:val="20"/>
              </w:rPr>
            </w:pPr>
            <w:r w:rsidRPr="009029F2">
              <w:rPr>
                <w:sz w:val="20"/>
                <w:szCs w:val="20"/>
              </w:rPr>
              <w:t>Author</w:t>
            </w:r>
            <w:r>
              <w:rPr>
                <w:sz w:val="20"/>
                <w:szCs w:val="20"/>
              </w:rPr>
              <w:t xml:space="preserve">: </w:t>
            </w:r>
            <w:sdt>
              <w:sdtPr>
                <w:rPr>
                  <w:sz w:val="20"/>
                  <w:szCs w:val="20"/>
                </w:rPr>
                <w:id w:val="-2048603333"/>
                <w:placeholder>
                  <w:docPart w:val="51B248F6D1384C6D980C0B0EC91EDB00"/>
                </w:placeholder>
              </w:sdtPr>
              <w:sdtContent>
                <w:r w:rsidR="00D51773" w:rsidRPr="00D51773">
                  <w:rPr>
                    <w:sz w:val="20"/>
                    <w:szCs w:val="20"/>
                  </w:rPr>
                  <w:t>P</w:t>
                </w:r>
                <w:r w:rsidR="00D51773">
                  <w:rPr>
                    <w:sz w:val="20"/>
                    <w:szCs w:val="20"/>
                  </w:rPr>
                  <w:t xml:space="preserve">aul </w:t>
                </w:r>
                <w:proofErr w:type="spellStart"/>
                <w:r w:rsidR="00D51773">
                  <w:rPr>
                    <w:sz w:val="20"/>
                    <w:szCs w:val="20"/>
                  </w:rPr>
                  <w:t>Wennberg</w:t>
                </w:r>
                <w:proofErr w:type="spellEnd"/>
                <w:r w:rsidR="00D51773">
                  <w:rPr>
                    <w:sz w:val="20"/>
                    <w:szCs w:val="20"/>
                  </w:rPr>
                  <w:t xml:space="preserve">  and Josh </w:t>
                </w:r>
                <w:proofErr w:type="spellStart"/>
                <w:r w:rsidR="00D51773">
                  <w:rPr>
                    <w:sz w:val="20"/>
                    <w:szCs w:val="20"/>
                  </w:rPr>
                  <w:t>Laughner</w:t>
                </w:r>
                <w:proofErr w:type="spellEnd"/>
              </w:sdtContent>
            </w:sdt>
          </w:p>
        </w:tc>
        <w:tc>
          <w:tcPr>
            <w:tcW w:w="2559" w:type="pct"/>
            <w:vAlign w:val="center"/>
          </w:tcPr>
          <w:p w:rsidR="00345D91" w:rsidRPr="00E80C12" w:rsidRDefault="00345D91" w:rsidP="00A02350">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252592200"/>
                <w:placeholder>
                  <w:docPart w:val="31D9E33510CC40C7905AF6CE960305C6"/>
                </w:placeholder>
                <w:showingPlcHdr/>
              </w:sdtPr>
              <w:sdtContent>
                <w:r w:rsidRPr="00697ACC">
                  <w:rPr>
                    <w:rStyle w:val="PlaceholderText"/>
                  </w:rPr>
                  <w:t>Click here to enter text.</w:t>
                </w:r>
              </w:sdtContent>
            </w:sdt>
          </w:p>
        </w:tc>
      </w:tr>
      <w:tr w:rsidR="00345D91" w:rsidTr="00A02350">
        <w:tc>
          <w:tcPr>
            <w:tcW w:w="5000" w:type="pct"/>
            <w:gridSpan w:val="2"/>
          </w:tcPr>
          <w:sdt>
            <w:sdtPr>
              <w:rPr>
                <w:sz w:val="20"/>
                <w:szCs w:val="20"/>
              </w:rPr>
              <w:id w:val="1861470576"/>
              <w:placeholder>
                <w:docPart w:val="8F5DF1667AD044F880874BFF53F592C5"/>
              </w:placeholder>
            </w:sdtPr>
            <w:sdtContent>
              <w:p w:rsidR="00D51773" w:rsidRPr="00D51773" w:rsidRDefault="00D51773" w:rsidP="00D51773">
                <w:pPr>
                  <w:rPr>
                    <w:sz w:val="20"/>
                    <w:szCs w:val="20"/>
                  </w:rPr>
                </w:pPr>
                <w:r w:rsidRPr="00D51773">
                  <w:rPr>
                    <w:sz w:val="20"/>
                    <w:szCs w:val="20"/>
                  </w:rPr>
                  <w:t>Temporal resolution:</w:t>
                </w:r>
              </w:p>
              <w:p w:rsidR="00D51773" w:rsidRPr="00D51773" w:rsidRDefault="00D51773" w:rsidP="00D51773">
                <w:pPr>
                  <w:rPr>
                    <w:sz w:val="20"/>
                    <w:szCs w:val="20"/>
                  </w:rPr>
                </w:pPr>
                <w:r w:rsidRPr="00D51773">
                  <w:rPr>
                    <w:sz w:val="20"/>
                    <w:szCs w:val="20"/>
                  </w:rPr>
                  <w:t>Currently data with a temporal resolution of one day is available, but is not useful due to large random uncertainties due to low signal-to-noise, which necessitate averaging ~ one month of data to achieve useful uncertainty.</w:t>
                </w:r>
              </w:p>
              <w:p w:rsidR="00345D91" w:rsidRPr="009029F2" w:rsidRDefault="00D51773" w:rsidP="00D51773">
                <w:pPr>
                  <w:rPr>
                    <w:sz w:val="20"/>
                    <w:szCs w:val="20"/>
                  </w:rPr>
                </w:pPr>
                <w:r w:rsidRPr="00D51773">
                  <w:rPr>
                    <w:sz w:val="20"/>
                    <w:szCs w:val="20"/>
                  </w:rPr>
                  <w:t>Unclear if the "temporal frequency" line in the ECV document is the frequency of the physical measurement or of the "logical" (i.e. useful) measurement.</w:t>
                </w:r>
              </w:p>
            </w:sdtContent>
          </w:sdt>
        </w:tc>
      </w:tr>
    </w:tbl>
    <w:p w:rsidR="00345D91" w:rsidRDefault="00345D91" w:rsidP="00345D91">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A02350">
        <w:trPr>
          <w:trHeight w:val="340"/>
        </w:trPr>
        <w:tc>
          <w:tcPr>
            <w:tcW w:w="2441" w:type="pct"/>
            <w:vAlign w:val="center"/>
          </w:tcPr>
          <w:p w:rsidR="00345D91" w:rsidRPr="00215C42" w:rsidRDefault="00345D91" w:rsidP="00A02350">
            <w:pPr>
              <w:rPr>
                <w:sz w:val="20"/>
                <w:szCs w:val="20"/>
              </w:rPr>
            </w:pPr>
            <w:r w:rsidRPr="009029F2">
              <w:rPr>
                <w:sz w:val="20"/>
                <w:szCs w:val="20"/>
              </w:rPr>
              <w:t>Author</w:t>
            </w:r>
            <w:r>
              <w:rPr>
                <w:sz w:val="20"/>
                <w:szCs w:val="20"/>
              </w:rPr>
              <w:t xml:space="preserve">: </w:t>
            </w:r>
            <w:sdt>
              <w:sdtPr>
                <w:rPr>
                  <w:sz w:val="20"/>
                  <w:szCs w:val="20"/>
                </w:rPr>
                <w:id w:val="662665212"/>
                <w:placeholder>
                  <w:docPart w:val="831E84F3E5B14400A673973FE4EA3945"/>
                </w:placeholder>
              </w:sdtPr>
              <w:sdtContent>
                <w:r w:rsidR="00D51773" w:rsidRPr="00D51773">
                  <w:rPr>
                    <w:sz w:val="20"/>
                    <w:szCs w:val="20"/>
                  </w:rPr>
                  <w:t>Glenn M. Wolfe</w:t>
                </w:r>
              </w:sdtContent>
            </w:sdt>
          </w:p>
        </w:tc>
        <w:tc>
          <w:tcPr>
            <w:tcW w:w="2559" w:type="pct"/>
            <w:vAlign w:val="center"/>
          </w:tcPr>
          <w:p w:rsidR="00345D91" w:rsidRPr="00E80C12" w:rsidRDefault="00345D91" w:rsidP="00A02350">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358931380"/>
                <w:placeholder>
                  <w:docPart w:val="4B91992F77234187976FEE2AA13B116C"/>
                </w:placeholder>
                <w:showingPlcHdr/>
              </w:sdtPr>
              <w:sdtContent>
                <w:r w:rsidRPr="00697ACC">
                  <w:rPr>
                    <w:rStyle w:val="PlaceholderText"/>
                  </w:rPr>
                  <w:t>Click here to enter text.</w:t>
                </w:r>
              </w:sdtContent>
            </w:sdt>
          </w:p>
        </w:tc>
      </w:tr>
    </w:tbl>
    <w:tbl>
      <w:tblPr>
        <w:tblW w:w="5000" w:type="pct"/>
        <w:tblCellMar>
          <w:left w:w="0" w:type="dxa"/>
          <w:right w:w="0" w:type="dxa"/>
        </w:tblCellMar>
        <w:tblLook w:val="04A0" w:firstRow="1" w:lastRow="0" w:firstColumn="1" w:lastColumn="0" w:noHBand="0" w:noVBand="1"/>
      </w:tblPr>
      <w:tblGrid>
        <w:gridCol w:w="1466"/>
        <w:gridCol w:w="1370"/>
        <w:gridCol w:w="1295"/>
        <w:gridCol w:w="460"/>
        <w:gridCol w:w="1309"/>
        <w:gridCol w:w="5116"/>
      </w:tblGrid>
      <w:tr w:rsidR="00D51773" w:rsidTr="00D51773">
        <w:tc>
          <w:tcPr>
            <w:tcW w:w="66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rPr>
                <w:sz w:val="24"/>
                <w:szCs w:val="24"/>
              </w:rPr>
            </w:pPr>
            <w:r>
              <w:rPr>
                <w:b/>
                <w:bCs/>
                <w:color w:val="FFFFFF"/>
                <w:sz w:val="16"/>
                <w:szCs w:val="16"/>
                <w:bdr w:val="none" w:sz="0" w:space="0" w:color="auto" w:frame="1"/>
              </w:rPr>
              <w:t>Name</w:t>
            </w:r>
          </w:p>
        </w:tc>
        <w:tc>
          <w:tcPr>
            <w:tcW w:w="4335"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sz w:val="24"/>
                <w:szCs w:val="24"/>
              </w:rPr>
            </w:pPr>
            <w:r>
              <w:rPr>
                <w:sz w:val="16"/>
                <w:szCs w:val="16"/>
                <w:bdr w:val="none" w:sz="0" w:space="0" w:color="auto" w:frame="1"/>
              </w:rPr>
              <w:t>HCHO Total Column</w:t>
            </w:r>
          </w:p>
        </w:tc>
      </w:tr>
      <w:tr w:rsidR="00D51773" w:rsidTr="00D51773">
        <w:tc>
          <w:tcPr>
            <w:tcW w:w="66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rPr>
                <w:sz w:val="24"/>
                <w:szCs w:val="24"/>
              </w:rPr>
            </w:pPr>
            <w:r>
              <w:rPr>
                <w:b/>
                <w:bCs/>
                <w:color w:val="FFFFFF"/>
                <w:sz w:val="16"/>
                <w:szCs w:val="16"/>
                <w:bdr w:val="none" w:sz="0" w:space="0" w:color="auto" w:frame="1"/>
              </w:rPr>
              <w:t>Definition</w:t>
            </w:r>
          </w:p>
        </w:tc>
        <w:tc>
          <w:tcPr>
            <w:tcW w:w="4335"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sz w:val="24"/>
                <w:szCs w:val="24"/>
              </w:rPr>
            </w:pPr>
            <w:r>
              <w:rPr>
                <w:sz w:val="16"/>
                <w:szCs w:val="16"/>
                <w:bdr w:val="none" w:sz="0" w:space="0" w:color="auto" w:frame="1"/>
              </w:rPr>
              <w:t>2D field of total amount of HCHO molecules per unit area in an atmospheric column extending from the Earth’s surface to the upper edge of the atmosphere</w:t>
            </w:r>
          </w:p>
        </w:tc>
      </w:tr>
      <w:tr w:rsidR="00D51773" w:rsidTr="00D51773">
        <w:tc>
          <w:tcPr>
            <w:tcW w:w="66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rPr>
                <w:sz w:val="24"/>
                <w:szCs w:val="24"/>
              </w:rPr>
            </w:pPr>
            <w:r>
              <w:rPr>
                <w:b/>
                <w:bCs/>
                <w:color w:val="FFFFFF"/>
                <w:sz w:val="16"/>
                <w:szCs w:val="16"/>
                <w:bdr w:val="none" w:sz="0" w:space="0" w:color="auto" w:frame="1"/>
              </w:rPr>
              <w:t>Unit</w:t>
            </w:r>
          </w:p>
        </w:tc>
        <w:tc>
          <w:tcPr>
            <w:tcW w:w="4335"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sz w:val="24"/>
                <w:szCs w:val="24"/>
              </w:rPr>
            </w:pPr>
            <w:r>
              <w:rPr>
                <w:sz w:val="16"/>
                <w:szCs w:val="16"/>
                <w:bdr w:val="none" w:sz="0" w:space="0" w:color="auto" w:frame="1"/>
              </w:rPr>
              <w:t>Molecules/cm</w:t>
            </w:r>
            <w:r>
              <w:rPr>
                <w:sz w:val="16"/>
                <w:szCs w:val="16"/>
                <w:bdr w:val="none" w:sz="0" w:space="0" w:color="auto" w:frame="1"/>
                <w:vertAlign w:val="superscript"/>
              </w:rPr>
              <w:t>2</w:t>
            </w:r>
          </w:p>
        </w:tc>
      </w:tr>
      <w:tr w:rsidR="00D51773" w:rsidTr="00D51773">
        <w:tc>
          <w:tcPr>
            <w:tcW w:w="66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rPr>
                <w:sz w:val="24"/>
                <w:szCs w:val="24"/>
              </w:rPr>
            </w:pPr>
            <w:r>
              <w:rPr>
                <w:b/>
                <w:bCs/>
                <w:color w:val="FFFFFF"/>
                <w:sz w:val="16"/>
                <w:szCs w:val="16"/>
                <w:bdr w:val="none" w:sz="0" w:space="0" w:color="auto" w:frame="1"/>
              </w:rPr>
              <w:t>Note</w:t>
            </w:r>
          </w:p>
        </w:tc>
        <w:tc>
          <w:tcPr>
            <w:tcW w:w="4335"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sz w:val="24"/>
                <w:szCs w:val="24"/>
              </w:rPr>
            </w:pPr>
            <w:r>
              <w:rPr>
                <w:sz w:val="16"/>
                <w:szCs w:val="16"/>
                <w:bdr w:val="none" w:sz="0" w:space="0" w:color="auto" w:frame="1"/>
              </w:rPr>
              <w:t> </w:t>
            </w:r>
          </w:p>
        </w:tc>
      </w:tr>
      <w:tr w:rsidR="00D51773" w:rsidTr="00D51773">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jc w:val="center"/>
              <w:rPr>
                <w:sz w:val="24"/>
                <w:szCs w:val="24"/>
              </w:rPr>
            </w:pPr>
            <w:r>
              <w:rPr>
                <w:b/>
                <w:bCs/>
                <w:color w:val="FFFFFF"/>
                <w:sz w:val="16"/>
                <w:szCs w:val="16"/>
                <w:bdr w:val="none" w:sz="0" w:space="0" w:color="auto" w:frame="1"/>
              </w:rPr>
              <w:t>Requirements</w:t>
            </w:r>
          </w:p>
        </w:tc>
      </w:tr>
      <w:tr w:rsidR="00D51773" w:rsidTr="00D51773">
        <w:tc>
          <w:tcPr>
            <w:tcW w:w="66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jc w:val="center"/>
              <w:rPr>
                <w:sz w:val="24"/>
                <w:szCs w:val="24"/>
              </w:rPr>
            </w:pPr>
            <w:r>
              <w:rPr>
                <w:b/>
                <w:bCs/>
                <w:color w:val="FFFFFF"/>
                <w:sz w:val="16"/>
                <w:szCs w:val="16"/>
                <w:bdr w:val="none" w:sz="0" w:space="0" w:color="auto" w:frame="1"/>
              </w:rPr>
              <w:t>Item needed</w:t>
            </w:r>
          </w:p>
        </w:tc>
        <w:tc>
          <w:tcPr>
            <w:tcW w:w="62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jc w:val="center"/>
              <w:rPr>
                <w:sz w:val="24"/>
                <w:szCs w:val="24"/>
              </w:rPr>
            </w:pPr>
            <w:r>
              <w:rPr>
                <w:b/>
                <w:bCs/>
                <w:sz w:val="16"/>
                <w:szCs w:val="16"/>
                <w:bdr w:val="none" w:sz="0" w:space="0" w:color="auto" w:frame="1"/>
              </w:rPr>
              <w:t>Unit</w:t>
            </w:r>
          </w:p>
        </w:tc>
        <w:tc>
          <w:tcPr>
            <w:tcW w:w="58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jc w:val="center"/>
              <w:rPr>
                <w:sz w:val="24"/>
                <w:szCs w:val="24"/>
              </w:rPr>
            </w:pPr>
            <w:r>
              <w:rPr>
                <w:b/>
                <w:bCs/>
                <w:sz w:val="16"/>
                <w:szCs w:val="16"/>
                <w:bdr w:val="none" w:sz="0" w:space="0" w:color="auto" w:frame="1"/>
              </w:rPr>
              <w:t>Metric</w:t>
            </w:r>
          </w:p>
        </w:tc>
        <w:tc>
          <w:tcPr>
            <w:tcW w:w="20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jc w:val="center"/>
              <w:rPr>
                <w:sz w:val="24"/>
                <w:szCs w:val="24"/>
              </w:rPr>
            </w:pPr>
            <w:r>
              <w:rPr>
                <w:rFonts w:ascii="Calibri" w:hAnsi="Calibri"/>
                <w:b/>
                <w:bCs/>
                <w:color w:val="1155CC"/>
                <w:sz w:val="16"/>
                <w:szCs w:val="16"/>
                <w:bdr w:val="none" w:sz="0" w:space="0" w:color="auto" w:frame="1"/>
              </w:rPr>
              <w:t>[1]</w:t>
            </w:r>
          </w:p>
        </w:tc>
        <w:tc>
          <w:tcPr>
            <w:tcW w:w="59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jc w:val="center"/>
              <w:rPr>
                <w:sz w:val="24"/>
                <w:szCs w:val="24"/>
              </w:rPr>
            </w:pPr>
            <w:r>
              <w:rPr>
                <w:b/>
                <w:bCs/>
                <w:sz w:val="16"/>
                <w:szCs w:val="16"/>
                <w:bdr w:val="none" w:sz="0" w:space="0" w:color="auto" w:frame="1"/>
              </w:rPr>
              <w:t>Value</w:t>
            </w:r>
          </w:p>
        </w:tc>
        <w:tc>
          <w:tcPr>
            <w:tcW w:w="232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jc w:val="center"/>
              <w:rPr>
                <w:sz w:val="24"/>
                <w:szCs w:val="24"/>
              </w:rPr>
            </w:pPr>
            <w:r>
              <w:rPr>
                <w:b/>
                <w:bCs/>
                <w:sz w:val="16"/>
                <w:szCs w:val="16"/>
                <w:bdr w:val="none" w:sz="0" w:space="0" w:color="auto" w:frame="1"/>
              </w:rPr>
              <w:t>Derivation and References and Standards</w:t>
            </w:r>
          </w:p>
        </w:tc>
      </w:tr>
      <w:tr w:rsidR="00D51773" w:rsidTr="00D51773">
        <w:tc>
          <w:tcPr>
            <w:tcW w:w="66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rPr>
                <w:sz w:val="24"/>
                <w:szCs w:val="24"/>
              </w:rPr>
            </w:pPr>
            <w:r>
              <w:rPr>
                <w:b/>
                <w:bCs/>
                <w:color w:val="FFFFFF"/>
                <w:sz w:val="16"/>
                <w:szCs w:val="16"/>
                <w:bdr w:val="none" w:sz="0" w:space="0" w:color="auto" w:frame="1"/>
              </w:rPr>
              <w:t>Horizontal Resolution</w:t>
            </w:r>
          </w:p>
        </w:tc>
        <w:tc>
          <w:tcPr>
            <w:tcW w:w="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jc w:val="center"/>
              <w:rPr>
                <w:sz w:val="24"/>
                <w:szCs w:val="24"/>
              </w:rPr>
            </w:pPr>
            <w:r>
              <w:rPr>
                <w:sz w:val="16"/>
                <w:szCs w:val="16"/>
                <w:bdr w:val="none" w:sz="0" w:space="0" w:color="auto" w:frame="1"/>
              </w:rPr>
              <w:t>km</w:t>
            </w:r>
          </w:p>
        </w:tc>
        <w:tc>
          <w:tcPr>
            <w:tcW w:w="58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jc w:val="center"/>
              <w:rPr>
                <w:sz w:val="24"/>
                <w:szCs w:val="24"/>
              </w:rPr>
            </w:pPr>
            <w:r>
              <w:rPr>
                <w:sz w:val="16"/>
                <w:szCs w:val="16"/>
                <w:bdr w:val="none" w:sz="0" w:space="0" w:color="auto" w:frame="1"/>
              </w:rPr>
              <w:t> </w:t>
            </w: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sz w:val="24"/>
                <w:szCs w:val="24"/>
              </w:rPr>
            </w:pPr>
            <w:r>
              <w:rPr>
                <w:sz w:val="16"/>
                <w:szCs w:val="16"/>
                <w:bdr w:val="none" w:sz="0" w:space="0" w:color="auto" w:frame="1"/>
              </w:rPr>
              <w:t>G</w:t>
            </w:r>
          </w:p>
        </w:tc>
        <w:tc>
          <w:tcPr>
            <w:tcW w:w="5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sz w:val="24"/>
                <w:szCs w:val="24"/>
              </w:rPr>
            </w:pPr>
            <w:r>
              <w:rPr>
                <w:sz w:val="16"/>
                <w:szCs w:val="16"/>
                <w:bdr w:val="none" w:sz="0" w:space="0" w:color="auto" w:frame="1"/>
              </w:rPr>
              <w:t>10</w:t>
            </w:r>
          </w:p>
        </w:tc>
        <w:tc>
          <w:tcPr>
            <w:tcW w:w="23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r>
              <w:rPr>
                <w:color w:val="FF0000"/>
                <w:sz w:val="16"/>
                <w:szCs w:val="16"/>
                <w:bdr w:val="none" w:sz="0" w:space="0" w:color="auto" w:frame="1"/>
              </w:rPr>
              <w:t> (T) The threshold value is based on recent model-based inversions of HCHO columns to infer hydrocarbon emissions, which are nominally at a geospatial resolution of ~0.5 degrees (</w:t>
            </w:r>
            <w:proofErr w:type="spellStart"/>
            <w:r>
              <w:rPr>
                <w:color w:val="FF0000"/>
                <w:sz w:val="16"/>
                <w:szCs w:val="16"/>
                <w:bdr w:val="none" w:sz="0" w:space="0" w:color="auto" w:frame="1"/>
              </w:rPr>
              <w:t>Chaliyakunnel</w:t>
            </w:r>
            <w:proofErr w:type="spellEnd"/>
            <w:r>
              <w:rPr>
                <w:color w:val="FF0000"/>
                <w:sz w:val="16"/>
                <w:szCs w:val="16"/>
                <w:bdr w:val="none" w:sz="0" w:space="0" w:color="auto" w:frame="1"/>
              </w:rPr>
              <w:t xml:space="preserve"> et al., 2019; Kaiser et al., 2018; </w:t>
            </w:r>
            <w:proofErr w:type="spellStart"/>
            <w:r>
              <w:rPr>
                <w:color w:val="FF0000"/>
                <w:sz w:val="16"/>
                <w:szCs w:val="16"/>
                <w:bdr w:val="none" w:sz="0" w:space="0" w:color="auto" w:frame="1"/>
              </w:rPr>
              <w:t>Stavrakou</w:t>
            </w:r>
            <w:proofErr w:type="spellEnd"/>
            <w:r>
              <w:rPr>
                <w:color w:val="FF0000"/>
                <w:sz w:val="16"/>
                <w:szCs w:val="16"/>
                <w:bdr w:val="none" w:sz="0" w:space="0" w:color="auto" w:frame="1"/>
              </w:rPr>
              <w:t xml:space="preserve"> et al., 2018). </w:t>
            </w:r>
          </w:p>
          <w:p w:rsidR="00D51773" w:rsidRDefault="00D51773">
            <w:r>
              <w:rPr>
                <w:color w:val="FF0000"/>
                <w:sz w:val="16"/>
                <w:szCs w:val="16"/>
                <w:bdr w:val="none" w:sz="0" w:space="0" w:color="auto" w:frame="1"/>
              </w:rPr>
              <w:t>(B) The breakthrough value is based on the fact that most HCHO in the atmosphere is produced and lost via chemistry (rather than directly emitted). A reasonable lower limit for the HCHO lifetime due to oxidation and photolysis is ~2 hours. For a nominal lower-limit wind speed of ~4 m/s, the expected e-fold timescale for HCHO to approach chemical steady state is 2h x 4 m/s x 3600 s/h * 0.001 km/m = 29 km.</w:t>
            </w:r>
          </w:p>
          <w:p w:rsidR="00D51773" w:rsidRDefault="00D51773">
            <w:r>
              <w:rPr>
                <w:color w:val="FF0000"/>
                <w:sz w:val="16"/>
                <w:szCs w:val="16"/>
                <w:bdr w:val="none" w:sz="0" w:space="0" w:color="auto" w:frame="1"/>
              </w:rPr>
              <w:t>(G) The goal value would be sufficient to observe fine-scale horizontal structure in emission regions (such as cities) without oversampling (Zhu et al., 2014), assuming the goal uncertainty was also achieved.</w:t>
            </w:r>
          </w:p>
          <w:p w:rsidR="00D51773" w:rsidRDefault="00D51773" w:rsidP="00D51773">
            <w:pPr>
              <w:rPr>
                <w:sz w:val="24"/>
                <w:szCs w:val="24"/>
              </w:rPr>
            </w:pPr>
          </w:p>
        </w:tc>
      </w:tr>
      <w:tr w:rsidR="00D51773" w:rsidTr="00D51773">
        <w:tc>
          <w:tcPr>
            <w:tcW w:w="665" w:type="pct"/>
            <w:vMerge/>
            <w:tcBorders>
              <w:top w:val="single" w:sz="8" w:space="0" w:color="FFFFFF"/>
              <w:left w:val="single" w:sz="8" w:space="0" w:color="FFFFFF"/>
              <w:bottom w:val="nil"/>
              <w:right w:val="single" w:sz="24" w:space="0" w:color="FFFFFF"/>
            </w:tcBorders>
            <w:vAlign w:val="center"/>
            <w:hideMark/>
          </w:tcPr>
          <w:p w:rsidR="00D51773" w:rsidRDefault="00D51773">
            <w:pPr>
              <w:rPr>
                <w:sz w:val="24"/>
                <w:szCs w:val="24"/>
              </w:rPr>
            </w:pPr>
          </w:p>
        </w:tc>
        <w:tc>
          <w:tcPr>
            <w:tcW w:w="622" w:type="pct"/>
            <w:vMerge/>
            <w:tcBorders>
              <w:top w:val="nil"/>
              <w:left w:val="nil"/>
              <w:bottom w:val="single" w:sz="8" w:space="0" w:color="FFFFFF"/>
              <w:right w:val="single" w:sz="8" w:space="0" w:color="FFFFFF"/>
            </w:tcBorders>
            <w:vAlign w:val="center"/>
            <w:hideMark/>
          </w:tcPr>
          <w:p w:rsidR="00D51773" w:rsidRDefault="00D51773">
            <w:pPr>
              <w:rPr>
                <w:sz w:val="24"/>
                <w:szCs w:val="24"/>
              </w:rPr>
            </w:pPr>
          </w:p>
        </w:tc>
        <w:tc>
          <w:tcPr>
            <w:tcW w:w="588" w:type="pct"/>
            <w:vMerge/>
            <w:tcBorders>
              <w:top w:val="nil"/>
              <w:left w:val="nil"/>
              <w:bottom w:val="single" w:sz="8" w:space="0" w:color="FFFFFF"/>
              <w:right w:val="single" w:sz="8" w:space="0" w:color="FFFFFF"/>
            </w:tcBorders>
            <w:vAlign w:val="center"/>
            <w:hideMark/>
          </w:tcPr>
          <w:p w:rsidR="00D51773" w:rsidRDefault="00D51773">
            <w:pPr>
              <w:rPr>
                <w:sz w:val="24"/>
                <w:szCs w:val="24"/>
              </w:rPr>
            </w:pP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sz w:val="24"/>
                <w:szCs w:val="24"/>
              </w:rPr>
            </w:pPr>
            <w:r>
              <w:rPr>
                <w:sz w:val="16"/>
                <w:szCs w:val="16"/>
                <w:bdr w:val="none" w:sz="0" w:space="0" w:color="auto" w:frame="1"/>
              </w:rPr>
              <w:t>B</w:t>
            </w:r>
          </w:p>
        </w:tc>
        <w:tc>
          <w:tcPr>
            <w:tcW w:w="5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sz w:val="24"/>
                <w:szCs w:val="24"/>
              </w:rPr>
            </w:pPr>
            <w:r>
              <w:rPr>
                <w:sz w:val="16"/>
                <w:szCs w:val="16"/>
                <w:bdr w:val="none" w:sz="0" w:space="0" w:color="auto" w:frame="1"/>
              </w:rPr>
              <w:t>30</w:t>
            </w:r>
          </w:p>
        </w:tc>
        <w:tc>
          <w:tcPr>
            <w:tcW w:w="2322" w:type="pct"/>
            <w:vMerge/>
            <w:tcBorders>
              <w:top w:val="nil"/>
              <w:left w:val="nil"/>
              <w:bottom w:val="single" w:sz="8" w:space="0" w:color="FFFFFF"/>
              <w:right w:val="single" w:sz="8" w:space="0" w:color="FFFFFF"/>
            </w:tcBorders>
            <w:vAlign w:val="center"/>
            <w:hideMark/>
          </w:tcPr>
          <w:p w:rsidR="00D51773" w:rsidRDefault="00D51773">
            <w:pPr>
              <w:rPr>
                <w:sz w:val="24"/>
                <w:szCs w:val="24"/>
              </w:rPr>
            </w:pPr>
          </w:p>
        </w:tc>
      </w:tr>
      <w:tr w:rsidR="00D51773" w:rsidTr="00D51773">
        <w:tc>
          <w:tcPr>
            <w:tcW w:w="665" w:type="pct"/>
            <w:vMerge/>
            <w:tcBorders>
              <w:top w:val="single" w:sz="8" w:space="0" w:color="FFFFFF"/>
              <w:left w:val="single" w:sz="8" w:space="0" w:color="FFFFFF"/>
              <w:bottom w:val="nil"/>
              <w:right w:val="single" w:sz="24" w:space="0" w:color="FFFFFF"/>
            </w:tcBorders>
            <w:vAlign w:val="center"/>
            <w:hideMark/>
          </w:tcPr>
          <w:p w:rsidR="00D51773" w:rsidRDefault="00D51773">
            <w:pPr>
              <w:rPr>
                <w:sz w:val="24"/>
                <w:szCs w:val="24"/>
              </w:rPr>
            </w:pPr>
          </w:p>
        </w:tc>
        <w:tc>
          <w:tcPr>
            <w:tcW w:w="622" w:type="pct"/>
            <w:vMerge/>
            <w:tcBorders>
              <w:top w:val="nil"/>
              <w:left w:val="nil"/>
              <w:bottom w:val="single" w:sz="8" w:space="0" w:color="FFFFFF"/>
              <w:right w:val="single" w:sz="8" w:space="0" w:color="FFFFFF"/>
            </w:tcBorders>
            <w:vAlign w:val="center"/>
            <w:hideMark/>
          </w:tcPr>
          <w:p w:rsidR="00D51773" w:rsidRDefault="00D51773">
            <w:pPr>
              <w:rPr>
                <w:sz w:val="24"/>
                <w:szCs w:val="24"/>
              </w:rPr>
            </w:pPr>
          </w:p>
        </w:tc>
        <w:tc>
          <w:tcPr>
            <w:tcW w:w="588" w:type="pct"/>
            <w:vMerge/>
            <w:tcBorders>
              <w:top w:val="nil"/>
              <w:left w:val="nil"/>
              <w:bottom w:val="single" w:sz="8" w:space="0" w:color="FFFFFF"/>
              <w:right w:val="single" w:sz="8" w:space="0" w:color="FFFFFF"/>
            </w:tcBorders>
            <w:vAlign w:val="center"/>
            <w:hideMark/>
          </w:tcPr>
          <w:p w:rsidR="00D51773" w:rsidRDefault="00D51773">
            <w:pPr>
              <w:rPr>
                <w:sz w:val="24"/>
                <w:szCs w:val="24"/>
              </w:rPr>
            </w:pP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sz w:val="24"/>
                <w:szCs w:val="24"/>
              </w:rPr>
            </w:pPr>
            <w:r>
              <w:rPr>
                <w:sz w:val="16"/>
                <w:szCs w:val="16"/>
                <w:bdr w:val="none" w:sz="0" w:space="0" w:color="auto" w:frame="1"/>
              </w:rPr>
              <w:t>T</w:t>
            </w:r>
          </w:p>
        </w:tc>
        <w:tc>
          <w:tcPr>
            <w:tcW w:w="5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sz w:val="24"/>
                <w:szCs w:val="24"/>
              </w:rPr>
            </w:pPr>
            <w:r>
              <w:rPr>
                <w:color w:val="FF0000"/>
                <w:sz w:val="16"/>
                <w:szCs w:val="16"/>
                <w:bdr w:val="none" w:sz="0" w:space="0" w:color="auto" w:frame="1"/>
              </w:rPr>
              <w:t>100</w:t>
            </w:r>
          </w:p>
        </w:tc>
        <w:tc>
          <w:tcPr>
            <w:tcW w:w="2322" w:type="pct"/>
            <w:vMerge/>
            <w:tcBorders>
              <w:top w:val="nil"/>
              <w:left w:val="nil"/>
              <w:bottom w:val="single" w:sz="8" w:space="0" w:color="FFFFFF"/>
              <w:right w:val="single" w:sz="8" w:space="0" w:color="FFFFFF"/>
            </w:tcBorders>
            <w:vAlign w:val="center"/>
            <w:hideMark/>
          </w:tcPr>
          <w:p w:rsidR="00D51773" w:rsidRDefault="00D51773">
            <w:pPr>
              <w:rPr>
                <w:sz w:val="24"/>
                <w:szCs w:val="24"/>
              </w:rPr>
            </w:pPr>
          </w:p>
        </w:tc>
      </w:tr>
      <w:tr w:rsidR="00D51773" w:rsidTr="00D51773">
        <w:tc>
          <w:tcPr>
            <w:tcW w:w="66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rPr>
                <w:sz w:val="24"/>
                <w:szCs w:val="24"/>
              </w:rPr>
            </w:pPr>
            <w:r>
              <w:rPr>
                <w:b/>
                <w:bCs/>
                <w:color w:val="FFFFFF"/>
                <w:sz w:val="16"/>
                <w:szCs w:val="16"/>
                <w:bdr w:val="none" w:sz="0" w:space="0" w:color="auto" w:frame="1"/>
              </w:rPr>
              <w:t>Vertical Resolution</w:t>
            </w:r>
          </w:p>
        </w:tc>
        <w:tc>
          <w:tcPr>
            <w:tcW w:w="6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jc w:val="center"/>
              <w:rPr>
                <w:sz w:val="24"/>
                <w:szCs w:val="24"/>
              </w:rPr>
            </w:pPr>
            <w:r>
              <w:rPr>
                <w:sz w:val="16"/>
                <w:szCs w:val="16"/>
                <w:bdr w:val="none" w:sz="0" w:space="0" w:color="auto" w:frame="1"/>
              </w:rPr>
              <w:t>N/A</w:t>
            </w:r>
          </w:p>
        </w:tc>
        <w:tc>
          <w:tcPr>
            <w:tcW w:w="58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jc w:val="center"/>
              <w:rPr>
                <w:sz w:val="24"/>
                <w:szCs w:val="24"/>
              </w:rPr>
            </w:pPr>
            <w:r>
              <w:rPr>
                <w:sz w:val="16"/>
                <w:szCs w:val="16"/>
                <w:bdr w:val="none" w:sz="0" w:space="0" w:color="auto" w:frame="1"/>
              </w:rPr>
              <w:t> </w:t>
            </w: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sz w:val="24"/>
                <w:szCs w:val="24"/>
              </w:rPr>
            </w:pPr>
            <w:r>
              <w:rPr>
                <w:sz w:val="16"/>
                <w:szCs w:val="16"/>
                <w:bdr w:val="none" w:sz="0" w:space="0" w:color="auto" w:frame="1"/>
              </w:rPr>
              <w:t>G</w:t>
            </w:r>
          </w:p>
        </w:tc>
        <w:tc>
          <w:tcPr>
            <w:tcW w:w="5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sz w:val="24"/>
                <w:szCs w:val="24"/>
              </w:rPr>
            </w:pPr>
            <w:r>
              <w:rPr>
                <w:sz w:val="16"/>
                <w:szCs w:val="16"/>
                <w:bdr w:val="none" w:sz="0" w:space="0" w:color="auto" w:frame="1"/>
              </w:rPr>
              <w:t> </w:t>
            </w:r>
          </w:p>
        </w:tc>
        <w:tc>
          <w:tcPr>
            <w:tcW w:w="23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sz w:val="24"/>
                <w:szCs w:val="24"/>
              </w:rPr>
            </w:pPr>
            <w:r>
              <w:rPr>
                <w:sz w:val="16"/>
                <w:szCs w:val="16"/>
                <w:bdr w:val="none" w:sz="0" w:space="0" w:color="auto" w:frame="1"/>
              </w:rPr>
              <w:t>Column Integrated</w:t>
            </w:r>
          </w:p>
        </w:tc>
      </w:tr>
      <w:tr w:rsidR="00D51773" w:rsidTr="00D51773">
        <w:tc>
          <w:tcPr>
            <w:tcW w:w="665" w:type="pct"/>
            <w:vMerge/>
            <w:tcBorders>
              <w:top w:val="single" w:sz="8" w:space="0" w:color="FFFFFF"/>
              <w:left w:val="single" w:sz="8" w:space="0" w:color="FFFFFF"/>
              <w:bottom w:val="nil"/>
              <w:right w:val="single" w:sz="24" w:space="0" w:color="FFFFFF"/>
            </w:tcBorders>
            <w:vAlign w:val="center"/>
            <w:hideMark/>
          </w:tcPr>
          <w:p w:rsidR="00D51773" w:rsidRDefault="00D51773">
            <w:pPr>
              <w:rPr>
                <w:sz w:val="24"/>
                <w:szCs w:val="24"/>
              </w:rPr>
            </w:pPr>
          </w:p>
        </w:tc>
        <w:tc>
          <w:tcPr>
            <w:tcW w:w="622" w:type="pct"/>
            <w:vMerge/>
            <w:tcBorders>
              <w:top w:val="nil"/>
              <w:left w:val="nil"/>
              <w:bottom w:val="single" w:sz="8" w:space="0" w:color="FFFFFF"/>
              <w:right w:val="single" w:sz="8" w:space="0" w:color="FFFFFF"/>
            </w:tcBorders>
            <w:vAlign w:val="center"/>
            <w:hideMark/>
          </w:tcPr>
          <w:p w:rsidR="00D51773" w:rsidRDefault="00D51773">
            <w:pPr>
              <w:rPr>
                <w:sz w:val="24"/>
                <w:szCs w:val="24"/>
              </w:rPr>
            </w:pPr>
          </w:p>
        </w:tc>
        <w:tc>
          <w:tcPr>
            <w:tcW w:w="588" w:type="pct"/>
            <w:vMerge/>
            <w:tcBorders>
              <w:top w:val="nil"/>
              <w:left w:val="nil"/>
              <w:bottom w:val="single" w:sz="8" w:space="0" w:color="FFFFFF"/>
              <w:right w:val="single" w:sz="8" w:space="0" w:color="FFFFFF"/>
            </w:tcBorders>
            <w:vAlign w:val="center"/>
            <w:hideMark/>
          </w:tcPr>
          <w:p w:rsidR="00D51773" w:rsidRDefault="00D51773">
            <w:pPr>
              <w:rPr>
                <w:sz w:val="24"/>
                <w:szCs w:val="24"/>
              </w:rPr>
            </w:pP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sz w:val="24"/>
                <w:szCs w:val="24"/>
              </w:rPr>
            </w:pPr>
            <w:r>
              <w:rPr>
                <w:sz w:val="16"/>
                <w:szCs w:val="16"/>
                <w:bdr w:val="none" w:sz="0" w:space="0" w:color="auto" w:frame="1"/>
              </w:rPr>
              <w:t>B</w:t>
            </w:r>
          </w:p>
        </w:tc>
        <w:tc>
          <w:tcPr>
            <w:tcW w:w="5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sz w:val="24"/>
                <w:szCs w:val="24"/>
              </w:rPr>
            </w:pPr>
            <w:r>
              <w:rPr>
                <w:sz w:val="16"/>
                <w:szCs w:val="16"/>
                <w:bdr w:val="none" w:sz="0" w:space="0" w:color="auto" w:frame="1"/>
              </w:rPr>
              <w:t> </w:t>
            </w:r>
          </w:p>
        </w:tc>
        <w:tc>
          <w:tcPr>
            <w:tcW w:w="2322" w:type="pct"/>
            <w:vMerge/>
            <w:tcBorders>
              <w:top w:val="nil"/>
              <w:left w:val="nil"/>
              <w:bottom w:val="single" w:sz="8" w:space="0" w:color="FFFFFF"/>
              <w:right w:val="single" w:sz="8" w:space="0" w:color="FFFFFF"/>
            </w:tcBorders>
            <w:vAlign w:val="center"/>
            <w:hideMark/>
          </w:tcPr>
          <w:p w:rsidR="00D51773" w:rsidRDefault="00D51773">
            <w:pPr>
              <w:rPr>
                <w:sz w:val="24"/>
                <w:szCs w:val="24"/>
              </w:rPr>
            </w:pPr>
          </w:p>
        </w:tc>
      </w:tr>
      <w:tr w:rsidR="00D51773" w:rsidTr="00D51773">
        <w:tc>
          <w:tcPr>
            <w:tcW w:w="665" w:type="pct"/>
            <w:vMerge/>
            <w:tcBorders>
              <w:top w:val="single" w:sz="8" w:space="0" w:color="FFFFFF"/>
              <w:left w:val="single" w:sz="8" w:space="0" w:color="FFFFFF"/>
              <w:bottom w:val="nil"/>
              <w:right w:val="single" w:sz="24" w:space="0" w:color="FFFFFF"/>
            </w:tcBorders>
            <w:vAlign w:val="center"/>
            <w:hideMark/>
          </w:tcPr>
          <w:p w:rsidR="00D51773" w:rsidRDefault="00D51773">
            <w:pPr>
              <w:rPr>
                <w:sz w:val="24"/>
                <w:szCs w:val="24"/>
              </w:rPr>
            </w:pPr>
          </w:p>
        </w:tc>
        <w:tc>
          <w:tcPr>
            <w:tcW w:w="622" w:type="pct"/>
            <w:vMerge/>
            <w:tcBorders>
              <w:top w:val="nil"/>
              <w:left w:val="nil"/>
              <w:bottom w:val="single" w:sz="8" w:space="0" w:color="FFFFFF"/>
              <w:right w:val="single" w:sz="8" w:space="0" w:color="FFFFFF"/>
            </w:tcBorders>
            <w:vAlign w:val="center"/>
            <w:hideMark/>
          </w:tcPr>
          <w:p w:rsidR="00D51773" w:rsidRDefault="00D51773">
            <w:pPr>
              <w:rPr>
                <w:sz w:val="24"/>
                <w:szCs w:val="24"/>
              </w:rPr>
            </w:pPr>
          </w:p>
        </w:tc>
        <w:tc>
          <w:tcPr>
            <w:tcW w:w="588" w:type="pct"/>
            <w:vMerge/>
            <w:tcBorders>
              <w:top w:val="nil"/>
              <w:left w:val="nil"/>
              <w:bottom w:val="single" w:sz="8" w:space="0" w:color="FFFFFF"/>
              <w:right w:val="single" w:sz="8" w:space="0" w:color="FFFFFF"/>
            </w:tcBorders>
            <w:vAlign w:val="center"/>
            <w:hideMark/>
          </w:tcPr>
          <w:p w:rsidR="00D51773" w:rsidRDefault="00D51773">
            <w:pPr>
              <w:rPr>
                <w:sz w:val="24"/>
                <w:szCs w:val="24"/>
              </w:rPr>
            </w:pP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sz w:val="24"/>
                <w:szCs w:val="24"/>
              </w:rPr>
            </w:pPr>
            <w:r>
              <w:rPr>
                <w:sz w:val="16"/>
                <w:szCs w:val="16"/>
                <w:bdr w:val="none" w:sz="0" w:space="0" w:color="auto" w:frame="1"/>
              </w:rPr>
              <w:t>T</w:t>
            </w:r>
          </w:p>
        </w:tc>
        <w:tc>
          <w:tcPr>
            <w:tcW w:w="5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sz w:val="24"/>
                <w:szCs w:val="24"/>
              </w:rPr>
            </w:pPr>
            <w:r>
              <w:rPr>
                <w:sz w:val="16"/>
                <w:szCs w:val="16"/>
                <w:bdr w:val="none" w:sz="0" w:space="0" w:color="auto" w:frame="1"/>
              </w:rPr>
              <w:t> </w:t>
            </w:r>
          </w:p>
        </w:tc>
        <w:tc>
          <w:tcPr>
            <w:tcW w:w="2322" w:type="pct"/>
            <w:vMerge/>
            <w:tcBorders>
              <w:top w:val="nil"/>
              <w:left w:val="nil"/>
              <w:bottom w:val="single" w:sz="8" w:space="0" w:color="FFFFFF"/>
              <w:right w:val="single" w:sz="8" w:space="0" w:color="FFFFFF"/>
            </w:tcBorders>
            <w:vAlign w:val="center"/>
            <w:hideMark/>
          </w:tcPr>
          <w:p w:rsidR="00D51773" w:rsidRDefault="00D51773">
            <w:pPr>
              <w:rPr>
                <w:sz w:val="24"/>
                <w:szCs w:val="24"/>
              </w:rPr>
            </w:pPr>
          </w:p>
        </w:tc>
      </w:tr>
      <w:tr w:rsidR="00D51773" w:rsidTr="00D51773">
        <w:tc>
          <w:tcPr>
            <w:tcW w:w="66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rPr>
                <w:sz w:val="24"/>
                <w:szCs w:val="24"/>
              </w:rPr>
            </w:pPr>
            <w:r>
              <w:rPr>
                <w:b/>
                <w:bCs/>
                <w:color w:val="FFFFFF"/>
                <w:sz w:val="16"/>
                <w:szCs w:val="16"/>
                <w:bdr w:val="none" w:sz="0" w:space="0" w:color="auto" w:frame="1"/>
              </w:rPr>
              <w:t>Temporal Resolution</w:t>
            </w:r>
          </w:p>
        </w:tc>
        <w:tc>
          <w:tcPr>
            <w:tcW w:w="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jc w:val="center"/>
              <w:rPr>
                <w:sz w:val="24"/>
                <w:szCs w:val="24"/>
              </w:rPr>
            </w:pPr>
            <w:r>
              <w:rPr>
                <w:sz w:val="16"/>
                <w:szCs w:val="16"/>
                <w:bdr w:val="none" w:sz="0" w:space="0" w:color="auto" w:frame="1"/>
              </w:rPr>
              <w:t>days</w:t>
            </w:r>
          </w:p>
        </w:tc>
        <w:tc>
          <w:tcPr>
            <w:tcW w:w="58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jc w:val="center"/>
              <w:rPr>
                <w:sz w:val="24"/>
                <w:szCs w:val="24"/>
              </w:rPr>
            </w:pPr>
            <w:r>
              <w:rPr>
                <w:sz w:val="16"/>
                <w:szCs w:val="16"/>
                <w:bdr w:val="none" w:sz="0" w:space="0" w:color="auto" w:frame="1"/>
              </w:rPr>
              <w:t> </w:t>
            </w: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sz w:val="24"/>
                <w:szCs w:val="24"/>
              </w:rPr>
            </w:pPr>
            <w:r>
              <w:rPr>
                <w:sz w:val="16"/>
                <w:szCs w:val="16"/>
                <w:bdr w:val="none" w:sz="0" w:space="0" w:color="auto" w:frame="1"/>
              </w:rPr>
              <w:t>G</w:t>
            </w:r>
          </w:p>
        </w:tc>
        <w:tc>
          <w:tcPr>
            <w:tcW w:w="5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sz w:val="24"/>
                <w:szCs w:val="24"/>
              </w:rPr>
            </w:pPr>
            <w:r>
              <w:rPr>
                <w:color w:val="FF0000"/>
                <w:sz w:val="16"/>
                <w:szCs w:val="16"/>
                <w:bdr w:val="none" w:sz="0" w:space="0" w:color="auto" w:frame="1"/>
              </w:rPr>
              <w:t>0.04</w:t>
            </w:r>
          </w:p>
        </w:tc>
        <w:tc>
          <w:tcPr>
            <w:tcW w:w="23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sz w:val="24"/>
                <w:szCs w:val="24"/>
              </w:rPr>
            </w:pPr>
            <w:r>
              <w:rPr>
                <w:sz w:val="16"/>
                <w:szCs w:val="16"/>
                <w:bdr w:val="none" w:sz="0" w:space="0" w:color="auto" w:frame="1"/>
              </w:rPr>
              <w:t> </w:t>
            </w:r>
            <w:r>
              <w:rPr>
                <w:color w:val="FF0000"/>
                <w:sz w:val="16"/>
                <w:szCs w:val="16"/>
                <w:bdr w:val="none" w:sz="0" w:space="0" w:color="auto" w:frame="1"/>
              </w:rPr>
              <w:t>(T) The minimum sampling resolution required to obtain statistically-meaningful averages, given the need for cloud-filtering and typically large random uncertainties. (B) The timescale over which it would be possible to observed diurnal variability in concentrations (morning, midday, afternoon). (G) The timescales over which it would be possible to observe small-scale variability due to changes in emissions (e.g., wildfires, traffic conditions).</w:t>
            </w:r>
          </w:p>
        </w:tc>
      </w:tr>
      <w:tr w:rsidR="00D51773" w:rsidTr="00D51773">
        <w:tc>
          <w:tcPr>
            <w:tcW w:w="665" w:type="pct"/>
            <w:vMerge/>
            <w:tcBorders>
              <w:top w:val="single" w:sz="8" w:space="0" w:color="FFFFFF"/>
              <w:left w:val="single" w:sz="8" w:space="0" w:color="FFFFFF"/>
              <w:bottom w:val="nil"/>
              <w:right w:val="single" w:sz="24" w:space="0" w:color="FFFFFF"/>
            </w:tcBorders>
            <w:vAlign w:val="center"/>
            <w:hideMark/>
          </w:tcPr>
          <w:p w:rsidR="00D51773" w:rsidRDefault="00D51773">
            <w:pPr>
              <w:rPr>
                <w:sz w:val="24"/>
                <w:szCs w:val="24"/>
              </w:rPr>
            </w:pPr>
          </w:p>
        </w:tc>
        <w:tc>
          <w:tcPr>
            <w:tcW w:w="622" w:type="pct"/>
            <w:vMerge/>
            <w:tcBorders>
              <w:top w:val="nil"/>
              <w:left w:val="nil"/>
              <w:bottom w:val="single" w:sz="8" w:space="0" w:color="FFFFFF"/>
              <w:right w:val="single" w:sz="8" w:space="0" w:color="FFFFFF"/>
            </w:tcBorders>
            <w:vAlign w:val="center"/>
            <w:hideMark/>
          </w:tcPr>
          <w:p w:rsidR="00D51773" w:rsidRDefault="00D51773">
            <w:pPr>
              <w:rPr>
                <w:sz w:val="24"/>
                <w:szCs w:val="24"/>
              </w:rPr>
            </w:pPr>
          </w:p>
        </w:tc>
        <w:tc>
          <w:tcPr>
            <w:tcW w:w="588" w:type="pct"/>
            <w:vMerge/>
            <w:tcBorders>
              <w:top w:val="nil"/>
              <w:left w:val="nil"/>
              <w:bottom w:val="single" w:sz="8" w:space="0" w:color="FFFFFF"/>
              <w:right w:val="single" w:sz="8" w:space="0" w:color="FFFFFF"/>
            </w:tcBorders>
            <w:vAlign w:val="center"/>
            <w:hideMark/>
          </w:tcPr>
          <w:p w:rsidR="00D51773" w:rsidRDefault="00D51773">
            <w:pPr>
              <w:rPr>
                <w:sz w:val="24"/>
                <w:szCs w:val="24"/>
              </w:rPr>
            </w:pP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sz w:val="24"/>
                <w:szCs w:val="24"/>
              </w:rPr>
            </w:pPr>
            <w:r>
              <w:rPr>
                <w:sz w:val="16"/>
                <w:szCs w:val="16"/>
                <w:bdr w:val="none" w:sz="0" w:space="0" w:color="auto" w:frame="1"/>
              </w:rPr>
              <w:t>B</w:t>
            </w:r>
          </w:p>
        </w:tc>
        <w:tc>
          <w:tcPr>
            <w:tcW w:w="5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sz w:val="24"/>
                <w:szCs w:val="24"/>
              </w:rPr>
            </w:pPr>
            <w:r>
              <w:rPr>
                <w:color w:val="FF0000"/>
                <w:sz w:val="16"/>
                <w:szCs w:val="16"/>
                <w:bdr w:val="none" w:sz="0" w:space="0" w:color="auto" w:frame="1"/>
              </w:rPr>
              <w:t>0.2</w:t>
            </w:r>
          </w:p>
        </w:tc>
        <w:tc>
          <w:tcPr>
            <w:tcW w:w="2322" w:type="pct"/>
            <w:vMerge/>
            <w:tcBorders>
              <w:top w:val="nil"/>
              <w:left w:val="nil"/>
              <w:bottom w:val="single" w:sz="8" w:space="0" w:color="FFFFFF"/>
              <w:right w:val="single" w:sz="8" w:space="0" w:color="FFFFFF"/>
            </w:tcBorders>
            <w:vAlign w:val="center"/>
            <w:hideMark/>
          </w:tcPr>
          <w:p w:rsidR="00D51773" w:rsidRDefault="00D51773">
            <w:pPr>
              <w:rPr>
                <w:sz w:val="24"/>
                <w:szCs w:val="24"/>
              </w:rPr>
            </w:pPr>
          </w:p>
        </w:tc>
      </w:tr>
      <w:tr w:rsidR="00D51773" w:rsidTr="00D51773">
        <w:tc>
          <w:tcPr>
            <w:tcW w:w="665" w:type="pct"/>
            <w:vMerge/>
            <w:tcBorders>
              <w:top w:val="single" w:sz="8" w:space="0" w:color="FFFFFF"/>
              <w:left w:val="single" w:sz="8" w:space="0" w:color="FFFFFF"/>
              <w:bottom w:val="nil"/>
              <w:right w:val="single" w:sz="24" w:space="0" w:color="FFFFFF"/>
            </w:tcBorders>
            <w:vAlign w:val="center"/>
            <w:hideMark/>
          </w:tcPr>
          <w:p w:rsidR="00D51773" w:rsidRDefault="00D51773">
            <w:pPr>
              <w:rPr>
                <w:sz w:val="24"/>
                <w:szCs w:val="24"/>
              </w:rPr>
            </w:pPr>
          </w:p>
        </w:tc>
        <w:tc>
          <w:tcPr>
            <w:tcW w:w="622" w:type="pct"/>
            <w:vMerge/>
            <w:tcBorders>
              <w:top w:val="nil"/>
              <w:left w:val="nil"/>
              <w:bottom w:val="single" w:sz="8" w:space="0" w:color="FFFFFF"/>
              <w:right w:val="single" w:sz="8" w:space="0" w:color="FFFFFF"/>
            </w:tcBorders>
            <w:vAlign w:val="center"/>
            <w:hideMark/>
          </w:tcPr>
          <w:p w:rsidR="00D51773" w:rsidRDefault="00D51773">
            <w:pPr>
              <w:rPr>
                <w:sz w:val="24"/>
                <w:szCs w:val="24"/>
              </w:rPr>
            </w:pPr>
          </w:p>
        </w:tc>
        <w:tc>
          <w:tcPr>
            <w:tcW w:w="588" w:type="pct"/>
            <w:vMerge/>
            <w:tcBorders>
              <w:top w:val="nil"/>
              <w:left w:val="nil"/>
              <w:bottom w:val="single" w:sz="8" w:space="0" w:color="FFFFFF"/>
              <w:right w:val="single" w:sz="8" w:space="0" w:color="FFFFFF"/>
            </w:tcBorders>
            <w:vAlign w:val="center"/>
            <w:hideMark/>
          </w:tcPr>
          <w:p w:rsidR="00D51773" w:rsidRDefault="00D51773">
            <w:pPr>
              <w:rPr>
                <w:sz w:val="24"/>
                <w:szCs w:val="24"/>
              </w:rPr>
            </w:pP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sz w:val="24"/>
                <w:szCs w:val="24"/>
              </w:rPr>
            </w:pPr>
            <w:r>
              <w:rPr>
                <w:sz w:val="16"/>
                <w:szCs w:val="16"/>
                <w:bdr w:val="none" w:sz="0" w:space="0" w:color="auto" w:frame="1"/>
              </w:rPr>
              <w:t>T</w:t>
            </w:r>
          </w:p>
        </w:tc>
        <w:tc>
          <w:tcPr>
            <w:tcW w:w="5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sz w:val="24"/>
                <w:szCs w:val="24"/>
              </w:rPr>
            </w:pPr>
            <w:r>
              <w:rPr>
                <w:sz w:val="16"/>
                <w:szCs w:val="16"/>
                <w:bdr w:val="none" w:sz="0" w:space="0" w:color="auto" w:frame="1"/>
              </w:rPr>
              <w:t>1</w:t>
            </w:r>
          </w:p>
        </w:tc>
        <w:tc>
          <w:tcPr>
            <w:tcW w:w="2322" w:type="pct"/>
            <w:vMerge/>
            <w:tcBorders>
              <w:top w:val="nil"/>
              <w:left w:val="nil"/>
              <w:bottom w:val="single" w:sz="8" w:space="0" w:color="FFFFFF"/>
              <w:right w:val="single" w:sz="8" w:space="0" w:color="FFFFFF"/>
            </w:tcBorders>
            <w:vAlign w:val="center"/>
            <w:hideMark/>
          </w:tcPr>
          <w:p w:rsidR="00D51773" w:rsidRDefault="00D51773">
            <w:pPr>
              <w:rPr>
                <w:sz w:val="24"/>
                <w:szCs w:val="24"/>
              </w:rPr>
            </w:pPr>
          </w:p>
        </w:tc>
      </w:tr>
      <w:tr w:rsidR="00D51773" w:rsidTr="00D51773">
        <w:tc>
          <w:tcPr>
            <w:tcW w:w="66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rPr>
                <w:sz w:val="24"/>
                <w:szCs w:val="24"/>
              </w:rPr>
            </w:pPr>
            <w:r>
              <w:rPr>
                <w:b/>
                <w:bCs/>
                <w:color w:val="FFFFFF"/>
                <w:sz w:val="16"/>
                <w:szCs w:val="16"/>
                <w:bdr w:val="none" w:sz="0" w:space="0" w:color="auto" w:frame="1"/>
              </w:rPr>
              <w:t>Timeliness</w:t>
            </w:r>
          </w:p>
        </w:tc>
        <w:tc>
          <w:tcPr>
            <w:tcW w:w="6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jc w:val="center"/>
              <w:rPr>
                <w:sz w:val="24"/>
                <w:szCs w:val="24"/>
              </w:rPr>
            </w:pPr>
            <w:r>
              <w:rPr>
                <w:sz w:val="16"/>
                <w:szCs w:val="16"/>
                <w:bdr w:val="none" w:sz="0" w:space="0" w:color="auto" w:frame="1"/>
              </w:rPr>
              <w:t>year</w:t>
            </w:r>
          </w:p>
        </w:tc>
        <w:tc>
          <w:tcPr>
            <w:tcW w:w="58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jc w:val="center"/>
              <w:rPr>
                <w:sz w:val="24"/>
                <w:szCs w:val="24"/>
              </w:rPr>
            </w:pPr>
            <w:r>
              <w:rPr>
                <w:sz w:val="16"/>
                <w:szCs w:val="16"/>
                <w:bdr w:val="none" w:sz="0" w:space="0" w:color="auto" w:frame="1"/>
              </w:rPr>
              <w:t> </w:t>
            </w: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sz w:val="24"/>
                <w:szCs w:val="24"/>
              </w:rPr>
            </w:pPr>
            <w:r>
              <w:rPr>
                <w:sz w:val="16"/>
                <w:szCs w:val="16"/>
                <w:bdr w:val="none" w:sz="0" w:space="0" w:color="auto" w:frame="1"/>
              </w:rPr>
              <w:t>G</w:t>
            </w:r>
          </w:p>
        </w:tc>
        <w:tc>
          <w:tcPr>
            <w:tcW w:w="5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sz w:val="24"/>
                <w:szCs w:val="24"/>
              </w:rPr>
            </w:pPr>
            <w:r>
              <w:rPr>
                <w:color w:val="FF0000"/>
                <w:sz w:val="16"/>
                <w:szCs w:val="16"/>
                <w:bdr w:val="none" w:sz="0" w:space="0" w:color="auto" w:frame="1"/>
              </w:rPr>
              <w:t>0.02</w:t>
            </w:r>
          </w:p>
        </w:tc>
        <w:tc>
          <w:tcPr>
            <w:tcW w:w="23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sz w:val="24"/>
                <w:szCs w:val="24"/>
              </w:rPr>
            </w:pPr>
            <w:r>
              <w:rPr>
                <w:color w:val="FF0000"/>
                <w:sz w:val="16"/>
                <w:szCs w:val="16"/>
                <w:bdr w:val="none" w:sz="0" w:space="0" w:color="auto" w:frame="1"/>
              </w:rPr>
              <w:t> (T) Sufficient for climate monitoring. (B) Permits timely analysis of seasonal phenomena. (C) Allows for rapid analysis of extreme events, such as wildfires.</w:t>
            </w:r>
          </w:p>
        </w:tc>
      </w:tr>
      <w:tr w:rsidR="00D51773" w:rsidTr="00D51773">
        <w:tc>
          <w:tcPr>
            <w:tcW w:w="665" w:type="pct"/>
            <w:vMerge/>
            <w:tcBorders>
              <w:top w:val="single" w:sz="8" w:space="0" w:color="FFFFFF"/>
              <w:left w:val="single" w:sz="8" w:space="0" w:color="FFFFFF"/>
              <w:bottom w:val="nil"/>
              <w:right w:val="single" w:sz="24" w:space="0" w:color="FFFFFF"/>
            </w:tcBorders>
            <w:vAlign w:val="center"/>
            <w:hideMark/>
          </w:tcPr>
          <w:p w:rsidR="00D51773" w:rsidRDefault="00D51773">
            <w:pPr>
              <w:rPr>
                <w:sz w:val="24"/>
                <w:szCs w:val="24"/>
              </w:rPr>
            </w:pPr>
          </w:p>
        </w:tc>
        <w:tc>
          <w:tcPr>
            <w:tcW w:w="622" w:type="pct"/>
            <w:vMerge/>
            <w:tcBorders>
              <w:top w:val="nil"/>
              <w:left w:val="nil"/>
              <w:bottom w:val="single" w:sz="8" w:space="0" w:color="FFFFFF"/>
              <w:right w:val="single" w:sz="8" w:space="0" w:color="FFFFFF"/>
            </w:tcBorders>
            <w:vAlign w:val="center"/>
            <w:hideMark/>
          </w:tcPr>
          <w:p w:rsidR="00D51773" w:rsidRDefault="00D51773">
            <w:pPr>
              <w:rPr>
                <w:sz w:val="24"/>
                <w:szCs w:val="24"/>
              </w:rPr>
            </w:pPr>
          </w:p>
        </w:tc>
        <w:tc>
          <w:tcPr>
            <w:tcW w:w="588" w:type="pct"/>
            <w:vMerge/>
            <w:tcBorders>
              <w:top w:val="nil"/>
              <w:left w:val="nil"/>
              <w:bottom w:val="single" w:sz="8" w:space="0" w:color="FFFFFF"/>
              <w:right w:val="single" w:sz="8" w:space="0" w:color="FFFFFF"/>
            </w:tcBorders>
            <w:vAlign w:val="center"/>
            <w:hideMark/>
          </w:tcPr>
          <w:p w:rsidR="00D51773" w:rsidRDefault="00D51773">
            <w:pPr>
              <w:rPr>
                <w:sz w:val="24"/>
                <w:szCs w:val="24"/>
              </w:rPr>
            </w:pP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sz w:val="24"/>
                <w:szCs w:val="24"/>
              </w:rPr>
            </w:pPr>
            <w:r>
              <w:rPr>
                <w:sz w:val="16"/>
                <w:szCs w:val="16"/>
                <w:bdr w:val="none" w:sz="0" w:space="0" w:color="auto" w:frame="1"/>
              </w:rPr>
              <w:t>B</w:t>
            </w:r>
          </w:p>
        </w:tc>
        <w:tc>
          <w:tcPr>
            <w:tcW w:w="5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sz w:val="24"/>
                <w:szCs w:val="24"/>
              </w:rPr>
            </w:pPr>
            <w:r>
              <w:rPr>
                <w:color w:val="FF0000"/>
                <w:sz w:val="16"/>
                <w:szCs w:val="16"/>
                <w:bdr w:val="none" w:sz="0" w:space="0" w:color="auto" w:frame="1"/>
              </w:rPr>
              <w:t>0.1</w:t>
            </w:r>
          </w:p>
        </w:tc>
        <w:tc>
          <w:tcPr>
            <w:tcW w:w="23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sz w:val="24"/>
                <w:szCs w:val="24"/>
              </w:rPr>
            </w:pPr>
            <w:r>
              <w:rPr>
                <w:sz w:val="16"/>
                <w:szCs w:val="16"/>
                <w:bdr w:val="none" w:sz="0" w:space="0" w:color="auto" w:frame="1"/>
              </w:rPr>
              <w:t> </w:t>
            </w:r>
          </w:p>
        </w:tc>
      </w:tr>
      <w:tr w:rsidR="00D51773" w:rsidTr="00D51773">
        <w:tc>
          <w:tcPr>
            <w:tcW w:w="665" w:type="pct"/>
            <w:vMerge/>
            <w:tcBorders>
              <w:top w:val="single" w:sz="8" w:space="0" w:color="FFFFFF"/>
              <w:left w:val="single" w:sz="8" w:space="0" w:color="FFFFFF"/>
              <w:bottom w:val="nil"/>
              <w:right w:val="single" w:sz="24" w:space="0" w:color="FFFFFF"/>
            </w:tcBorders>
            <w:vAlign w:val="center"/>
            <w:hideMark/>
          </w:tcPr>
          <w:p w:rsidR="00D51773" w:rsidRDefault="00D51773">
            <w:pPr>
              <w:rPr>
                <w:sz w:val="24"/>
                <w:szCs w:val="24"/>
              </w:rPr>
            </w:pPr>
          </w:p>
        </w:tc>
        <w:tc>
          <w:tcPr>
            <w:tcW w:w="622" w:type="pct"/>
            <w:vMerge/>
            <w:tcBorders>
              <w:top w:val="nil"/>
              <w:left w:val="nil"/>
              <w:bottom w:val="single" w:sz="8" w:space="0" w:color="FFFFFF"/>
              <w:right w:val="single" w:sz="8" w:space="0" w:color="FFFFFF"/>
            </w:tcBorders>
            <w:vAlign w:val="center"/>
            <w:hideMark/>
          </w:tcPr>
          <w:p w:rsidR="00D51773" w:rsidRDefault="00D51773">
            <w:pPr>
              <w:rPr>
                <w:sz w:val="24"/>
                <w:szCs w:val="24"/>
              </w:rPr>
            </w:pPr>
          </w:p>
        </w:tc>
        <w:tc>
          <w:tcPr>
            <w:tcW w:w="588" w:type="pct"/>
            <w:vMerge/>
            <w:tcBorders>
              <w:top w:val="nil"/>
              <w:left w:val="nil"/>
              <w:bottom w:val="single" w:sz="8" w:space="0" w:color="FFFFFF"/>
              <w:right w:val="single" w:sz="8" w:space="0" w:color="FFFFFF"/>
            </w:tcBorders>
            <w:vAlign w:val="center"/>
            <w:hideMark/>
          </w:tcPr>
          <w:p w:rsidR="00D51773" w:rsidRDefault="00D51773">
            <w:pPr>
              <w:rPr>
                <w:sz w:val="24"/>
                <w:szCs w:val="24"/>
              </w:rPr>
            </w:pP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sz w:val="24"/>
                <w:szCs w:val="24"/>
              </w:rPr>
            </w:pPr>
            <w:r>
              <w:rPr>
                <w:sz w:val="16"/>
                <w:szCs w:val="16"/>
                <w:bdr w:val="none" w:sz="0" w:space="0" w:color="auto" w:frame="1"/>
              </w:rPr>
              <w:t>T</w:t>
            </w:r>
          </w:p>
        </w:tc>
        <w:tc>
          <w:tcPr>
            <w:tcW w:w="5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sz w:val="24"/>
                <w:szCs w:val="24"/>
              </w:rPr>
            </w:pPr>
            <w:r>
              <w:rPr>
                <w:sz w:val="16"/>
                <w:szCs w:val="16"/>
                <w:bdr w:val="none" w:sz="0" w:space="0" w:color="auto" w:frame="1"/>
              </w:rPr>
              <w:t>1</w:t>
            </w:r>
          </w:p>
        </w:tc>
        <w:tc>
          <w:tcPr>
            <w:tcW w:w="23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sz w:val="24"/>
                <w:szCs w:val="24"/>
              </w:rPr>
            </w:pPr>
            <w:r>
              <w:rPr>
                <w:sz w:val="16"/>
                <w:szCs w:val="16"/>
                <w:bdr w:val="none" w:sz="0" w:space="0" w:color="auto" w:frame="1"/>
              </w:rPr>
              <w:t> </w:t>
            </w:r>
          </w:p>
        </w:tc>
      </w:tr>
      <w:tr w:rsidR="00D51773" w:rsidTr="00D51773">
        <w:tc>
          <w:tcPr>
            <w:tcW w:w="66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rPr>
                <w:sz w:val="24"/>
                <w:szCs w:val="24"/>
              </w:rPr>
            </w:pPr>
            <w:r>
              <w:rPr>
                <w:b/>
                <w:bCs/>
                <w:color w:val="FFFFFF"/>
                <w:sz w:val="16"/>
                <w:szCs w:val="16"/>
                <w:bdr w:val="none" w:sz="0" w:space="0" w:color="auto" w:frame="1"/>
              </w:rPr>
              <w:t>Required Measurement Uncertainty</w:t>
            </w:r>
          </w:p>
        </w:tc>
        <w:tc>
          <w:tcPr>
            <w:tcW w:w="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sz w:val="24"/>
                <w:szCs w:val="24"/>
              </w:rPr>
            </w:pPr>
            <w:r>
              <w:rPr>
                <w:sz w:val="16"/>
                <w:szCs w:val="16"/>
                <w:bdr w:val="none" w:sz="0" w:space="0" w:color="auto" w:frame="1"/>
              </w:rPr>
              <w:t>Molecules/cm</w:t>
            </w:r>
            <w:r>
              <w:rPr>
                <w:sz w:val="16"/>
                <w:szCs w:val="16"/>
                <w:bdr w:val="none" w:sz="0" w:space="0" w:color="auto" w:frame="1"/>
                <w:vertAlign w:val="superscript"/>
              </w:rPr>
              <w:t>2</w:t>
            </w:r>
          </w:p>
        </w:tc>
        <w:tc>
          <w:tcPr>
            <w:tcW w:w="58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jc w:val="center"/>
              <w:rPr>
                <w:sz w:val="24"/>
                <w:szCs w:val="24"/>
              </w:rPr>
            </w:pPr>
            <w:r>
              <w:rPr>
                <w:sz w:val="16"/>
                <w:szCs w:val="16"/>
                <w:bdr w:val="none" w:sz="0" w:space="0" w:color="auto" w:frame="1"/>
              </w:rPr>
              <w:t> </w:t>
            </w: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sz w:val="24"/>
                <w:szCs w:val="24"/>
              </w:rPr>
            </w:pPr>
            <w:r>
              <w:rPr>
                <w:sz w:val="16"/>
                <w:szCs w:val="16"/>
                <w:bdr w:val="none" w:sz="0" w:space="0" w:color="auto" w:frame="1"/>
              </w:rPr>
              <w:t>G</w:t>
            </w:r>
          </w:p>
        </w:tc>
        <w:tc>
          <w:tcPr>
            <w:tcW w:w="5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sz w:val="24"/>
                <w:szCs w:val="24"/>
              </w:rPr>
            </w:pPr>
            <w:r>
              <w:rPr>
                <w:sz w:val="16"/>
                <w:szCs w:val="16"/>
                <w:bdr w:val="none" w:sz="0" w:space="0" w:color="auto" w:frame="1"/>
              </w:rPr>
              <w:t>max(5x10^15, 10%)</w:t>
            </w:r>
          </w:p>
        </w:tc>
        <w:tc>
          <w:tcPr>
            <w:tcW w:w="23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r>
              <w:rPr>
                <w:color w:val="FF0000"/>
                <w:sz w:val="16"/>
                <w:szCs w:val="16"/>
                <w:bdr w:val="none" w:sz="0" w:space="0" w:color="auto" w:frame="1"/>
              </w:rPr>
              <w:t>Typical atmospheric column concentrations for HCHO range from 1 - 40 x 1015 molecules cm-2. (T) is based on current uncertainties in hydrocarbon emission inventories (Cao et al., 2018; Kaiser et al., 2018). (B) is based on typical variability over continental regions (Zhu et al., 2016). (G) is based on variability in the remote atmosphere (Wolfe et al., 2019).</w:t>
            </w:r>
          </w:p>
          <w:p w:rsidR="00D51773" w:rsidRDefault="00D51773">
            <w:r>
              <w:rPr>
                <w:color w:val="FF0000"/>
                <w:sz w:val="16"/>
                <w:szCs w:val="16"/>
                <w:bdr w:val="none" w:sz="0" w:space="0" w:color="auto" w:frame="1"/>
              </w:rPr>
              <w:t>The specification of requirements for uncertainty ranges is somewhat misleading in the case of HCHO, as much of the uncertainty is random (e.g. fitting errors) and is rapidly reduced with signal averaging (</w:t>
            </w:r>
            <w:proofErr w:type="spellStart"/>
            <w:r>
              <w:rPr>
                <w:color w:val="FF0000"/>
                <w:sz w:val="16"/>
                <w:szCs w:val="16"/>
                <w:bdr w:val="none" w:sz="0" w:space="0" w:color="auto" w:frame="1"/>
              </w:rPr>
              <w:t>Smedt</w:t>
            </w:r>
            <w:proofErr w:type="spellEnd"/>
            <w:r>
              <w:rPr>
                <w:color w:val="FF0000"/>
                <w:sz w:val="16"/>
                <w:szCs w:val="16"/>
                <w:bdr w:val="none" w:sz="0" w:space="0" w:color="auto" w:frame="1"/>
              </w:rPr>
              <w:t xml:space="preserve"> et al., 2018). </w:t>
            </w:r>
          </w:p>
          <w:p w:rsidR="00D51773" w:rsidRDefault="00D51773" w:rsidP="00D51773">
            <w:pPr>
              <w:rPr>
                <w:sz w:val="24"/>
                <w:szCs w:val="24"/>
              </w:rPr>
            </w:pPr>
          </w:p>
        </w:tc>
      </w:tr>
      <w:tr w:rsidR="00D51773" w:rsidTr="00D51773">
        <w:tc>
          <w:tcPr>
            <w:tcW w:w="665" w:type="pct"/>
            <w:vMerge/>
            <w:tcBorders>
              <w:top w:val="single" w:sz="8" w:space="0" w:color="FFFFFF"/>
              <w:left w:val="single" w:sz="8" w:space="0" w:color="FFFFFF"/>
              <w:bottom w:val="nil"/>
              <w:right w:val="single" w:sz="24" w:space="0" w:color="FFFFFF"/>
            </w:tcBorders>
            <w:vAlign w:val="center"/>
            <w:hideMark/>
          </w:tcPr>
          <w:p w:rsidR="00D51773" w:rsidRDefault="00D51773">
            <w:pPr>
              <w:rPr>
                <w:sz w:val="24"/>
                <w:szCs w:val="24"/>
              </w:rPr>
            </w:pPr>
          </w:p>
        </w:tc>
        <w:tc>
          <w:tcPr>
            <w:tcW w:w="622" w:type="pct"/>
            <w:vMerge/>
            <w:tcBorders>
              <w:top w:val="nil"/>
              <w:left w:val="nil"/>
              <w:bottom w:val="single" w:sz="8" w:space="0" w:color="FFFFFF"/>
              <w:right w:val="single" w:sz="8" w:space="0" w:color="FFFFFF"/>
            </w:tcBorders>
            <w:vAlign w:val="center"/>
            <w:hideMark/>
          </w:tcPr>
          <w:p w:rsidR="00D51773" w:rsidRDefault="00D51773">
            <w:pPr>
              <w:rPr>
                <w:sz w:val="24"/>
                <w:szCs w:val="24"/>
              </w:rPr>
            </w:pPr>
          </w:p>
        </w:tc>
        <w:tc>
          <w:tcPr>
            <w:tcW w:w="588" w:type="pct"/>
            <w:vMerge/>
            <w:tcBorders>
              <w:top w:val="nil"/>
              <w:left w:val="nil"/>
              <w:bottom w:val="single" w:sz="8" w:space="0" w:color="FFFFFF"/>
              <w:right w:val="single" w:sz="8" w:space="0" w:color="FFFFFF"/>
            </w:tcBorders>
            <w:vAlign w:val="center"/>
            <w:hideMark/>
          </w:tcPr>
          <w:p w:rsidR="00D51773" w:rsidRDefault="00D51773">
            <w:pPr>
              <w:rPr>
                <w:sz w:val="24"/>
                <w:szCs w:val="24"/>
              </w:rPr>
            </w:pP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sz w:val="24"/>
                <w:szCs w:val="24"/>
              </w:rPr>
            </w:pPr>
            <w:r>
              <w:rPr>
                <w:sz w:val="16"/>
                <w:szCs w:val="16"/>
                <w:bdr w:val="none" w:sz="0" w:space="0" w:color="auto" w:frame="1"/>
              </w:rPr>
              <w:t>B</w:t>
            </w:r>
          </w:p>
        </w:tc>
        <w:tc>
          <w:tcPr>
            <w:tcW w:w="5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sz w:val="24"/>
                <w:szCs w:val="24"/>
              </w:rPr>
            </w:pPr>
            <w:r>
              <w:rPr>
                <w:sz w:val="16"/>
                <w:szCs w:val="16"/>
                <w:bdr w:val="none" w:sz="0" w:space="0" w:color="auto" w:frame="1"/>
              </w:rPr>
              <w:t>max(1x10^16, 20%)</w:t>
            </w:r>
          </w:p>
        </w:tc>
        <w:tc>
          <w:tcPr>
            <w:tcW w:w="2322" w:type="pct"/>
            <w:vMerge/>
            <w:tcBorders>
              <w:top w:val="nil"/>
              <w:left w:val="nil"/>
              <w:bottom w:val="single" w:sz="8" w:space="0" w:color="FFFFFF"/>
              <w:right w:val="single" w:sz="8" w:space="0" w:color="FFFFFF"/>
            </w:tcBorders>
            <w:vAlign w:val="center"/>
            <w:hideMark/>
          </w:tcPr>
          <w:p w:rsidR="00D51773" w:rsidRDefault="00D51773">
            <w:pPr>
              <w:rPr>
                <w:sz w:val="24"/>
                <w:szCs w:val="24"/>
              </w:rPr>
            </w:pPr>
          </w:p>
        </w:tc>
      </w:tr>
      <w:tr w:rsidR="00D51773" w:rsidTr="00D51773">
        <w:tc>
          <w:tcPr>
            <w:tcW w:w="665" w:type="pct"/>
            <w:vMerge/>
            <w:tcBorders>
              <w:top w:val="single" w:sz="8" w:space="0" w:color="FFFFFF"/>
              <w:left w:val="single" w:sz="8" w:space="0" w:color="FFFFFF"/>
              <w:bottom w:val="nil"/>
              <w:right w:val="single" w:sz="24" w:space="0" w:color="FFFFFF"/>
            </w:tcBorders>
            <w:vAlign w:val="center"/>
            <w:hideMark/>
          </w:tcPr>
          <w:p w:rsidR="00D51773" w:rsidRDefault="00D51773">
            <w:pPr>
              <w:rPr>
                <w:sz w:val="24"/>
                <w:szCs w:val="24"/>
              </w:rPr>
            </w:pPr>
          </w:p>
        </w:tc>
        <w:tc>
          <w:tcPr>
            <w:tcW w:w="622" w:type="pct"/>
            <w:vMerge/>
            <w:tcBorders>
              <w:top w:val="nil"/>
              <w:left w:val="nil"/>
              <w:bottom w:val="single" w:sz="8" w:space="0" w:color="FFFFFF"/>
              <w:right w:val="single" w:sz="8" w:space="0" w:color="FFFFFF"/>
            </w:tcBorders>
            <w:vAlign w:val="center"/>
            <w:hideMark/>
          </w:tcPr>
          <w:p w:rsidR="00D51773" w:rsidRDefault="00D51773">
            <w:pPr>
              <w:rPr>
                <w:sz w:val="24"/>
                <w:szCs w:val="24"/>
              </w:rPr>
            </w:pPr>
          </w:p>
        </w:tc>
        <w:tc>
          <w:tcPr>
            <w:tcW w:w="588" w:type="pct"/>
            <w:vMerge/>
            <w:tcBorders>
              <w:top w:val="nil"/>
              <w:left w:val="nil"/>
              <w:bottom w:val="single" w:sz="8" w:space="0" w:color="FFFFFF"/>
              <w:right w:val="single" w:sz="8" w:space="0" w:color="FFFFFF"/>
            </w:tcBorders>
            <w:vAlign w:val="center"/>
            <w:hideMark/>
          </w:tcPr>
          <w:p w:rsidR="00D51773" w:rsidRDefault="00D51773">
            <w:pPr>
              <w:rPr>
                <w:sz w:val="24"/>
                <w:szCs w:val="24"/>
              </w:rPr>
            </w:pP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jc w:val="center"/>
              <w:rPr>
                <w:sz w:val="24"/>
                <w:szCs w:val="24"/>
              </w:rPr>
            </w:pPr>
            <w:r>
              <w:rPr>
                <w:sz w:val="16"/>
                <w:szCs w:val="16"/>
                <w:bdr w:val="none" w:sz="0" w:space="0" w:color="auto" w:frame="1"/>
              </w:rPr>
              <w:t>T</w:t>
            </w:r>
          </w:p>
        </w:tc>
        <w:tc>
          <w:tcPr>
            <w:tcW w:w="5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sz w:val="24"/>
                <w:szCs w:val="24"/>
              </w:rPr>
            </w:pPr>
            <w:r>
              <w:rPr>
                <w:sz w:val="16"/>
                <w:szCs w:val="16"/>
                <w:bdr w:val="none" w:sz="0" w:space="0" w:color="auto" w:frame="1"/>
              </w:rPr>
              <w:t>max(2x10^16, 50%)</w:t>
            </w:r>
          </w:p>
        </w:tc>
        <w:tc>
          <w:tcPr>
            <w:tcW w:w="2322" w:type="pct"/>
            <w:vMerge/>
            <w:tcBorders>
              <w:top w:val="nil"/>
              <w:left w:val="nil"/>
              <w:bottom w:val="single" w:sz="8" w:space="0" w:color="FFFFFF"/>
              <w:right w:val="single" w:sz="8" w:space="0" w:color="FFFFFF"/>
            </w:tcBorders>
            <w:vAlign w:val="center"/>
            <w:hideMark/>
          </w:tcPr>
          <w:p w:rsidR="00D51773" w:rsidRDefault="00D51773">
            <w:pPr>
              <w:rPr>
                <w:sz w:val="24"/>
                <w:szCs w:val="24"/>
              </w:rPr>
            </w:pPr>
          </w:p>
        </w:tc>
      </w:tr>
      <w:tr w:rsidR="00D51773" w:rsidTr="00D51773">
        <w:tc>
          <w:tcPr>
            <w:tcW w:w="66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rPr>
                <w:sz w:val="24"/>
                <w:szCs w:val="24"/>
              </w:rPr>
            </w:pPr>
            <w:r>
              <w:rPr>
                <w:b/>
                <w:bCs/>
                <w:color w:val="FFFFFF"/>
                <w:sz w:val="16"/>
                <w:szCs w:val="16"/>
                <w:bdr w:val="none" w:sz="0" w:space="0" w:color="auto" w:frame="1"/>
              </w:rPr>
              <w:t>Stability</w:t>
            </w:r>
          </w:p>
        </w:tc>
        <w:tc>
          <w:tcPr>
            <w:tcW w:w="6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jc w:val="center"/>
              <w:rPr>
                <w:sz w:val="24"/>
                <w:szCs w:val="24"/>
              </w:rPr>
            </w:pPr>
            <w:r>
              <w:rPr>
                <w:color w:val="FF0000"/>
                <w:sz w:val="16"/>
                <w:szCs w:val="16"/>
                <w:bdr w:val="none" w:sz="0" w:space="0" w:color="auto" w:frame="1"/>
              </w:rPr>
              <w:t>% of annual mean</w:t>
            </w:r>
          </w:p>
        </w:tc>
        <w:tc>
          <w:tcPr>
            <w:tcW w:w="58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jc w:val="center"/>
              <w:rPr>
                <w:sz w:val="24"/>
                <w:szCs w:val="24"/>
              </w:rPr>
            </w:pPr>
            <w:r>
              <w:rPr>
                <w:sz w:val="16"/>
                <w:szCs w:val="16"/>
                <w:bdr w:val="none" w:sz="0" w:space="0" w:color="auto" w:frame="1"/>
              </w:rPr>
              <w:t> </w:t>
            </w: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sz w:val="24"/>
                <w:szCs w:val="24"/>
              </w:rPr>
            </w:pPr>
            <w:r>
              <w:rPr>
                <w:sz w:val="16"/>
                <w:szCs w:val="16"/>
                <w:bdr w:val="none" w:sz="0" w:space="0" w:color="auto" w:frame="1"/>
              </w:rPr>
              <w:t>G</w:t>
            </w:r>
          </w:p>
        </w:tc>
        <w:tc>
          <w:tcPr>
            <w:tcW w:w="5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sz w:val="24"/>
                <w:szCs w:val="24"/>
              </w:rPr>
            </w:pPr>
            <w:r>
              <w:rPr>
                <w:sz w:val="16"/>
                <w:szCs w:val="16"/>
                <w:bdr w:val="none" w:sz="0" w:space="0" w:color="auto" w:frame="1"/>
              </w:rPr>
              <w:t> </w:t>
            </w:r>
            <w:r>
              <w:rPr>
                <w:color w:val="FF0000"/>
                <w:sz w:val="16"/>
                <w:szCs w:val="16"/>
                <w:bdr w:val="none" w:sz="0" w:space="0" w:color="auto" w:frame="1"/>
              </w:rPr>
              <w:t>1</w:t>
            </w:r>
          </w:p>
        </w:tc>
        <w:tc>
          <w:tcPr>
            <w:tcW w:w="232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sz w:val="24"/>
                <w:szCs w:val="24"/>
              </w:rPr>
            </w:pPr>
            <w:r>
              <w:rPr>
                <w:color w:val="FF0000"/>
                <w:sz w:val="16"/>
                <w:szCs w:val="16"/>
                <w:bdr w:val="none" w:sz="0" w:space="0" w:color="auto" w:frame="1"/>
              </w:rPr>
              <w:t> Stability requirements are based on (T) strong, (B) moderate, and (G) weak trends as recently reported in the literature (</w:t>
            </w:r>
            <w:proofErr w:type="spellStart"/>
            <w:r>
              <w:rPr>
                <w:color w:val="FF0000"/>
                <w:sz w:val="16"/>
                <w:szCs w:val="16"/>
                <w:bdr w:val="none" w:sz="0" w:space="0" w:color="auto" w:frame="1"/>
              </w:rPr>
              <w:t>Stavrakou</w:t>
            </w:r>
            <w:proofErr w:type="spellEnd"/>
            <w:r>
              <w:rPr>
                <w:color w:val="FF0000"/>
                <w:sz w:val="16"/>
                <w:szCs w:val="16"/>
                <w:bdr w:val="none" w:sz="0" w:space="0" w:color="auto" w:frame="1"/>
              </w:rPr>
              <w:t xml:space="preserve"> et al., 2018).</w:t>
            </w:r>
          </w:p>
        </w:tc>
      </w:tr>
      <w:tr w:rsidR="00D51773" w:rsidTr="00D51773">
        <w:tc>
          <w:tcPr>
            <w:tcW w:w="665" w:type="pct"/>
            <w:vMerge/>
            <w:tcBorders>
              <w:top w:val="single" w:sz="8" w:space="0" w:color="FFFFFF"/>
              <w:left w:val="single" w:sz="8" w:space="0" w:color="FFFFFF"/>
              <w:bottom w:val="nil"/>
              <w:right w:val="single" w:sz="24" w:space="0" w:color="FFFFFF"/>
            </w:tcBorders>
            <w:vAlign w:val="center"/>
            <w:hideMark/>
          </w:tcPr>
          <w:p w:rsidR="00D51773" w:rsidRDefault="00D51773">
            <w:pPr>
              <w:rPr>
                <w:sz w:val="24"/>
                <w:szCs w:val="24"/>
              </w:rPr>
            </w:pPr>
          </w:p>
        </w:tc>
        <w:tc>
          <w:tcPr>
            <w:tcW w:w="622" w:type="pct"/>
            <w:vMerge/>
            <w:tcBorders>
              <w:top w:val="nil"/>
              <w:left w:val="nil"/>
              <w:bottom w:val="single" w:sz="8" w:space="0" w:color="FFFFFF"/>
              <w:right w:val="single" w:sz="8" w:space="0" w:color="FFFFFF"/>
            </w:tcBorders>
            <w:vAlign w:val="center"/>
            <w:hideMark/>
          </w:tcPr>
          <w:p w:rsidR="00D51773" w:rsidRDefault="00D51773">
            <w:pPr>
              <w:rPr>
                <w:sz w:val="24"/>
                <w:szCs w:val="24"/>
              </w:rPr>
            </w:pPr>
          </w:p>
        </w:tc>
        <w:tc>
          <w:tcPr>
            <w:tcW w:w="588" w:type="pct"/>
            <w:vMerge/>
            <w:tcBorders>
              <w:top w:val="nil"/>
              <w:left w:val="nil"/>
              <w:bottom w:val="single" w:sz="8" w:space="0" w:color="FFFFFF"/>
              <w:right w:val="single" w:sz="8" w:space="0" w:color="FFFFFF"/>
            </w:tcBorders>
            <w:vAlign w:val="center"/>
            <w:hideMark/>
          </w:tcPr>
          <w:p w:rsidR="00D51773" w:rsidRDefault="00D51773">
            <w:pPr>
              <w:rPr>
                <w:sz w:val="24"/>
                <w:szCs w:val="24"/>
              </w:rPr>
            </w:pP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sz w:val="24"/>
                <w:szCs w:val="24"/>
              </w:rPr>
            </w:pPr>
            <w:r>
              <w:rPr>
                <w:sz w:val="16"/>
                <w:szCs w:val="16"/>
                <w:bdr w:val="none" w:sz="0" w:space="0" w:color="auto" w:frame="1"/>
              </w:rPr>
              <w:t>B</w:t>
            </w:r>
          </w:p>
        </w:tc>
        <w:tc>
          <w:tcPr>
            <w:tcW w:w="59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sz w:val="24"/>
                <w:szCs w:val="24"/>
              </w:rPr>
            </w:pPr>
            <w:r>
              <w:rPr>
                <w:color w:val="FF0000"/>
                <w:sz w:val="16"/>
                <w:szCs w:val="16"/>
                <w:bdr w:val="none" w:sz="0" w:space="0" w:color="auto" w:frame="1"/>
              </w:rPr>
              <w:t> 3</w:t>
            </w:r>
          </w:p>
        </w:tc>
        <w:tc>
          <w:tcPr>
            <w:tcW w:w="2322" w:type="pct"/>
            <w:vMerge/>
            <w:tcBorders>
              <w:top w:val="nil"/>
              <w:left w:val="nil"/>
              <w:bottom w:val="single" w:sz="8" w:space="0" w:color="FFFFFF"/>
              <w:right w:val="single" w:sz="8" w:space="0" w:color="FFFFFF"/>
            </w:tcBorders>
            <w:vAlign w:val="center"/>
            <w:hideMark/>
          </w:tcPr>
          <w:p w:rsidR="00D51773" w:rsidRDefault="00D51773">
            <w:pPr>
              <w:rPr>
                <w:sz w:val="24"/>
                <w:szCs w:val="24"/>
              </w:rPr>
            </w:pPr>
          </w:p>
        </w:tc>
      </w:tr>
      <w:tr w:rsidR="00D51773" w:rsidTr="00D51773">
        <w:tc>
          <w:tcPr>
            <w:tcW w:w="665" w:type="pct"/>
            <w:vMerge/>
            <w:tcBorders>
              <w:top w:val="single" w:sz="8" w:space="0" w:color="FFFFFF"/>
              <w:left w:val="single" w:sz="8" w:space="0" w:color="FFFFFF"/>
              <w:bottom w:val="nil"/>
              <w:right w:val="single" w:sz="24" w:space="0" w:color="FFFFFF"/>
            </w:tcBorders>
            <w:vAlign w:val="center"/>
            <w:hideMark/>
          </w:tcPr>
          <w:p w:rsidR="00D51773" w:rsidRDefault="00D51773">
            <w:pPr>
              <w:rPr>
                <w:sz w:val="24"/>
                <w:szCs w:val="24"/>
              </w:rPr>
            </w:pPr>
          </w:p>
        </w:tc>
        <w:tc>
          <w:tcPr>
            <w:tcW w:w="622" w:type="pct"/>
            <w:vMerge/>
            <w:tcBorders>
              <w:top w:val="nil"/>
              <w:left w:val="nil"/>
              <w:bottom w:val="single" w:sz="8" w:space="0" w:color="FFFFFF"/>
              <w:right w:val="single" w:sz="8" w:space="0" w:color="FFFFFF"/>
            </w:tcBorders>
            <w:vAlign w:val="center"/>
            <w:hideMark/>
          </w:tcPr>
          <w:p w:rsidR="00D51773" w:rsidRDefault="00D51773">
            <w:pPr>
              <w:rPr>
                <w:sz w:val="24"/>
                <w:szCs w:val="24"/>
              </w:rPr>
            </w:pPr>
          </w:p>
        </w:tc>
        <w:tc>
          <w:tcPr>
            <w:tcW w:w="588" w:type="pct"/>
            <w:vMerge/>
            <w:tcBorders>
              <w:top w:val="nil"/>
              <w:left w:val="nil"/>
              <w:bottom w:val="single" w:sz="8" w:space="0" w:color="FFFFFF"/>
              <w:right w:val="single" w:sz="8" w:space="0" w:color="FFFFFF"/>
            </w:tcBorders>
            <w:vAlign w:val="center"/>
            <w:hideMark/>
          </w:tcPr>
          <w:p w:rsidR="00D51773" w:rsidRDefault="00D51773">
            <w:pPr>
              <w:rPr>
                <w:sz w:val="24"/>
                <w:szCs w:val="24"/>
              </w:rPr>
            </w:pP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sz w:val="24"/>
                <w:szCs w:val="24"/>
              </w:rPr>
            </w:pPr>
            <w:r>
              <w:rPr>
                <w:sz w:val="16"/>
                <w:szCs w:val="16"/>
                <w:bdr w:val="none" w:sz="0" w:space="0" w:color="auto" w:frame="1"/>
              </w:rPr>
              <w:t>T</w:t>
            </w:r>
          </w:p>
        </w:tc>
        <w:tc>
          <w:tcPr>
            <w:tcW w:w="59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sz w:val="24"/>
                <w:szCs w:val="24"/>
              </w:rPr>
            </w:pPr>
            <w:r>
              <w:rPr>
                <w:sz w:val="16"/>
                <w:szCs w:val="16"/>
                <w:bdr w:val="none" w:sz="0" w:space="0" w:color="auto" w:frame="1"/>
              </w:rPr>
              <w:t> </w:t>
            </w:r>
            <w:r>
              <w:rPr>
                <w:color w:val="FF0000"/>
                <w:sz w:val="16"/>
                <w:szCs w:val="16"/>
                <w:bdr w:val="none" w:sz="0" w:space="0" w:color="auto" w:frame="1"/>
              </w:rPr>
              <w:t>6</w:t>
            </w:r>
          </w:p>
        </w:tc>
        <w:tc>
          <w:tcPr>
            <w:tcW w:w="2322" w:type="pct"/>
            <w:vMerge/>
            <w:tcBorders>
              <w:top w:val="nil"/>
              <w:left w:val="nil"/>
              <w:bottom w:val="single" w:sz="8" w:space="0" w:color="FFFFFF"/>
              <w:right w:val="single" w:sz="8" w:space="0" w:color="FFFFFF"/>
            </w:tcBorders>
            <w:vAlign w:val="center"/>
            <w:hideMark/>
          </w:tcPr>
          <w:p w:rsidR="00D51773" w:rsidRDefault="00D51773">
            <w:pPr>
              <w:rPr>
                <w:sz w:val="24"/>
                <w:szCs w:val="24"/>
              </w:rPr>
            </w:pPr>
          </w:p>
        </w:tc>
      </w:tr>
      <w:tr w:rsidR="00D51773" w:rsidTr="00D51773">
        <w:tc>
          <w:tcPr>
            <w:tcW w:w="66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rPr>
                <w:sz w:val="24"/>
                <w:szCs w:val="24"/>
              </w:rPr>
            </w:pPr>
            <w:r>
              <w:rPr>
                <w:b/>
                <w:bCs/>
                <w:color w:val="FFFFFF"/>
                <w:sz w:val="16"/>
                <w:szCs w:val="16"/>
                <w:bdr w:val="none" w:sz="0" w:space="0" w:color="auto" w:frame="1"/>
              </w:rPr>
              <w:t>Standards and </w:t>
            </w:r>
            <w:r>
              <w:rPr>
                <w:b/>
                <w:bCs/>
                <w:color w:val="FF0000"/>
                <w:sz w:val="16"/>
                <w:szCs w:val="16"/>
                <w:bdr w:val="none" w:sz="0" w:space="0" w:color="auto" w:frame="1"/>
              </w:rPr>
              <w:t>References</w:t>
            </w:r>
          </w:p>
        </w:tc>
        <w:tc>
          <w:tcPr>
            <w:tcW w:w="4335"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sz w:val="24"/>
                <w:szCs w:val="24"/>
              </w:rPr>
            </w:pPr>
            <w:r>
              <w:rPr>
                <w:color w:val="FF0000"/>
                <w:sz w:val="16"/>
                <w:szCs w:val="16"/>
                <w:bdr w:val="none" w:sz="0" w:space="0" w:color="auto" w:frame="1"/>
              </w:rPr>
              <w:t> Typical scientific uses for total-column HCHO include 1) evaluation of hydrocarbon emission inventories (</w:t>
            </w:r>
            <w:proofErr w:type="spellStart"/>
            <w:r>
              <w:rPr>
                <w:color w:val="FF0000"/>
                <w:sz w:val="16"/>
                <w:szCs w:val="16"/>
                <w:bdr w:val="none" w:sz="0" w:space="0" w:color="auto" w:frame="1"/>
              </w:rPr>
              <w:t>Chaliyakunnel</w:t>
            </w:r>
            <w:proofErr w:type="spellEnd"/>
            <w:r>
              <w:rPr>
                <w:color w:val="FF0000"/>
                <w:sz w:val="16"/>
                <w:szCs w:val="16"/>
                <w:bdr w:val="none" w:sz="0" w:space="0" w:color="auto" w:frame="1"/>
              </w:rPr>
              <w:t xml:space="preserve"> et al., 2019; Kaiser et al., 2018; </w:t>
            </w:r>
            <w:proofErr w:type="spellStart"/>
            <w:r>
              <w:rPr>
                <w:color w:val="FF0000"/>
                <w:sz w:val="16"/>
                <w:szCs w:val="16"/>
                <w:bdr w:val="none" w:sz="0" w:space="0" w:color="auto" w:frame="1"/>
              </w:rPr>
              <w:t>Stavrakou</w:t>
            </w:r>
            <w:proofErr w:type="spellEnd"/>
            <w:r>
              <w:rPr>
                <w:color w:val="FF0000"/>
                <w:sz w:val="16"/>
                <w:szCs w:val="16"/>
                <w:bdr w:val="none" w:sz="0" w:space="0" w:color="auto" w:frame="1"/>
              </w:rPr>
              <w:t xml:space="preserve"> et al., 2018); 2) assessment of near-surface ozone production via ratios with tropospheric total-column NO2 (</w:t>
            </w:r>
            <w:proofErr w:type="spellStart"/>
            <w:r>
              <w:rPr>
                <w:color w:val="FF0000"/>
                <w:sz w:val="16"/>
                <w:szCs w:val="16"/>
                <w:bdr w:val="none" w:sz="0" w:space="0" w:color="auto" w:frame="1"/>
              </w:rPr>
              <w:t>Jin</w:t>
            </w:r>
            <w:proofErr w:type="spellEnd"/>
            <w:r>
              <w:rPr>
                <w:color w:val="FF0000"/>
                <w:sz w:val="16"/>
                <w:szCs w:val="16"/>
                <w:bdr w:val="none" w:sz="0" w:space="0" w:color="auto" w:frame="1"/>
              </w:rPr>
              <w:t xml:space="preserve"> et al., 2017); and 3) constraining atmospheric oxidizing capacity (Wolfe et al., 2019). Measurement requirements are defined within this context. Requirements refer to native instrument performance (e.g., pixel-level (L2) information). In most applications, data are averaged spatially and/or temporally to obtain useful L3 or L4 products.</w:t>
            </w:r>
          </w:p>
        </w:tc>
      </w:tr>
    </w:tbl>
    <w:p w:rsidR="00D51773" w:rsidRDefault="00D51773" w:rsidP="00D51773">
      <w:pPr>
        <w:shd w:val="clear" w:color="auto" w:fill="FFFFFF"/>
        <w:rPr>
          <w:rFonts w:ascii="Arial" w:hAnsi="Arial" w:cs="Arial"/>
          <w:color w:val="222222"/>
          <w:sz w:val="20"/>
          <w:szCs w:val="20"/>
        </w:rPr>
      </w:pPr>
      <w:r>
        <w:rPr>
          <w:rFonts w:ascii="Arial" w:hAnsi="Arial" w:cs="Arial"/>
          <w:color w:val="222222"/>
          <w:sz w:val="20"/>
          <w:szCs w:val="20"/>
        </w:rPr>
        <w:t> </w:t>
      </w:r>
    </w:p>
    <w:tbl>
      <w:tblPr>
        <w:tblW w:w="5000" w:type="pct"/>
        <w:tblCellMar>
          <w:left w:w="0" w:type="dxa"/>
          <w:right w:w="0" w:type="dxa"/>
        </w:tblCellMar>
        <w:tblLook w:val="04A0" w:firstRow="1" w:lastRow="0" w:firstColumn="1" w:lastColumn="0" w:noHBand="0" w:noVBand="1"/>
      </w:tblPr>
      <w:tblGrid>
        <w:gridCol w:w="1471"/>
        <w:gridCol w:w="1298"/>
        <w:gridCol w:w="1362"/>
        <w:gridCol w:w="6885"/>
      </w:tblGrid>
      <w:tr w:rsidR="00D51773" w:rsidTr="00D51773">
        <w:tc>
          <w:tcPr>
            <w:tcW w:w="5000" w:type="pct"/>
            <w:gridSpan w:val="4"/>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r>
              <w:rPr>
                <w:color w:val="FF0000"/>
                <w:sz w:val="16"/>
                <w:szCs w:val="16"/>
                <w:bdr w:val="none" w:sz="0" w:space="0" w:color="auto" w:frame="1"/>
              </w:rPr>
              <w:t>References</w:t>
            </w:r>
          </w:p>
          <w:p w:rsidR="00D51773" w:rsidRDefault="00D51773">
            <w:r>
              <w:rPr>
                <w:color w:val="FF0000"/>
                <w:sz w:val="16"/>
                <w:szCs w:val="16"/>
                <w:bdr w:val="none" w:sz="0" w:space="0" w:color="auto" w:frame="1"/>
              </w:rPr>
              <w:t xml:space="preserve">Cao, H., Fu, T.-M., Zhang, L., </w:t>
            </w:r>
            <w:proofErr w:type="spellStart"/>
            <w:r>
              <w:rPr>
                <w:color w:val="FF0000"/>
                <w:sz w:val="16"/>
                <w:szCs w:val="16"/>
                <w:bdr w:val="none" w:sz="0" w:space="0" w:color="auto" w:frame="1"/>
              </w:rPr>
              <w:t>Henze</w:t>
            </w:r>
            <w:proofErr w:type="spellEnd"/>
            <w:r>
              <w:rPr>
                <w:color w:val="FF0000"/>
                <w:sz w:val="16"/>
                <w:szCs w:val="16"/>
                <w:bdr w:val="none" w:sz="0" w:space="0" w:color="auto" w:frame="1"/>
              </w:rPr>
              <w:t xml:space="preserve">, D. K., Miller, C. C., </w:t>
            </w:r>
            <w:proofErr w:type="spellStart"/>
            <w:r>
              <w:rPr>
                <w:color w:val="FF0000"/>
                <w:sz w:val="16"/>
                <w:szCs w:val="16"/>
                <w:bdr w:val="none" w:sz="0" w:space="0" w:color="auto" w:frame="1"/>
              </w:rPr>
              <w:t>Lerot</w:t>
            </w:r>
            <w:proofErr w:type="spellEnd"/>
            <w:r>
              <w:rPr>
                <w:color w:val="FF0000"/>
                <w:sz w:val="16"/>
                <w:szCs w:val="16"/>
                <w:bdr w:val="none" w:sz="0" w:space="0" w:color="auto" w:frame="1"/>
              </w:rPr>
              <w:t xml:space="preserve">, C., Abad, G. G., De </w:t>
            </w:r>
            <w:proofErr w:type="spellStart"/>
            <w:r>
              <w:rPr>
                <w:color w:val="FF0000"/>
                <w:sz w:val="16"/>
                <w:szCs w:val="16"/>
                <w:bdr w:val="none" w:sz="0" w:space="0" w:color="auto" w:frame="1"/>
              </w:rPr>
              <w:t>Smedt</w:t>
            </w:r>
            <w:proofErr w:type="spellEnd"/>
            <w:r>
              <w:rPr>
                <w:color w:val="FF0000"/>
                <w:sz w:val="16"/>
                <w:szCs w:val="16"/>
                <w:bdr w:val="none" w:sz="0" w:space="0" w:color="auto" w:frame="1"/>
              </w:rPr>
              <w:t xml:space="preserve">, I., Zhang, Q., van </w:t>
            </w:r>
            <w:proofErr w:type="spellStart"/>
            <w:r>
              <w:rPr>
                <w:color w:val="FF0000"/>
                <w:sz w:val="16"/>
                <w:szCs w:val="16"/>
                <w:bdr w:val="none" w:sz="0" w:space="0" w:color="auto" w:frame="1"/>
              </w:rPr>
              <w:t>Roozendael</w:t>
            </w:r>
            <w:proofErr w:type="spellEnd"/>
            <w:r>
              <w:rPr>
                <w:color w:val="FF0000"/>
                <w:sz w:val="16"/>
                <w:szCs w:val="16"/>
                <w:bdr w:val="none" w:sz="0" w:space="0" w:color="auto" w:frame="1"/>
              </w:rPr>
              <w:t xml:space="preserve">, M., </w:t>
            </w:r>
            <w:proofErr w:type="spellStart"/>
            <w:r>
              <w:rPr>
                <w:color w:val="FF0000"/>
                <w:sz w:val="16"/>
                <w:szCs w:val="16"/>
                <w:bdr w:val="none" w:sz="0" w:space="0" w:color="auto" w:frame="1"/>
              </w:rPr>
              <w:t>Hendrick</w:t>
            </w:r>
            <w:proofErr w:type="spellEnd"/>
            <w:r>
              <w:rPr>
                <w:color w:val="FF0000"/>
                <w:sz w:val="16"/>
                <w:szCs w:val="16"/>
                <w:bdr w:val="none" w:sz="0" w:space="0" w:color="auto" w:frame="1"/>
              </w:rPr>
              <w:t xml:space="preserve">, F., Chance, K., Li, J., Zheng, J. and Zhao, Y.: </w:t>
            </w:r>
            <w:proofErr w:type="spellStart"/>
            <w:r>
              <w:rPr>
                <w:color w:val="FF0000"/>
                <w:sz w:val="16"/>
                <w:szCs w:val="16"/>
                <w:bdr w:val="none" w:sz="0" w:space="0" w:color="auto" w:frame="1"/>
              </w:rPr>
              <w:t>Adjoint</w:t>
            </w:r>
            <w:proofErr w:type="spellEnd"/>
            <w:r>
              <w:rPr>
                <w:color w:val="FF0000"/>
                <w:sz w:val="16"/>
                <w:szCs w:val="16"/>
                <w:bdr w:val="none" w:sz="0" w:space="0" w:color="auto" w:frame="1"/>
              </w:rPr>
              <w:t xml:space="preserve"> inversion of Chinese non-methane volatile organic compound emissions using space-based observations of formaldehyde and </w:t>
            </w:r>
            <w:proofErr w:type="spellStart"/>
            <w:r>
              <w:rPr>
                <w:color w:val="FF0000"/>
                <w:sz w:val="16"/>
                <w:szCs w:val="16"/>
                <w:bdr w:val="none" w:sz="0" w:space="0" w:color="auto" w:frame="1"/>
              </w:rPr>
              <w:t>glyoxal</w:t>
            </w:r>
            <w:proofErr w:type="spellEnd"/>
            <w:r>
              <w:rPr>
                <w:color w:val="FF0000"/>
                <w:sz w:val="16"/>
                <w:szCs w:val="16"/>
                <w:bdr w:val="none" w:sz="0" w:space="0" w:color="auto" w:frame="1"/>
              </w:rPr>
              <w:t>, Atmos. Chem. Phys., 18(20), 15017–15046, doi:10.5194/acp-18-15017-2018, 2018.</w:t>
            </w:r>
          </w:p>
          <w:p w:rsidR="00D51773" w:rsidRDefault="00D51773">
            <w:proofErr w:type="spellStart"/>
            <w:r>
              <w:rPr>
                <w:color w:val="FF0000"/>
                <w:sz w:val="16"/>
                <w:szCs w:val="16"/>
                <w:bdr w:val="none" w:sz="0" w:space="0" w:color="auto" w:frame="1"/>
              </w:rPr>
              <w:t>Chaliyakunnel</w:t>
            </w:r>
            <w:proofErr w:type="spellEnd"/>
            <w:r>
              <w:rPr>
                <w:color w:val="FF0000"/>
                <w:sz w:val="16"/>
                <w:szCs w:val="16"/>
                <w:bdr w:val="none" w:sz="0" w:space="0" w:color="auto" w:frame="1"/>
              </w:rPr>
              <w:t xml:space="preserve">, S., Millet, D. B. and Chen, X.: Constraining Emissions of Volatile Organic Compounds Over the Indian Subcontinent Using Space-Based Formaldehyde Measurements, J. </w:t>
            </w:r>
            <w:proofErr w:type="spellStart"/>
            <w:r>
              <w:rPr>
                <w:color w:val="FF0000"/>
                <w:sz w:val="16"/>
                <w:szCs w:val="16"/>
                <w:bdr w:val="none" w:sz="0" w:space="0" w:color="auto" w:frame="1"/>
              </w:rPr>
              <w:t>Geophys</w:t>
            </w:r>
            <w:proofErr w:type="spellEnd"/>
            <w:r>
              <w:rPr>
                <w:color w:val="FF0000"/>
                <w:sz w:val="16"/>
                <w:szCs w:val="16"/>
                <w:bdr w:val="none" w:sz="0" w:space="0" w:color="auto" w:frame="1"/>
              </w:rPr>
              <w:t>. Res. Atmos., 124(19), 10525–10545, doi:10.1029/2019JD031262, 2019.</w:t>
            </w:r>
          </w:p>
          <w:p w:rsidR="00D51773" w:rsidRDefault="00D51773">
            <w:proofErr w:type="spellStart"/>
            <w:r>
              <w:rPr>
                <w:color w:val="FF0000"/>
                <w:sz w:val="16"/>
                <w:szCs w:val="16"/>
                <w:bdr w:val="none" w:sz="0" w:space="0" w:color="auto" w:frame="1"/>
              </w:rPr>
              <w:t>Jin</w:t>
            </w:r>
            <w:proofErr w:type="spellEnd"/>
            <w:r>
              <w:rPr>
                <w:color w:val="FF0000"/>
                <w:sz w:val="16"/>
                <w:szCs w:val="16"/>
                <w:bdr w:val="none" w:sz="0" w:space="0" w:color="auto" w:frame="1"/>
              </w:rPr>
              <w:t xml:space="preserve">, X., Fiore, A. M., Murray, L. T., </w:t>
            </w:r>
            <w:proofErr w:type="spellStart"/>
            <w:r>
              <w:rPr>
                <w:color w:val="FF0000"/>
                <w:sz w:val="16"/>
                <w:szCs w:val="16"/>
                <w:bdr w:val="none" w:sz="0" w:space="0" w:color="auto" w:frame="1"/>
              </w:rPr>
              <w:t>Valin</w:t>
            </w:r>
            <w:proofErr w:type="spellEnd"/>
            <w:r>
              <w:rPr>
                <w:color w:val="FF0000"/>
                <w:sz w:val="16"/>
                <w:szCs w:val="16"/>
                <w:bdr w:val="none" w:sz="0" w:space="0" w:color="auto" w:frame="1"/>
              </w:rPr>
              <w:t xml:space="preserve">, L. C., </w:t>
            </w:r>
            <w:proofErr w:type="spellStart"/>
            <w:r>
              <w:rPr>
                <w:color w:val="FF0000"/>
                <w:sz w:val="16"/>
                <w:szCs w:val="16"/>
                <w:bdr w:val="none" w:sz="0" w:space="0" w:color="auto" w:frame="1"/>
              </w:rPr>
              <w:t>Lamsal</w:t>
            </w:r>
            <w:proofErr w:type="spellEnd"/>
            <w:r>
              <w:rPr>
                <w:color w:val="FF0000"/>
                <w:sz w:val="16"/>
                <w:szCs w:val="16"/>
                <w:bdr w:val="none" w:sz="0" w:space="0" w:color="auto" w:frame="1"/>
              </w:rPr>
              <w:t xml:space="preserve">, L. N., Duncan, B., </w:t>
            </w:r>
            <w:proofErr w:type="spellStart"/>
            <w:r>
              <w:rPr>
                <w:color w:val="FF0000"/>
                <w:sz w:val="16"/>
                <w:szCs w:val="16"/>
                <w:bdr w:val="none" w:sz="0" w:space="0" w:color="auto" w:frame="1"/>
              </w:rPr>
              <w:t>Folkert</w:t>
            </w:r>
            <w:proofErr w:type="spellEnd"/>
            <w:r>
              <w:rPr>
                <w:color w:val="FF0000"/>
                <w:sz w:val="16"/>
                <w:szCs w:val="16"/>
                <w:bdr w:val="none" w:sz="0" w:space="0" w:color="auto" w:frame="1"/>
              </w:rPr>
              <w:t xml:space="preserve"> </w:t>
            </w:r>
            <w:proofErr w:type="spellStart"/>
            <w:r>
              <w:rPr>
                <w:color w:val="FF0000"/>
                <w:sz w:val="16"/>
                <w:szCs w:val="16"/>
                <w:bdr w:val="none" w:sz="0" w:space="0" w:color="auto" w:frame="1"/>
              </w:rPr>
              <w:t>Boersma</w:t>
            </w:r>
            <w:proofErr w:type="spellEnd"/>
            <w:r>
              <w:rPr>
                <w:color w:val="FF0000"/>
                <w:sz w:val="16"/>
                <w:szCs w:val="16"/>
                <w:bdr w:val="none" w:sz="0" w:space="0" w:color="auto" w:frame="1"/>
              </w:rPr>
              <w:t xml:space="preserve">, K., De </w:t>
            </w:r>
            <w:proofErr w:type="spellStart"/>
            <w:r>
              <w:rPr>
                <w:color w:val="FF0000"/>
                <w:sz w:val="16"/>
                <w:szCs w:val="16"/>
                <w:bdr w:val="none" w:sz="0" w:space="0" w:color="auto" w:frame="1"/>
              </w:rPr>
              <w:t>Smedt</w:t>
            </w:r>
            <w:proofErr w:type="spellEnd"/>
            <w:r>
              <w:rPr>
                <w:color w:val="FF0000"/>
                <w:sz w:val="16"/>
                <w:szCs w:val="16"/>
                <w:bdr w:val="none" w:sz="0" w:space="0" w:color="auto" w:frame="1"/>
              </w:rPr>
              <w:t xml:space="preserve">, I., Abad, G. G., Chance, K. and </w:t>
            </w:r>
            <w:proofErr w:type="spellStart"/>
            <w:r>
              <w:rPr>
                <w:color w:val="FF0000"/>
                <w:sz w:val="16"/>
                <w:szCs w:val="16"/>
                <w:bdr w:val="none" w:sz="0" w:space="0" w:color="auto" w:frame="1"/>
              </w:rPr>
              <w:t>Tonnesen</w:t>
            </w:r>
            <w:proofErr w:type="spellEnd"/>
            <w:r>
              <w:rPr>
                <w:color w:val="FF0000"/>
                <w:sz w:val="16"/>
                <w:szCs w:val="16"/>
                <w:bdr w:val="none" w:sz="0" w:space="0" w:color="auto" w:frame="1"/>
              </w:rPr>
              <w:t xml:space="preserve">, G. S.: Evaluating a Space-Based Indicator of Surface Ozone-NOx-VOC Sensitivity Over </w:t>
            </w:r>
            <w:proofErr w:type="spellStart"/>
            <w:r>
              <w:rPr>
                <w:color w:val="FF0000"/>
                <w:sz w:val="16"/>
                <w:szCs w:val="16"/>
                <w:bdr w:val="none" w:sz="0" w:space="0" w:color="auto" w:frame="1"/>
              </w:rPr>
              <w:t>Midlatitude</w:t>
            </w:r>
            <w:proofErr w:type="spellEnd"/>
            <w:r>
              <w:rPr>
                <w:color w:val="FF0000"/>
                <w:sz w:val="16"/>
                <w:szCs w:val="16"/>
                <w:bdr w:val="none" w:sz="0" w:space="0" w:color="auto" w:frame="1"/>
              </w:rPr>
              <w:t xml:space="preserve"> Source Regions and Application to Decadal Trends, J. </w:t>
            </w:r>
            <w:proofErr w:type="spellStart"/>
            <w:r>
              <w:rPr>
                <w:color w:val="FF0000"/>
                <w:sz w:val="16"/>
                <w:szCs w:val="16"/>
                <w:bdr w:val="none" w:sz="0" w:space="0" w:color="auto" w:frame="1"/>
              </w:rPr>
              <w:t>Geophys</w:t>
            </w:r>
            <w:proofErr w:type="spellEnd"/>
            <w:r>
              <w:rPr>
                <w:color w:val="FF0000"/>
                <w:sz w:val="16"/>
                <w:szCs w:val="16"/>
                <w:bdr w:val="none" w:sz="0" w:space="0" w:color="auto" w:frame="1"/>
              </w:rPr>
              <w:t>. Res. Atmos., 122(19), 10,410-439,461, doi:doi:10.1002/2017JD026720, 2017.</w:t>
            </w:r>
          </w:p>
          <w:p w:rsidR="00D51773" w:rsidRDefault="00D51773">
            <w:r>
              <w:rPr>
                <w:color w:val="FF0000"/>
                <w:sz w:val="16"/>
                <w:szCs w:val="16"/>
                <w:bdr w:val="none" w:sz="0" w:space="0" w:color="auto" w:frame="1"/>
              </w:rPr>
              <w:t xml:space="preserve">Kaiser, J., Jacob, D. J., Zhu, L., Travis, K. R., Fisher, J. A., Abad, G. G., Zhang, L., Zhang, X. S., Fried, A., </w:t>
            </w:r>
            <w:proofErr w:type="spellStart"/>
            <w:r>
              <w:rPr>
                <w:color w:val="FF0000"/>
                <w:sz w:val="16"/>
                <w:szCs w:val="16"/>
                <w:bdr w:val="none" w:sz="0" w:space="0" w:color="auto" w:frame="1"/>
              </w:rPr>
              <w:t>Crounse</w:t>
            </w:r>
            <w:proofErr w:type="spellEnd"/>
            <w:r>
              <w:rPr>
                <w:color w:val="FF0000"/>
                <w:sz w:val="16"/>
                <w:szCs w:val="16"/>
                <w:bdr w:val="none" w:sz="0" w:space="0" w:color="auto" w:frame="1"/>
              </w:rPr>
              <w:t xml:space="preserve">, J. D., St Clair, J. M. and </w:t>
            </w:r>
            <w:proofErr w:type="spellStart"/>
            <w:r>
              <w:rPr>
                <w:color w:val="FF0000"/>
                <w:sz w:val="16"/>
                <w:szCs w:val="16"/>
                <w:bdr w:val="none" w:sz="0" w:space="0" w:color="auto" w:frame="1"/>
              </w:rPr>
              <w:t>Wisthaler</w:t>
            </w:r>
            <w:proofErr w:type="spellEnd"/>
            <w:r>
              <w:rPr>
                <w:color w:val="FF0000"/>
                <w:sz w:val="16"/>
                <w:szCs w:val="16"/>
                <w:bdr w:val="none" w:sz="0" w:space="0" w:color="auto" w:frame="1"/>
              </w:rPr>
              <w:t>, A.: High-resolution inversion of OMI formaldehyde columns to quantify isoprene emission on ecosystem-relevant scales: application to the southeast US, Atmos. Chem. Phys., 18(8), 5483–5497, doi:10.5194/acp-18-5483-2018, 2018.</w:t>
            </w:r>
          </w:p>
          <w:p w:rsidR="00D51773" w:rsidRDefault="00D51773">
            <w:proofErr w:type="spellStart"/>
            <w:r>
              <w:rPr>
                <w:color w:val="FF0000"/>
                <w:sz w:val="16"/>
                <w:szCs w:val="16"/>
                <w:bdr w:val="none" w:sz="0" w:space="0" w:color="auto" w:frame="1"/>
              </w:rPr>
              <w:t>Smedt</w:t>
            </w:r>
            <w:proofErr w:type="spellEnd"/>
            <w:r>
              <w:rPr>
                <w:color w:val="FF0000"/>
                <w:sz w:val="16"/>
                <w:szCs w:val="16"/>
                <w:bdr w:val="none" w:sz="0" w:space="0" w:color="auto" w:frame="1"/>
              </w:rPr>
              <w:t xml:space="preserve">, I. De, </w:t>
            </w:r>
            <w:proofErr w:type="spellStart"/>
            <w:r>
              <w:rPr>
                <w:color w:val="FF0000"/>
                <w:sz w:val="16"/>
                <w:szCs w:val="16"/>
                <w:bdr w:val="none" w:sz="0" w:space="0" w:color="auto" w:frame="1"/>
              </w:rPr>
              <w:t>Theys</w:t>
            </w:r>
            <w:proofErr w:type="spellEnd"/>
            <w:r>
              <w:rPr>
                <w:color w:val="FF0000"/>
                <w:sz w:val="16"/>
                <w:szCs w:val="16"/>
                <w:bdr w:val="none" w:sz="0" w:space="0" w:color="auto" w:frame="1"/>
              </w:rPr>
              <w:t xml:space="preserve">, N., Yu, H., </w:t>
            </w:r>
            <w:proofErr w:type="spellStart"/>
            <w:r>
              <w:rPr>
                <w:color w:val="FF0000"/>
                <w:sz w:val="16"/>
                <w:szCs w:val="16"/>
                <w:bdr w:val="none" w:sz="0" w:space="0" w:color="auto" w:frame="1"/>
              </w:rPr>
              <w:t>Danckaert</w:t>
            </w:r>
            <w:proofErr w:type="spellEnd"/>
            <w:r>
              <w:rPr>
                <w:color w:val="FF0000"/>
                <w:sz w:val="16"/>
                <w:szCs w:val="16"/>
                <w:bdr w:val="none" w:sz="0" w:space="0" w:color="auto" w:frame="1"/>
              </w:rPr>
              <w:t xml:space="preserve">, T., </w:t>
            </w:r>
            <w:proofErr w:type="spellStart"/>
            <w:r>
              <w:rPr>
                <w:color w:val="FF0000"/>
                <w:sz w:val="16"/>
                <w:szCs w:val="16"/>
                <w:bdr w:val="none" w:sz="0" w:space="0" w:color="auto" w:frame="1"/>
              </w:rPr>
              <w:t>Lerot</w:t>
            </w:r>
            <w:proofErr w:type="spellEnd"/>
            <w:r>
              <w:rPr>
                <w:color w:val="FF0000"/>
                <w:sz w:val="16"/>
                <w:szCs w:val="16"/>
                <w:bdr w:val="none" w:sz="0" w:space="0" w:color="auto" w:frame="1"/>
              </w:rPr>
              <w:t xml:space="preserve">, C., </w:t>
            </w:r>
            <w:proofErr w:type="spellStart"/>
            <w:r>
              <w:rPr>
                <w:color w:val="FF0000"/>
                <w:sz w:val="16"/>
                <w:szCs w:val="16"/>
                <w:bdr w:val="none" w:sz="0" w:space="0" w:color="auto" w:frame="1"/>
              </w:rPr>
              <w:t>Compernolle</w:t>
            </w:r>
            <w:proofErr w:type="spellEnd"/>
            <w:r>
              <w:rPr>
                <w:color w:val="FF0000"/>
                <w:sz w:val="16"/>
                <w:szCs w:val="16"/>
                <w:bdr w:val="none" w:sz="0" w:space="0" w:color="auto" w:frame="1"/>
              </w:rPr>
              <w:t xml:space="preserve">, S., </w:t>
            </w:r>
            <w:proofErr w:type="spellStart"/>
            <w:r>
              <w:rPr>
                <w:color w:val="FF0000"/>
                <w:sz w:val="16"/>
                <w:szCs w:val="16"/>
                <w:bdr w:val="none" w:sz="0" w:space="0" w:color="auto" w:frame="1"/>
              </w:rPr>
              <w:t>Roozendael</w:t>
            </w:r>
            <w:proofErr w:type="spellEnd"/>
            <w:r>
              <w:rPr>
                <w:color w:val="FF0000"/>
                <w:sz w:val="16"/>
                <w:szCs w:val="16"/>
                <w:bdr w:val="none" w:sz="0" w:space="0" w:color="auto" w:frame="1"/>
              </w:rPr>
              <w:t xml:space="preserve">, M. Van, Richter, A., </w:t>
            </w:r>
            <w:proofErr w:type="spellStart"/>
            <w:r>
              <w:rPr>
                <w:color w:val="FF0000"/>
                <w:sz w:val="16"/>
                <w:szCs w:val="16"/>
                <w:bdr w:val="none" w:sz="0" w:space="0" w:color="auto" w:frame="1"/>
              </w:rPr>
              <w:t>Hilboll</w:t>
            </w:r>
            <w:proofErr w:type="spellEnd"/>
            <w:r>
              <w:rPr>
                <w:color w:val="FF0000"/>
                <w:sz w:val="16"/>
                <w:szCs w:val="16"/>
                <w:bdr w:val="none" w:sz="0" w:space="0" w:color="auto" w:frame="1"/>
              </w:rPr>
              <w:t xml:space="preserve">, A., Peters, E., </w:t>
            </w:r>
            <w:proofErr w:type="spellStart"/>
            <w:r>
              <w:rPr>
                <w:color w:val="FF0000"/>
                <w:sz w:val="16"/>
                <w:szCs w:val="16"/>
                <w:bdr w:val="none" w:sz="0" w:space="0" w:color="auto" w:frame="1"/>
              </w:rPr>
              <w:t>Pedergnana</w:t>
            </w:r>
            <w:proofErr w:type="spellEnd"/>
            <w:r>
              <w:rPr>
                <w:color w:val="FF0000"/>
                <w:sz w:val="16"/>
                <w:szCs w:val="16"/>
                <w:bdr w:val="none" w:sz="0" w:space="0" w:color="auto" w:frame="1"/>
              </w:rPr>
              <w:t xml:space="preserve">, M., Loyola, D., </w:t>
            </w:r>
            <w:proofErr w:type="spellStart"/>
            <w:r>
              <w:rPr>
                <w:color w:val="FF0000"/>
                <w:sz w:val="16"/>
                <w:szCs w:val="16"/>
                <w:bdr w:val="none" w:sz="0" w:space="0" w:color="auto" w:frame="1"/>
              </w:rPr>
              <w:t>Beirle</w:t>
            </w:r>
            <w:proofErr w:type="spellEnd"/>
            <w:r>
              <w:rPr>
                <w:color w:val="FF0000"/>
                <w:sz w:val="16"/>
                <w:szCs w:val="16"/>
                <w:bdr w:val="none" w:sz="0" w:space="0" w:color="auto" w:frame="1"/>
              </w:rPr>
              <w:t xml:space="preserve">, S., Wagner, T., </w:t>
            </w:r>
            <w:proofErr w:type="spellStart"/>
            <w:r>
              <w:rPr>
                <w:color w:val="FF0000"/>
                <w:sz w:val="16"/>
                <w:szCs w:val="16"/>
                <w:bdr w:val="none" w:sz="0" w:space="0" w:color="auto" w:frame="1"/>
              </w:rPr>
              <w:t>Eskes</w:t>
            </w:r>
            <w:proofErr w:type="spellEnd"/>
            <w:r>
              <w:rPr>
                <w:color w:val="FF0000"/>
                <w:sz w:val="16"/>
                <w:szCs w:val="16"/>
                <w:bdr w:val="none" w:sz="0" w:space="0" w:color="auto" w:frame="1"/>
              </w:rPr>
              <w:t xml:space="preserve">, H., Geffen, J. Van, </w:t>
            </w:r>
            <w:proofErr w:type="spellStart"/>
            <w:r>
              <w:rPr>
                <w:color w:val="FF0000"/>
                <w:sz w:val="16"/>
                <w:szCs w:val="16"/>
                <w:bdr w:val="none" w:sz="0" w:space="0" w:color="auto" w:frame="1"/>
              </w:rPr>
              <w:t>Boersma</w:t>
            </w:r>
            <w:proofErr w:type="spellEnd"/>
            <w:r>
              <w:rPr>
                <w:color w:val="FF0000"/>
                <w:sz w:val="16"/>
                <w:szCs w:val="16"/>
                <w:bdr w:val="none" w:sz="0" w:space="0" w:color="auto" w:frame="1"/>
              </w:rPr>
              <w:t xml:space="preserve">, K. F., </w:t>
            </w:r>
            <w:proofErr w:type="spellStart"/>
            <w:r>
              <w:rPr>
                <w:color w:val="FF0000"/>
                <w:sz w:val="16"/>
                <w:szCs w:val="16"/>
                <w:bdr w:val="none" w:sz="0" w:space="0" w:color="auto" w:frame="1"/>
              </w:rPr>
              <w:t>Veefkind</w:t>
            </w:r>
            <w:proofErr w:type="spellEnd"/>
            <w:r>
              <w:rPr>
                <w:color w:val="FF0000"/>
                <w:sz w:val="16"/>
                <w:szCs w:val="16"/>
                <w:bdr w:val="none" w:sz="0" w:space="0" w:color="auto" w:frame="1"/>
              </w:rPr>
              <w:t xml:space="preserve">, P., De </w:t>
            </w:r>
            <w:proofErr w:type="spellStart"/>
            <w:r>
              <w:rPr>
                <w:color w:val="FF0000"/>
                <w:sz w:val="16"/>
                <w:szCs w:val="16"/>
                <w:bdr w:val="none" w:sz="0" w:space="0" w:color="auto" w:frame="1"/>
              </w:rPr>
              <w:t>Smedt</w:t>
            </w:r>
            <w:proofErr w:type="spellEnd"/>
            <w:r>
              <w:rPr>
                <w:color w:val="FF0000"/>
                <w:sz w:val="16"/>
                <w:szCs w:val="16"/>
                <w:bdr w:val="none" w:sz="0" w:space="0" w:color="auto" w:frame="1"/>
              </w:rPr>
              <w:t xml:space="preserve">, I., </w:t>
            </w:r>
            <w:proofErr w:type="spellStart"/>
            <w:r>
              <w:rPr>
                <w:color w:val="FF0000"/>
                <w:sz w:val="16"/>
                <w:szCs w:val="16"/>
                <w:bdr w:val="none" w:sz="0" w:space="0" w:color="auto" w:frame="1"/>
              </w:rPr>
              <w:t>Theys</w:t>
            </w:r>
            <w:proofErr w:type="spellEnd"/>
            <w:r>
              <w:rPr>
                <w:color w:val="FF0000"/>
                <w:sz w:val="16"/>
                <w:szCs w:val="16"/>
                <w:bdr w:val="none" w:sz="0" w:space="0" w:color="auto" w:frame="1"/>
              </w:rPr>
              <w:t xml:space="preserve">, N., Yu, H., </w:t>
            </w:r>
            <w:proofErr w:type="spellStart"/>
            <w:r>
              <w:rPr>
                <w:color w:val="FF0000"/>
                <w:sz w:val="16"/>
                <w:szCs w:val="16"/>
                <w:bdr w:val="none" w:sz="0" w:space="0" w:color="auto" w:frame="1"/>
              </w:rPr>
              <w:t>Danckaert</w:t>
            </w:r>
            <w:proofErr w:type="spellEnd"/>
            <w:r>
              <w:rPr>
                <w:color w:val="FF0000"/>
                <w:sz w:val="16"/>
                <w:szCs w:val="16"/>
                <w:bdr w:val="none" w:sz="0" w:space="0" w:color="auto" w:frame="1"/>
              </w:rPr>
              <w:t xml:space="preserve">, T., </w:t>
            </w:r>
            <w:proofErr w:type="spellStart"/>
            <w:r>
              <w:rPr>
                <w:color w:val="FF0000"/>
                <w:sz w:val="16"/>
                <w:szCs w:val="16"/>
                <w:bdr w:val="none" w:sz="0" w:space="0" w:color="auto" w:frame="1"/>
              </w:rPr>
              <w:t>Lerot</w:t>
            </w:r>
            <w:proofErr w:type="spellEnd"/>
            <w:r>
              <w:rPr>
                <w:color w:val="FF0000"/>
                <w:sz w:val="16"/>
                <w:szCs w:val="16"/>
                <w:bdr w:val="none" w:sz="0" w:space="0" w:color="auto" w:frame="1"/>
              </w:rPr>
              <w:t xml:space="preserve">, C., </w:t>
            </w:r>
            <w:proofErr w:type="spellStart"/>
            <w:r>
              <w:rPr>
                <w:color w:val="FF0000"/>
                <w:sz w:val="16"/>
                <w:szCs w:val="16"/>
                <w:bdr w:val="none" w:sz="0" w:space="0" w:color="auto" w:frame="1"/>
              </w:rPr>
              <w:t>Compernolle</w:t>
            </w:r>
            <w:proofErr w:type="spellEnd"/>
            <w:r>
              <w:rPr>
                <w:color w:val="FF0000"/>
                <w:sz w:val="16"/>
                <w:szCs w:val="16"/>
                <w:bdr w:val="none" w:sz="0" w:space="0" w:color="auto" w:frame="1"/>
              </w:rPr>
              <w:t xml:space="preserve">, S., Van </w:t>
            </w:r>
            <w:proofErr w:type="spellStart"/>
            <w:r>
              <w:rPr>
                <w:color w:val="FF0000"/>
                <w:sz w:val="16"/>
                <w:szCs w:val="16"/>
                <w:bdr w:val="none" w:sz="0" w:space="0" w:color="auto" w:frame="1"/>
              </w:rPr>
              <w:t>Roozendael</w:t>
            </w:r>
            <w:proofErr w:type="spellEnd"/>
            <w:r>
              <w:rPr>
                <w:color w:val="FF0000"/>
                <w:sz w:val="16"/>
                <w:szCs w:val="16"/>
                <w:bdr w:val="none" w:sz="0" w:space="0" w:color="auto" w:frame="1"/>
              </w:rPr>
              <w:t xml:space="preserve">, M., Richter, </w:t>
            </w:r>
            <w:r>
              <w:rPr>
                <w:color w:val="FF0000"/>
                <w:sz w:val="16"/>
                <w:szCs w:val="16"/>
                <w:bdr w:val="none" w:sz="0" w:space="0" w:color="auto" w:frame="1"/>
              </w:rPr>
              <w:lastRenderedPageBreak/>
              <w:t xml:space="preserve">A., </w:t>
            </w:r>
            <w:proofErr w:type="spellStart"/>
            <w:r>
              <w:rPr>
                <w:color w:val="FF0000"/>
                <w:sz w:val="16"/>
                <w:szCs w:val="16"/>
                <w:bdr w:val="none" w:sz="0" w:space="0" w:color="auto" w:frame="1"/>
              </w:rPr>
              <w:t>Hilboll</w:t>
            </w:r>
            <w:proofErr w:type="spellEnd"/>
            <w:r>
              <w:rPr>
                <w:color w:val="FF0000"/>
                <w:sz w:val="16"/>
                <w:szCs w:val="16"/>
                <w:bdr w:val="none" w:sz="0" w:space="0" w:color="auto" w:frame="1"/>
              </w:rPr>
              <w:t xml:space="preserve">, A., Peters, E., </w:t>
            </w:r>
            <w:proofErr w:type="spellStart"/>
            <w:r>
              <w:rPr>
                <w:color w:val="FF0000"/>
                <w:sz w:val="16"/>
                <w:szCs w:val="16"/>
                <w:bdr w:val="none" w:sz="0" w:space="0" w:color="auto" w:frame="1"/>
              </w:rPr>
              <w:t>Pedergnana</w:t>
            </w:r>
            <w:proofErr w:type="spellEnd"/>
            <w:r>
              <w:rPr>
                <w:color w:val="FF0000"/>
                <w:sz w:val="16"/>
                <w:szCs w:val="16"/>
                <w:bdr w:val="none" w:sz="0" w:space="0" w:color="auto" w:frame="1"/>
              </w:rPr>
              <w:t xml:space="preserve">, M., Loyola, D., </w:t>
            </w:r>
            <w:proofErr w:type="spellStart"/>
            <w:r>
              <w:rPr>
                <w:color w:val="FF0000"/>
                <w:sz w:val="16"/>
                <w:szCs w:val="16"/>
                <w:bdr w:val="none" w:sz="0" w:space="0" w:color="auto" w:frame="1"/>
              </w:rPr>
              <w:t>Beirle</w:t>
            </w:r>
            <w:proofErr w:type="spellEnd"/>
            <w:r>
              <w:rPr>
                <w:color w:val="FF0000"/>
                <w:sz w:val="16"/>
                <w:szCs w:val="16"/>
                <w:bdr w:val="none" w:sz="0" w:space="0" w:color="auto" w:frame="1"/>
              </w:rPr>
              <w:t xml:space="preserve">, S., Wagner, T., </w:t>
            </w:r>
            <w:proofErr w:type="spellStart"/>
            <w:r>
              <w:rPr>
                <w:color w:val="FF0000"/>
                <w:sz w:val="16"/>
                <w:szCs w:val="16"/>
                <w:bdr w:val="none" w:sz="0" w:space="0" w:color="auto" w:frame="1"/>
              </w:rPr>
              <w:t>Eskes</w:t>
            </w:r>
            <w:proofErr w:type="spellEnd"/>
            <w:r>
              <w:rPr>
                <w:color w:val="FF0000"/>
                <w:sz w:val="16"/>
                <w:szCs w:val="16"/>
                <w:bdr w:val="none" w:sz="0" w:space="0" w:color="auto" w:frame="1"/>
              </w:rPr>
              <w:t xml:space="preserve">, H., van Geffen, J., </w:t>
            </w:r>
            <w:proofErr w:type="spellStart"/>
            <w:r>
              <w:rPr>
                <w:color w:val="FF0000"/>
                <w:sz w:val="16"/>
                <w:szCs w:val="16"/>
                <w:bdr w:val="none" w:sz="0" w:space="0" w:color="auto" w:frame="1"/>
              </w:rPr>
              <w:t>Boersma</w:t>
            </w:r>
            <w:proofErr w:type="spellEnd"/>
            <w:r>
              <w:rPr>
                <w:color w:val="FF0000"/>
                <w:sz w:val="16"/>
                <w:szCs w:val="16"/>
                <w:bdr w:val="none" w:sz="0" w:space="0" w:color="auto" w:frame="1"/>
              </w:rPr>
              <w:t xml:space="preserve">, K. F. and </w:t>
            </w:r>
            <w:proofErr w:type="spellStart"/>
            <w:r>
              <w:rPr>
                <w:color w:val="FF0000"/>
                <w:sz w:val="16"/>
                <w:szCs w:val="16"/>
                <w:bdr w:val="none" w:sz="0" w:space="0" w:color="auto" w:frame="1"/>
              </w:rPr>
              <w:t>Veefkind</w:t>
            </w:r>
            <w:proofErr w:type="spellEnd"/>
            <w:r>
              <w:rPr>
                <w:color w:val="FF0000"/>
                <w:sz w:val="16"/>
                <w:szCs w:val="16"/>
                <w:bdr w:val="none" w:sz="0" w:space="0" w:color="auto" w:frame="1"/>
              </w:rPr>
              <w:t>, P.: Algorithm theoretical baseline for formaldehyde retrievals from S5P TROPOMI and from the QA4ECV project, Atmos. Meas. Tech., 11(4), 2395–2426, doi:10.5194/amt-11-2395-2018, 2018.</w:t>
            </w:r>
          </w:p>
          <w:p w:rsidR="00D51773" w:rsidRDefault="00D51773">
            <w:proofErr w:type="spellStart"/>
            <w:r>
              <w:rPr>
                <w:color w:val="FF0000"/>
                <w:sz w:val="16"/>
                <w:szCs w:val="16"/>
                <w:bdr w:val="none" w:sz="0" w:space="0" w:color="auto" w:frame="1"/>
              </w:rPr>
              <w:t>Stavrakou</w:t>
            </w:r>
            <w:proofErr w:type="spellEnd"/>
            <w:r>
              <w:rPr>
                <w:color w:val="FF0000"/>
                <w:sz w:val="16"/>
                <w:szCs w:val="16"/>
                <w:bdr w:val="none" w:sz="0" w:space="0" w:color="auto" w:frame="1"/>
              </w:rPr>
              <w:t xml:space="preserve">, T., Müller, J.-F., </w:t>
            </w:r>
            <w:proofErr w:type="spellStart"/>
            <w:r>
              <w:rPr>
                <w:color w:val="FF0000"/>
                <w:sz w:val="16"/>
                <w:szCs w:val="16"/>
                <w:bdr w:val="none" w:sz="0" w:space="0" w:color="auto" w:frame="1"/>
              </w:rPr>
              <w:t>Bauwens</w:t>
            </w:r>
            <w:proofErr w:type="spellEnd"/>
            <w:r>
              <w:rPr>
                <w:color w:val="FF0000"/>
                <w:sz w:val="16"/>
                <w:szCs w:val="16"/>
                <w:bdr w:val="none" w:sz="0" w:space="0" w:color="auto" w:frame="1"/>
              </w:rPr>
              <w:t xml:space="preserve">, M., De </w:t>
            </w:r>
            <w:proofErr w:type="spellStart"/>
            <w:r>
              <w:rPr>
                <w:color w:val="FF0000"/>
                <w:sz w:val="16"/>
                <w:szCs w:val="16"/>
                <w:bdr w:val="none" w:sz="0" w:space="0" w:color="auto" w:frame="1"/>
              </w:rPr>
              <w:t>Smedt</w:t>
            </w:r>
            <w:proofErr w:type="spellEnd"/>
            <w:r>
              <w:rPr>
                <w:color w:val="FF0000"/>
                <w:sz w:val="16"/>
                <w:szCs w:val="16"/>
                <w:bdr w:val="none" w:sz="0" w:space="0" w:color="auto" w:frame="1"/>
              </w:rPr>
              <w:t xml:space="preserve">, I., Van </w:t>
            </w:r>
            <w:proofErr w:type="spellStart"/>
            <w:r>
              <w:rPr>
                <w:color w:val="FF0000"/>
                <w:sz w:val="16"/>
                <w:szCs w:val="16"/>
                <w:bdr w:val="none" w:sz="0" w:space="0" w:color="auto" w:frame="1"/>
              </w:rPr>
              <w:t>Roozendael</w:t>
            </w:r>
            <w:proofErr w:type="spellEnd"/>
            <w:r>
              <w:rPr>
                <w:color w:val="FF0000"/>
                <w:sz w:val="16"/>
                <w:szCs w:val="16"/>
                <w:bdr w:val="none" w:sz="0" w:space="0" w:color="auto" w:frame="1"/>
              </w:rPr>
              <w:t xml:space="preserve">, M. and Guenther, A.: Impact of Short-Term Climate Variability on Volatile Organic Compounds Emissions Assessed Using OMI Satellite Formaldehyde Observations, </w:t>
            </w:r>
            <w:proofErr w:type="spellStart"/>
            <w:r>
              <w:rPr>
                <w:color w:val="FF0000"/>
                <w:sz w:val="16"/>
                <w:szCs w:val="16"/>
                <w:bdr w:val="none" w:sz="0" w:space="0" w:color="auto" w:frame="1"/>
              </w:rPr>
              <w:t>Geophys</w:t>
            </w:r>
            <w:proofErr w:type="spellEnd"/>
            <w:r>
              <w:rPr>
                <w:color w:val="FF0000"/>
                <w:sz w:val="16"/>
                <w:szCs w:val="16"/>
                <w:bdr w:val="none" w:sz="0" w:space="0" w:color="auto" w:frame="1"/>
              </w:rPr>
              <w:t>. Res. Lett., 45(16), 8681–8689, doi:10.1029/2018GL078676, 2018.</w:t>
            </w:r>
          </w:p>
          <w:p w:rsidR="00D51773" w:rsidRDefault="00D51773">
            <w:r>
              <w:rPr>
                <w:color w:val="FF0000"/>
                <w:sz w:val="16"/>
                <w:szCs w:val="16"/>
                <w:bdr w:val="none" w:sz="0" w:space="0" w:color="auto" w:frame="1"/>
              </w:rPr>
              <w:t xml:space="preserve">Wolfe, G. M., Nicely, J. M., St. Clair, J. M., </w:t>
            </w:r>
            <w:proofErr w:type="spellStart"/>
            <w:r>
              <w:rPr>
                <w:color w:val="FF0000"/>
                <w:sz w:val="16"/>
                <w:szCs w:val="16"/>
                <w:bdr w:val="none" w:sz="0" w:space="0" w:color="auto" w:frame="1"/>
              </w:rPr>
              <w:t>Hanisco</w:t>
            </w:r>
            <w:proofErr w:type="spellEnd"/>
            <w:r>
              <w:rPr>
                <w:color w:val="FF0000"/>
                <w:sz w:val="16"/>
                <w:szCs w:val="16"/>
                <w:bdr w:val="none" w:sz="0" w:space="0" w:color="auto" w:frame="1"/>
              </w:rPr>
              <w:t xml:space="preserve">, T. F., Liao, J., Oman, L. D., </w:t>
            </w:r>
            <w:proofErr w:type="spellStart"/>
            <w:r>
              <w:rPr>
                <w:color w:val="FF0000"/>
                <w:sz w:val="16"/>
                <w:szCs w:val="16"/>
                <w:bdr w:val="none" w:sz="0" w:space="0" w:color="auto" w:frame="1"/>
              </w:rPr>
              <w:t>Brune</w:t>
            </w:r>
            <w:proofErr w:type="spellEnd"/>
            <w:r>
              <w:rPr>
                <w:color w:val="FF0000"/>
                <w:sz w:val="16"/>
                <w:szCs w:val="16"/>
                <w:bdr w:val="none" w:sz="0" w:space="0" w:color="auto" w:frame="1"/>
              </w:rPr>
              <w:t xml:space="preserve">, W. B., Miller, D., Thames, A., González Abad, G., Ryerson, T. B., Thompson, C. R., </w:t>
            </w:r>
            <w:proofErr w:type="spellStart"/>
            <w:r>
              <w:rPr>
                <w:color w:val="FF0000"/>
                <w:sz w:val="16"/>
                <w:szCs w:val="16"/>
                <w:bdr w:val="none" w:sz="0" w:space="0" w:color="auto" w:frame="1"/>
              </w:rPr>
              <w:t>Peischl</w:t>
            </w:r>
            <w:proofErr w:type="spellEnd"/>
            <w:r>
              <w:rPr>
                <w:color w:val="FF0000"/>
                <w:sz w:val="16"/>
                <w:szCs w:val="16"/>
                <w:bdr w:val="none" w:sz="0" w:space="0" w:color="auto" w:frame="1"/>
              </w:rPr>
              <w:t xml:space="preserve">, J., McCain, K., Sweeney, C., </w:t>
            </w:r>
            <w:proofErr w:type="spellStart"/>
            <w:r>
              <w:rPr>
                <w:color w:val="FF0000"/>
                <w:sz w:val="16"/>
                <w:szCs w:val="16"/>
                <w:bdr w:val="none" w:sz="0" w:space="0" w:color="auto" w:frame="1"/>
              </w:rPr>
              <w:t>Wennberg</w:t>
            </w:r>
            <w:proofErr w:type="spellEnd"/>
            <w:r>
              <w:rPr>
                <w:color w:val="FF0000"/>
                <w:sz w:val="16"/>
                <w:szCs w:val="16"/>
                <w:bdr w:val="none" w:sz="0" w:space="0" w:color="auto" w:frame="1"/>
              </w:rPr>
              <w:t xml:space="preserve">, P. O., Kim, M., </w:t>
            </w:r>
            <w:proofErr w:type="spellStart"/>
            <w:r>
              <w:rPr>
                <w:color w:val="FF0000"/>
                <w:sz w:val="16"/>
                <w:szCs w:val="16"/>
                <w:bdr w:val="none" w:sz="0" w:space="0" w:color="auto" w:frame="1"/>
              </w:rPr>
              <w:t>Crounse</w:t>
            </w:r>
            <w:proofErr w:type="spellEnd"/>
            <w:r>
              <w:rPr>
                <w:color w:val="FF0000"/>
                <w:sz w:val="16"/>
                <w:szCs w:val="16"/>
                <w:bdr w:val="none" w:sz="0" w:space="0" w:color="auto" w:frame="1"/>
              </w:rPr>
              <w:t xml:space="preserve">, J. D., Hall, S. R., Ullmann, K., </w:t>
            </w:r>
            <w:proofErr w:type="spellStart"/>
            <w:r>
              <w:rPr>
                <w:color w:val="FF0000"/>
                <w:sz w:val="16"/>
                <w:szCs w:val="16"/>
                <w:bdr w:val="none" w:sz="0" w:space="0" w:color="auto" w:frame="1"/>
              </w:rPr>
              <w:t>Diskin</w:t>
            </w:r>
            <w:proofErr w:type="spellEnd"/>
            <w:r>
              <w:rPr>
                <w:color w:val="FF0000"/>
                <w:sz w:val="16"/>
                <w:szCs w:val="16"/>
                <w:bdr w:val="none" w:sz="0" w:space="0" w:color="auto" w:frame="1"/>
              </w:rPr>
              <w:t>, G., Bui, P., Chang, C. and Dean-Day, J.: Mapping hydroxyl variability throughout the global remote troposphere via synthesis of airborne and satellite formaldehyde observations, Proc. Natl. Acad. Sci., 116(23), 11171 – 11180, doi:10.1073/pnas.1821661116, 2019.</w:t>
            </w:r>
          </w:p>
          <w:p w:rsidR="00D51773" w:rsidRDefault="00D51773">
            <w:r>
              <w:rPr>
                <w:color w:val="FF0000"/>
                <w:sz w:val="16"/>
                <w:szCs w:val="16"/>
                <w:bdr w:val="none" w:sz="0" w:space="0" w:color="auto" w:frame="1"/>
              </w:rPr>
              <w:t xml:space="preserve">Zhu, L., Jacob, D. J., </w:t>
            </w:r>
            <w:proofErr w:type="spellStart"/>
            <w:r>
              <w:rPr>
                <w:color w:val="FF0000"/>
                <w:sz w:val="16"/>
                <w:szCs w:val="16"/>
                <w:bdr w:val="none" w:sz="0" w:space="0" w:color="auto" w:frame="1"/>
              </w:rPr>
              <w:t>Mickley</w:t>
            </w:r>
            <w:proofErr w:type="spellEnd"/>
            <w:r>
              <w:rPr>
                <w:color w:val="FF0000"/>
                <w:sz w:val="16"/>
                <w:szCs w:val="16"/>
                <w:bdr w:val="none" w:sz="0" w:space="0" w:color="auto" w:frame="1"/>
              </w:rPr>
              <w:t>, L. J., Marais, E. A. E. A., Cohan, D. S., Yoshida, Y., Duncan, B. N., Abad, G. G. and Chance, K. V: Anthropogenic emissions of highly reactive volatile organic compounds in eastern Texas inferred from oversampling of satellite (OMI) measurements of HCHO columns, Environ. Res. Lett., 9(11), doi:10.1088/1748-9326/9/11/114004, 2014.</w:t>
            </w:r>
          </w:p>
          <w:p w:rsidR="00D51773" w:rsidRDefault="00D51773">
            <w:r>
              <w:rPr>
                <w:color w:val="FF0000"/>
                <w:sz w:val="16"/>
                <w:szCs w:val="16"/>
                <w:bdr w:val="none" w:sz="0" w:space="0" w:color="auto" w:frame="1"/>
              </w:rPr>
              <w:t xml:space="preserve">Zhu, L., Jacob, D. J., Kim, P. S., Fisher, J. A., Yu, K., Travis, K. R., </w:t>
            </w:r>
            <w:proofErr w:type="spellStart"/>
            <w:r>
              <w:rPr>
                <w:color w:val="FF0000"/>
                <w:sz w:val="16"/>
                <w:szCs w:val="16"/>
                <w:bdr w:val="none" w:sz="0" w:space="0" w:color="auto" w:frame="1"/>
              </w:rPr>
              <w:t>Mickley</w:t>
            </w:r>
            <w:proofErr w:type="spellEnd"/>
            <w:r>
              <w:rPr>
                <w:color w:val="FF0000"/>
                <w:sz w:val="16"/>
                <w:szCs w:val="16"/>
                <w:bdr w:val="none" w:sz="0" w:space="0" w:color="auto" w:frame="1"/>
              </w:rPr>
              <w:t xml:space="preserve">, L. J., </w:t>
            </w:r>
            <w:proofErr w:type="spellStart"/>
            <w:r>
              <w:rPr>
                <w:color w:val="FF0000"/>
                <w:sz w:val="16"/>
                <w:szCs w:val="16"/>
                <w:bdr w:val="none" w:sz="0" w:space="0" w:color="auto" w:frame="1"/>
              </w:rPr>
              <w:t>Yantosca</w:t>
            </w:r>
            <w:proofErr w:type="spellEnd"/>
            <w:r>
              <w:rPr>
                <w:color w:val="FF0000"/>
                <w:sz w:val="16"/>
                <w:szCs w:val="16"/>
                <w:bdr w:val="none" w:sz="0" w:space="0" w:color="auto" w:frame="1"/>
              </w:rPr>
              <w:t xml:space="preserve">, R. M., </w:t>
            </w:r>
            <w:proofErr w:type="spellStart"/>
            <w:r>
              <w:rPr>
                <w:color w:val="FF0000"/>
                <w:sz w:val="16"/>
                <w:szCs w:val="16"/>
                <w:bdr w:val="none" w:sz="0" w:space="0" w:color="auto" w:frame="1"/>
              </w:rPr>
              <w:t>Sulprizio</w:t>
            </w:r>
            <w:proofErr w:type="spellEnd"/>
            <w:r>
              <w:rPr>
                <w:color w:val="FF0000"/>
                <w:sz w:val="16"/>
                <w:szCs w:val="16"/>
                <w:bdr w:val="none" w:sz="0" w:space="0" w:color="auto" w:frame="1"/>
              </w:rPr>
              <w:t xml:space="preserve">, M. P., </w:t>
            </w:r>
            <w:proofErr w:type="spellStart"/>
            <w:r>
              <w:rPr>
                <w:color w:val="FF0000"/>
                <w:sz w:val="16"/>
                <w:szCs w:val="16"/>
                <w:bdr w:val="none" w:sz="0" w:space="0" w:color="auto" w:frame="1"/>
              </w:rPr>
              <w:t>Smedt</w:t>
            </w:r>
            <w:proofErr w:type="spellEnd"/>
            <w:r>
              <w:rPr>
                <w:color w:val="FF0000"/>
                <w:sz w:val="16"/>
                <w:szCs w:val="16"/>
                <w:bdr w:val="none" w:sz="0" w:space="0" w:color="auto" w:frame="1"/>
              </w:rPr>
              <w:t xml:space="preserve">, I. De, Gonzalez, G., Chance, K., Li, C., </w:t>
            </w:r>
            <w:proofErr w:type="spellStart"/>
            <w:r>
              <w:rPr>
                <w:color w:val="FF0000"/>
                <w:sz w:val="16"/>
                <w:szCs w:val="16"/>
                <w:bdr w:val="none" w:sz="0" w:space="0" w:color="auto" w:frame="1"/>
              </w:rPr>
              <w:t>Ferrare</w:t>
            </w:r>
            <w:proofErr w:type="spellEnd"/>
            <w:r>
              <w:rPr>
                <w:color w:val="FF0000"/>
                <w:sz w:val="16"/>
                <w:szCs w:val="16"/>
                <w:bdr w:val="none" w:sz="0" w:space="0" w:color="auto" w:frame="1"/>
              </w:rPr>
              <w:t xml:space="preserve">, R., Fried, A., Hair, J. W., </w:t>
            </w:r>
            <w:proofErr w:type="spellStart"/>
            <w:r>
              <w:rPr>
                <w:color w:val="FF0000"/>
                <w:sz w:val="16"/>
                <w:szCs w:val="16"/>
                <w:bdr w:val="none" w:sz="0" w:space="0" w:color="auto" w:frame="1"/>
              </w:rPr>
              <w:t>Thomsa</w:t>
            </w:r>
            <w:proofErr w:type="spellEnd"/>
            <w:r>
              <w:rPr>
                <w:color w:val="FF0000"/>
                <w:sz w:val="16"/>
                <w:szCs w:val="16"/>
                <w:bdr w:val="none" w:sz="0" w:space="0" w:color="auto" w:frame="1"/>
              </w:rPr>
              <w:t xml:space="preserve">, F., Richter, D., </w:t>
            </w:r>
            <w:proofErr w:type="spellStart"/>
            <w:r>
              <w:rPr>
                <w:color w:val="FF0000"/>
                <w:sz w:val="16"/>
                <w:szCs w:val="16"/>
                <w:bdr w:val="none" w:sz="0" w:space="0" w:color="auto" w:frame="1"/>
              </w:rPr>
              <w:t>Scarino</w:t>
            </w:r>
            <w:proofErr w:type="spellEnd"/>
            <w:r>
              <w:rPr>
                <w:color w:val="FF0000"/>
                <w:sz w:val="16"/>
                <w:szCs w:val="16"/>
                <w:bdr w:val="none" w:sz="0" w:space="0" w:color="auto" w:frame="1"/>
              </w:rPr>
              <w:t xml:space="preserve">, A. J., </w:t>
            </w:r>
            <w:proofErr w:type="spellStart"/>
            <w:r>
              <w:rPr>
                <w:color w:val="FF0000"/>
                <w:sz w:val="16"/>
                <w:szCs w:val="16"/>
                <w:bdr w:val="none" w:sz="0" w:space="0" w:color="auto" w:frame="1"/>
              </w:rPr>
              <w:t>Walega</w:t>
            </w:r>
            <w:proofErr w:type="spellEnd"/>
            <w:r>
              <w:rPr>
                <w:color w:val="FF0000"/>
                <w:sz w:val="16"/>
                <w:szCs w:val="16"/>
                <w:bdr w:val="none" w:sz="0" w:space="0" w:color="auto" w:frame="1"/>
              </w:rPr>
              <w:t xml:space="preserve">, J., </w:t>
            </w:r>
            <w:proofErr w:type="spellStart"/>
            <w:r>
              <w:rPr>
                <w:color w:val="FF0000"/>
                <w:sz w:val="16"/>
                <w:szCs w:val="16"/>
                <w:bdr w:val="none" w:sz="0" w:space="0" w:color="auto" w:frame="1"/>
              </w:rPr>
              <w:t>Weibring</w:t>
            </w:r>
            <w:proofErr w:type="spellEnd"/>
            <w:r>
              <w:rPr>
                <w:color w:val="FF0000"/>
                <w:sz w:val="16"/>
                <w:szCs w:val="16"/>
                <w:bdr w:val="none" w:sz="0" w:space="0" w:color="auto" w:frame="1"/>
              </w:rPr>
              <w:t xml:space="preserve">, P. and Wolfe, G. M.: Observing atmospheric formaldehyde ( HCHO ) from space : validation and </w:t>
            </w:r>
            <w:proofErr w:type="spellStart"/>
            <w:r>
              <w:rPr>
                <w:color w:val="FF0000"/>
                <w:sz w:val="16"/>
                <w:szCs w:val="16"/>
                <w:bdr w:val="none" w:sz="0" w:space="0" w:color="auto" w:frame="1"/>
              </w:rPr>
              <w:t>intercomparison</w:t>
            </w:r>
            <w:proofErr w:type="spellEnd"/>
            <w:r>
              <w:rPr>
                <w:color w:val="FF0000"/>
                <w:sz w:val="16"/>
                <w:szCs w:val="16"/>
                <w:bdr w:val="none" w:sz="0" w:space="0" w:color="auto" w:frame="1"/>
              </w:rPr>
              <w:t xml:space="preserve"> of six retrievals from four satellites ( OMI , GOME2A , GOME2B , OMPS ) with SEAC 4 RS aircraft observations over the Southeast US, , (March), 1–24, doi:10.5194/acp-2016-162, 2016.</w:t>
            </w:r>
          </w:p>
          <w:p w:rsidR="00D51773" w:rsidRDefault="00D51773">
            <w:pPr>
              <w:spacing w:before="240"/>
              <w:rPr>
                <w:sz w:val="24"/>
                <w:szCs w:val="24"/>
              </w:rPr>
            </w:pPr>
          </w:p>
        </w:tc>
      </w:tr>
      <w:tr w:rsidR="00D51773" w:rsidTr="00D51773">
        <w:tc>
          <w:tcPr>
            <w:tcW w:w="5000" w:type="pct"/>
            <w:gridSpan w:val="4"/>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sz w:val="24"/>
                <w:szCs w:val="24"/>
              </w:rPr>
            </w:pPr>
          </w:p>
        </w:tc>
      </w:tr>
      <w:tr w:rsidR="00D51773" w:rsidTr="00D51773">
        <w:tc>
          <w:tcPr>
            <w:tcW w:w="5000" w:type="pct"/>
            <w:gridSpan w:val="4"/>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jc w:val="center"/>
              <w:rPr>
                <w:sz w:val="24"/>
                <w:szCs w:val="24"/>
              </w:rPr>
            </w:pPr>
            <w:r>
              <w:rPr>
                <w:b/>
                <w:bCs/>
                <w:color w:val="FFFFFF"/>
                <w:sz w:val="16"/>
                <w:szCs w:val="16"/>
                <w:bdr w:val="none" w:sz="0" w:space="0" w:color="auto" w:frame="1"/>
              </w:rPr>
              <w:t>Adaptation and Extremes</w:t>
            </w:r>
          </w:p>
        </w:tc>
      </w:tr>
      <w:tr w:rsidR="00D51773" w:rsidTr="00D51773">
        <w:tc>
          <w:tcPr>
            <w:tcW w:w="66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rPr>
                <w:sz w:val="24"/>
                <w:szCs w:val="24"/>
              </w:rPr>
            </w:pPr>
            <w:r>
              <w:rPr>
                <w:b/>
                <w:bCs/>
                <w:color w:val="FFFFFF"/>
                <w:sz w:val="16"/>
                <w:szCs w:val="16"/>
                <w:bdr w:val="none" w:sz="0" w:space="0" w:color="auto" w:frame="1"/>
              </w:rPr>
              <w:t> </w:t>
            </w:r>
          </w:p>
        </w:tc>
        <w:tc>
          <w:tcPr>
            <w:tcW w:w="589"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jc w:val="center"/>
              <w:rPr>
                <w:sz w:val="24"/>
                <w:szCs w:val="24"/>
              </w:rPr>
            </w:pPr>
            <w:r>
              <w:rPr>
                <w:sz w:val="16"/>
                <w:szCs w:val="16"/>
                <w:bdr w:val="none" w:sz="0" w:space="0" w:color="auto" w:frame="1"/>
              </w:rPr>
              <w:t>Relevant? (Yes/No)</w:t>
            </w:r>
          </w:p>
        </w:tc>
        <w:tc>
          <w:tcPr>
            <w:tcW w:w="618"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jc w:val="center"/>
              <w:rPr>
                <w:sz w:val="24"/>
                <w:szCs w:val="24"/>
              </w:rPr>
            </w:pPr>
            <w:proofErr w:type="spellStart"/>
            <w:r>
              <w:rPr>
                <w:sz w:val="16"/>
                <w:szCs w:val="16"/>
                <w:bdr w:val="none" w:sz="0" w:space="0" w:color="auto" w:frame="1"/>
              </w:rPr>
              <w:t>Sugg</w:t>
            </w:r>
            <w:proofErr w:type="spellEnd"/>
            <w:r>
              <w:rPr>
                <w:sz w:val="16"/>
                <w:szCs w:val="16"/>
                <w:bdr w:val="none" w:sz="0" w:space="0" w:color="auto" w:frame="1"/>
              </w:rPr>
              <w:t>. Req. sufficient? (Yes/No)</w:t>
            </w:r>
          </w:p>
        </w:tc>
        <w:tc>
          <w:tcPr>
            <w:tcW w:w="3125"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jc w:val="center"/>
              <w:rPr>
                <w:sz w:val="24"/>
                <w:szCs w:val="24"/>
              </w:rPr>
            </w:pPr>
            <w:r>
              <w:rPr>
                <w:sz w:val="16"/>
                <w:szCs w:val="16"/>
                <w:bdr w:val="none" w:sz="0" w:space="0" w:color="auto" w:frame="1"/>
              </w:rPr>
              <w:t>Explanation</w:t>
            </w:r>
          </w:p>
        </w:tc>
      </w:tr>
      <w:tr w:rsidR="00D51773" w:rsidTr="00D51773">
        <w:tc>
          <w:tcPr>
            <w:tcW w:w="66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rPr>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8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sz w:val="24"/>
                <w:szCs w:val="24"/>
              </w:rPr>
            </w:pPr>
            <w:r>
              <w:rPr>
                <w:sz w:val="16"/>
                <w:szCs w:val="16"/>
                <w:bdr w:val="none" w:sz="0" w:space="0" w:color="auto" w:frame="1"/>
              </w:rPr>
              <w:t> </w:t>
            </w:r>
          </w:p>
        </w:tc>
        <w:tc>
          <w:tcPr>
            <w:tcW w:w="61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sz w:val="24"/>
                <w:szCs w:val="24"/>
              </w:rPr>
            </w:pPr>
            <w:r>
              <w:rPr>
                <w:sz w:val="16"/>
                <w:szCs w:val="16"/>
                <w:bdr w:val="none" w:sz="0" w:space="0" w:color="auto" w:frame="1"/>
              </w:rPr>
              <w:t> </w:t>
            </w:r>
          </w:p>
        </w:tc>
        <w:tc>
          <w:tcPr>
            <w:tcW w:w="312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sz w:val="24"/>
                <w:szCs w:val="24"/>
              </w:rPr>
            </w:pPr>
            <w:r>
              <w:rPr>
                <w:color w:val="FF0000"/>
                <w:sz w:val="16"/>
                <w:szCs w:val="16"/>
                <w:bdr w:val="none" w:sz="0" w:space="0" w:color="auto" w:frame="1"/>
              </w:rPr>
              <w:t>Reviewers are invited to suggest answers for these fields</w:t>
            </w:r>
          </w:p>
        </w:tc>
      </w:tr>
      <w:tr w:rsidR="00D51773" w:rsidTr="00D51773">
        <w:trPr>
          <w:trHeight w:val="266"/>
        </w:trPr>
        <w:tc>
          <w:tcPr>
            <w:tcW w:w="668"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D51773" w:rsidRDefault="00D51773">
            <w:pPr>
              <w:rPr>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8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sz w:val="24"/>
                <w:szCs w:val="24"/>
              </w:rPr>
            </w:pPr>
            <w:r>
              <w:rPr>
                <w:sz w:val="16"/>
                <w:szCs w:val="16"/>
                <w:bdr w:val="none" w:sz="0" w:space="0" w:color="auto" w:frame="1"/>
              </w:rPr>
              <w:t> </w:t>
            </w:r>
          </w:p>
        </w:tc>
        <w:tc>
          <w:tcPr>
            <w:tcW w:w="61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sz w:val="24"/>
                <w:szCs w:val="24"/>
              </w:rPr>
            </w:pPr>
            <w:r>
              <w:rPr>
                <w:sz w:val="16"/>
                <w:szCs w:val="16"/>
                <w:bdr w:val="none" w:sz="0" w:space="0" w:color="auto" w:frame="1"/>
              </w:rPr>
              <w:t> </w:t>
            </w:r>
          </w:p>
        </w:tc>
        <w:tc>
          <w:tcPr>
            <w:tcW w:w="312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sz w:val="24"/>
                <w:szCs w:val="24"/>
              </w:rPr>
            </w:pPr>
            <w:r>
              <w:rPr>
                <w:color w:val="FF0000"/>
                <w:sz w:val="16"/>
                <w:szCs w:val="16"/>
                <w:bdr w:val="none" w:sz="0" w:space="0" w:color="auto" w:frame="1"/>
              </w:rPr>
              <w:t>Reviewers are invited to suggest answers for these fields</w:t>
            </w:r>
          </w:p>
        </w:tc>
      </w:tr>
    </w:tbl>
    <w:p w:rsidR="00D51773" w:rsidRDefault="00D51773" w:rsidP="00D51773">
      <w:pPr>
        <w:shd w:val="clear" w:color="auto" w:fill="FFFFFF"/>
        <w:rPr>
          <w:rFonts w:ascii="Arial" w:hAnsi="Arial" w:cs="Arial"/>
          <w:color w:val="888888"/>
          <w:sz w:val="20"/>
          <w:szCs w:val="20"/>
        </w:rPr>
      </w:pPr>
      <w:r>
        <w:rPr>
          <w:rFonts w:ascii="Arial" w:hAnsi="Arial" w:cs="Arial"/>
          <w:color w:val="888888"/>
          <w:sz w:val="20"/>
          <w:szCs w:val="20"/>
        </w:rPr>
        <w:br w:type="textWrapping" w:clear="all"/>
      </w:r>
    </w:p>
    <w:p w:rsidR="00D51773" w:rsidRDefault="00D51773" w:rsidP="00D51773">
      <w:pPr>
        <w:shd w:val="clear" w:color="auto" w:fill="FFFFFF"/>
        <w:rPr>
          <w:rFonts w:ascii="Arial" w:hAnsi="Arial" w:cs="Arial"/>
          <w:color w:val="888888"/>
          <w:sz w:val="20"/>
          <w:szCs w:val="20"/>
        </w:rPr>
      </w:pPr>
      <w:r>
        <w:rPr>
          <w:rFonts w:ascii="Arial" w:hAnsi="Arial" w:cs="Arial"/>
          <w:color w:val="888888"/>
          <w:sz w:val="20"/>
          <w:szCs w:val="20"/>
        </w:rPr>
        <w:pict>
          <v:rect id="_x0000_i1041" style="width:178.2pt;height:.75pt" o:hrpct="330" o:hrstd="t" o:hr="t" fillcolor="#a0a0a0" stroked="f"/>
        </w:pict>
      </w:r>
    </w:p>
    <w:p w:rsidR="00D51773" w:rsidRPr="00D51773" w:rsidRDefault="00D51773" w:rsidP="00D51773">
      <w:pPr>
        <w:pStyle w:val="NormalWeb"/>
        <w:shd w:val="clear" w:color="auto" w:fill="FFFFFF"/>
        <w:spacing w:before="0" w:beforeAutospacing="0" w:after="0" w:afterAutospacing="0"/>
        <w:rPr>
          <w:rFonts w:ascii="Arial" w:hAnsi="Arial" w:cs="Arial"/>
          <w:color w:val="888888"/>
          <w:sz w:val="20"/>
          <w:szCs w:val="20"/>
          <w:lang w:val="en-US"/>
        </w:rPr>
      </w:pPr>
      <w:r>
        <w:rPr>
          <w:rFonts w:ascii="Calibri" w:hAnsi="Calibri" w:cs="Arial"/>
          <w:color w:val="1155CC"/>
          <w:sz w:val="22"/>
          <w:szCs w:val="22"/>
          <w:bdr w:val="none" w:sz="0" w:space="0" w:color="auto" w:frame="1"/>
          <w:lang w:val="en-US"/>
        </w:rPr>
        <w:t>[1]</w:t>
      </w:r>
      <w:r w:rsidRPr="00D51773">
        <w:rPr>
          <w:rFonts w:ascii="Arial" w:hAnsi="Arial" w:cs="Arial"/>
          <w:color w:val="888888"/>
          <w:sz w:val="16"/>
          <w:szCs w:val="16"/>
          <w:bdr w:val="none" w:sz="0" w:space="0" w:color="auto" w:frame="1"/>
          <w:lang w:val="en-US"/>
        </w:rPr>
        <w:t>Goal (G); Breakthrough (B)</w:t>
      </w:r>
      <w:ins w:id="9" w:author="Unknown" w:date="2019-11-18T13:07:00Z">
        <w:r w:rsidRPr="00D51773">
          <w:rPr>
            <w:rFonts w:ascii="Arial" w:hAnsi="Arial" w:cs="Arial"/>
            <w:color w:val="888888"/>
            <w:sz w:val="16"/>
            <w:szCs w:val="16"/>
            <w:bdr w:val="none" w:sz="0" w:space="0" w:color="auto" w:frame="1"/>
            <w:lang w:val="en-US"/>
          </w:rPr>
          <w:t> </w:t>
        </w:r>
      </w:ins>
      <w:r w:rsidRPr="00D51773">
        <w:rPr>
          <w:rFonts w:ascii="Arial" w:hAnsi="Arial" w:cs="Arial"/>
          <w:color w:val="888888"/>
          <w:sz w:val="16"/>
          <w:szCs w:val="16"/>
          <w:bdr w:val="none" w:sz="0" w:space="0" w:color="auto" w:frame="1"/>
          <w:lang w:val="en-US"/>
        </w:rPr>
        <w:t>(not mandatory, more as one possible); Threshold (T), for definitions see </w:t>
      </w:r>
      <w:hyperlink r:id="rId14" w:tgtFrame="_blank" w:history="1">
        <w:r>
          <w:rPr>
            <w:rStyle w:val="Hyperlink"/>
            <w:rFonts w:ascii="Arial" w:hAnsi="Arial" w:cs="Arial"/>
            <w:color w:val="6611CC"/>
            <w:sz w:val="16"/>
            <w:szCs w:val="16"/>
            <w:bdr w:val="none" w:sz="0" w:space="0" w:color="auto" w:frame="1"/>
            <w:lang w:val="en-GB"/>
          </w:rPr>
          <w:t>Guidelines</w:t>
        </w:r>
      </w:hyperlink>
    </w:p>
    <w:p w:rsidR="00D51773" w:rsidRPr="00D51773" w:rsidRDefault="00D51773" w:rsidP="00D51773">
      <w:pPr>
        <w:pStyle w:val="NormalWeb"/>
        <w:shd w:val="clear" w:color="auto" w:fill="FFFFFF"/>
        <w:spacing w:before="0" w:beforeAutospacing="0" w:after="0" w:afterAutospacing="0"/>
        <w:rPr>
          <w:rFonts w:ascii="Arial" w:hAnsi="Arial" w:cs="Arial"/>
          <w:color w:val="888888"/>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888888"/>
          <w:sz w:val="20"/>
          <w:szCs w:val="20"/>
          <w:bdr w:val="none" w:sz="0" w:space="0" w:color="auto" w:frame="1"/>
          <w:lang w:val="en-US"/>
        </w:rPr>
        <w:t> </w:t>
      </w:r>
      <w:r>
        <w:rPr>
          <w:rFonts w:ascii="Arial" w:hAnsi="Arial" w:cs="Arial"/>
          <w:color w:val="888888"/>
          <w:sz w:val="16"/>
          <w:szCs w:val="16"/>
          <w:bdr w:val="none" w:sz="0" w:space="0" w:color="auto" w:frame="1"/>
          <w:lang w:val="en-US"/>
        </w:rPr>
        <w:t>Is the ECV Product directly relevant to support Climate Adaptation?</w:t>
      </w:r>
    </w:p>
    <w:p w:rsidR="00D51773" w:rsidRPr="00D51773" w:rsidRDefault="00D51773" w:rsidP="00D51773">
      <w:pPr>
        <w:pStyle w:val="NormalWeb"/>
        <w:shd w:val="clear" w:color="auto" w:fill="FFFFFF"/>
        <w:spacing w:before="0" w:beforeAutospacing="0" w:after="0" w:afterAutospacing="0"/>
        <w:rPr>
          <w:rFonts w:ascii="Arial" w:hAnsi="Arial" w:cs="Arial"/>
          <w:color w:val="888888"/>
          <w:sz w:val="20"/>
          <w:szCs w:val="20"/>
          <w:lang w:val="en-US"/>
        </w:rPr>
      </w:pPr>
      <w:bookmarkStart w:id="10" w:name="d1f97510-ef3a-4880-9232-2c0f9715d0cf@wmo"/>
      <w:r>
        <w:rPr>
          <w:rFonts w:ascii="Calibri" w:hAnsi="Calibri" w:cs="Arial"/>
          <w:color w:val="1155CC"/>
          <w:sz w:val="20"/>
          <w:szCs w:val="20"/>
          <w:bdr w:val="none" w:sz="0" w:space="0" w:color="auto" w:frame="1"/>
          <w:lang w:val="en-US"/>
        </w:rPr>
        <w:t>[3]</w:t>
      </w:r>
      <w:bookmarkEnd w:id="10"/>
      <w:r>
        <w:rPr>
          <w:rFonts w:ascii="Arial" w:hAnsi="Arial" w:cs="Arial"/>
          <w:color w:val="888888"/>
          <w:sz w:val="20"/>
          <w:szCs w:val="20"/>
          <w:bdr w:val="none" w:sz="0" w:space="0" w:color="auto" w:frame="1"/>
          <w:lang w:val="en-US"/>
        </w:rPr>
        <w:t> </w:t>
      </w:r>
      <w:r>
        <w:rPr>
          <w:rFonts w:ascii="Arial" w:hAnsi="Arial" w:cs="Arial"/>
          <w:color w:val="888888"/>
          <w:sz w:val="16"/>
          <w:szCs w:val="16"/>
          <w:bdr w:val="none" w:sz="0" w:space="0" w:color="auto" w:frame="1"/>
          <w:lang w:val="en-US"/>
        </w:rPr>
        <w:t>Can the ECV Product be used to monitor climate extremes or aspects of extremes?</w:t>
      </w:r>
    </w:p>
    <w:p w:rsidR="00D51773" w:rsidRDefault="00D51773" w:rsidP="00841F0F"/>
    <w:p w:rsidR="00841F0F" w:rsidRDefault="00841F0F" w:rsidP="00841F0F">
      <w:r>
        <w:br w:type="page"/>
      </w:r>
    </w:p>
    <w:p w:rsidR="00841F0F" w:rsidRDefault="000251F0" w:rsidP="00D51773">
      <w:pPr>
        <w:pStyle w:val="Heading2"/>
      </w:pPr>
      <w:r w:rsidRPr="009029F2">
        <w:lastRenderedPageBreak/>
        <w:t xml:space="preserve">ECV Product: </w:t>
      </w:r>
      <w:r w:rsidR="00D51773" w:rsidRPr="00D51773">
        <w:t xml:space="preserve">SO2 Total Column </w:t>
      </w:r>
    </w:p>
    <w:tbl>
      <w:tblPr>
        <w:tblW w:w="5000" w:type="pct"/>
        <w:shd w:val="clear" w:color="auto" w:fill="FFFFFF"/>
        <w:tblCellMar>
          <w:left w:w="0" w:type="dxa"/>
          <w:right w:w="0" w:type="dxa"/>
        </w:tblCellMar>
        <w:tblLook w:val="04A0" w:firstRow="1" w:lastRow="0" w:firstColumn="1" w:lastColumn="0" w:noHBand="0" w:noVBand="1"/>
      </w:tblPr>
      <w:tblGrid>
        <w:gridCol w:w="1322"/>
        <w:gridCol w:w="1860"/>
        <w:gridCol w:w="1225"/>
        <w:gridCol w:w="414"/>
        <w:gridCol w:w="1172"/>
        <w:gridCol w:w="5023"/>
      </w:tblGrid>
      <w:tr w:rsidR="00D51773" w:rsidTr="00D51773">
        <w:tc>
          <w:tcPr>
            <w:tcW w:w="60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rPr>
                <w:color w:val="222222"/>
                <w:sz w:val="24"/>
                <w:szCs w:val="24"/>
              </w:rPr>
            </w:pPr>
            <w:r>
              <w:rPr>
                <w:b/>
                <w:bCs/>
                <w:color w:val="FFFFFF"/>
                <w:sz w:val="16"/>
                <w:szCs w:val="16"/>
                <w:bdr w:val="none" w:sz="0" w:space="0" w:color="auto" w:frame="1"/>
              </w:rPr>
              <w:t>Name</w:t>
            </w:r>
          </w:p>
        </w:tc>
        <w:tc>
          <w:tcPr>
            <w:tcW w:w="4400"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SO</w:t>
            </w:r>
            <w:r>
              <w:rPr>
                <w:color w:val="222222"/>
                <w:sz w:val="16"/>
                <w:szCs w:val="16"/>
                <w:bdr w:val="none" w:sz="0" w:space="0" w:color="auto" w:frame="1"/>
                <w:vertAlign w:val="subscript"/>
              </w:rPr>
              <w:t>2 </w:t>
            </w:r>
            <w:r>
              <w:rPr>
                <w:color w:val="222222"/>
                <w:sz w:val="16"/>
                <w:szCs w:val="16"/>
                <w:bdr w:val="none" w:sz="0" w:space="0" w:color="auto" w:frame="1"/>
              </w:rPr>
              <w:t>Total Column</w:t>
            </w:r>
          </w:p>
        </w:tc>
      </w:tr>
      <w:tr w:rsidR="00D51773" w:rsidTr="00D51773">
        <w:tc>
          <w:tcPr>
            <w:tcW w:w="60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rPr>
                <w:color w:val="222222"/>
                <w:sz w:val="24"/>
                <w:szCs w:val="24"/>
              </w:rPr>
            </w:pPr>
            <w:r>
              <w:rPr>
                <w:b/>
                <w:bCs/>
                <w:color w:val="FFFFFF"/>
                <w:sz w:val="16"/>
                <w:szCs w:val="16"/>
                <w:bdr w:val="none" w:sz="0" w:space="0" w:color="auto" w:frame="1"/>
              </w:rPr>
              <w:t>Definition</w:t>
            </w:r>
          </w:p>
        </w:tc>
        <w:tc>
          <w:tcPr>
            <w:tcW w:w="4400"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2D field of total amount of SO</w:t>
            </w:r>
            <w:r>
              <w:rPr>
                <w:color w:val="222222"/>
                <w:sz w:val="16"/>
                <w:szCs w:val="16"/>
                <w:bdr w:val="none" w:sz="0" w:space="0" w:color="auto" w:frame="1"/>
                <w:vertAlign w:val="subscript"/>
              </w:rPr>
              <w:t>2</w:t>
            </w:r>
            <w:r>
              <w:rPr>
                <w:color w:val="222222"/>
                <w:sz w:val="16"/>
                <w:szCs w:val="16"/>
                <w:bdr w:val="none" w:sz="0" w:space="0" w:color="auto" w:frame="1"/>
              </w:rPr>
              <w:t> molecules per unit area in an atmospheric column extending from the Earth’s surface to the upper edge of the atmosphere</w:t>
            </w:r>
          </w:p>
        </w:tc>
      </w:tr>
      <w:tr w:rsidR="00D51773" w:rsidTr="00D51773">
        <w:tc>
          <w:tcPr>
            <w:tcW w:w="60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rPr>
                <w:color w:val="222222"/>
                <w:sz w:val="24"/>
                <w:szCs w:val="24"/>
              </w:rPr>
            </w:pPr>
            <w:r>
              <w:rPr>
                <w:b/>
                <w:bCs/>
                <w:color w:val="FFFFFF"/>
                <w:sz w:val="16"/>
                <w:szCs w:val="16"/>
                <w:bdr w:val="none" w:sz="0" w:space="0" w:color="auto" w:frame="1"/>
              </w:rPr>
              <w:t>Unit</w:t>
            </w:r>
          </w:p>
        </w:tc>
        <w:tc>
          <w:tcPr>
            <w:tcW w:w="4400"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Molecules/cm</w:t>
            </w:r>
            <w:r>
              <w:rPr>
                <w:color w:val="222222"/>
                <w:sz w:val="16"/>
                <w:szCs w:val="16"/>
                <w:bdr w:val="none" w:sz="0" w:space="0" w:color="auto" w:frame="1"/>
                <w:vertAlign w:val="superscript"/>
              </w:rPr>
              <w:t>2</w:t>
            </w:r>
          </w:p>
        </w:tc>
      </w:tr>
      <w:tr w:rsidR="00D51773" w:rsidTr="00D51773">
        <w:tc>
          <w:tcPr>
            <w:tcW w:w="60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rPr>
                <w:color w:val="222222"/>
                <w:sz w:val="24"/>
                <w:szCs w:val="24"/>
              </w:rPr>
            </w:pPr>
            <w:r>
              <w:rPr>
                <w:b/>
                <w:bCs/>
                <w:color w:val="FFFFFF"/>
                <w:sz w:val="16"/>
                <w:szCs w:val="16"/>
                <w:bdr w:val="none" w:sz="0" w:space="0" w:color="auto" w:frame="1"/>
              </w:rPr>
              <w:t>Note</w:t>
            </w:r>
          </w:p>
        </w:tc>
        <w:tc>
          <w:tcPr>
            <w:tcW w:w="4400"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 </w:t>
            </w:r>
          </w:p>
        </w:tc>
      </w:tr>
      <w:tr w:rsidR="00D51773" w:rsidTr="00D51773">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jc w:val="center"/>
              <w:rPr>
                <w:color w:val="222222"/>
                <w:sz w:val="24"/>
                <w:szCs w:val="24"/>
              </w:rPr>
            </w:pPr>
            <w:r>
              <w:rPr>
                <w:b/>
                <w:bCs/>
                <w:color w:val="FFFFFF"/>
                <w:sz w:val="16"/>
                <w:szCs w:val="16"/>
                <w:bdr w:val="none" w:sz="0" w:space="0" w:color="auto" w:frame="1"/>
              </w:rPr>
              <w:t>Requirements</w:t>
            </w:r>
          </w:p>
        </w:tc>
      </w:tr>
      <w:tr w:rsidR="00D51773" w:rsidTr="00D51773">
        <w:tc>
          <w:tcPr>
            <w:tcW w:w="60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jc w:val="center"/>
              <w:rPr>
                <w:color w:val="222222"/>
                <w:sz w:val="24"/>
                <w:szCs w:val="24"/>
              </w:rPr>
            </w:pPr>
            <w:r>
              <w:rPr>
                <w:b/>
                <w:bCs/>
                <w:color w:val="FFFFFF"/>
                <w:sz w:val="16"/>
                <w:szCs w:val="16"/>
                <w:bdr w:val="none" w:sz="0" w:space="0" w:color="auto" w:frame="1"/>
              </w:rPr>
              <w:t>Item needed</w:t>
            </w:r>
          </w:p>
        </w:tc>
        <w:tc>
          <w:tcPr>
            <w:tcW w:w="84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jc w:val="center"/>
              <w:rPr>
                <w:color w:val="222222"/>
                <w:sz w:val="24"/>
                <w:szCs w:val="24"/>
              </w:rPr>
            </w:pPr>
            <w:r>
              <w:rPr>
                <w:b/>
                <w:bCs/>
                <w:color w:val="222222"/>
                <w:sz w:val="16"/>
                <w:szCs w:val="16"/>
                <w:bdr w:val="none" w:sz="0" w:space="0" w:color="auto" w:frame="1"/>
              </w:rPr>
              <w:t>Unit</w:t>
            </w:r>
          </w:p>
        </w:tc>
        <w:tc>
          <w:tcPr>
            <w:tcW w:w="55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jc w:val="center"/>
              <w:rPr>
                <w:color w:val="222222"/>
                <w:sz w:val="24"/>
                <w:szCs w:val="24"/>
              </w:rPr>
            </w:pPr>
            <w:r>
              <w:rPr>
                <w:b/>
                <w:bCs/>
                <w:color w:val="222222"/>
                <w:sz w:val="16"/>
                <w:szCs w:val="16"/>
                <w:bdr w:val="none" w:sz="0" w:space="0" w:color="auto" w:frame="1"/>
              </w:rPr>
              <w:t>Metric</w:t>
            </w:r>
          </w:p>
        </w:tc>
        <w:tc>
          <w:tcPr>
            <w:tcW w:w="18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jc w:val="center"/>
              <w:rPr>
                <w:color w:val="222222"/>
                <w:sz w:val="24"/>
                <w:szCs w:val="24"/>
              </w:rPr>
            </w:pPr>
            <w:r>
              <w:rPr>
                <w:rFonts w:ascii="Calibri" w:hAnsi="Calibri"/>
                <w:b/>
                <w:bCs/>
                <w:color w:val="1155CC"/>
                <w:sz w:val="16"/>
                <w:szCs w:val="16"/>
                <w:bdr w:val="none" w:sz="0" w:space="0" w:color="auto" w:frame="1"/>
              </w:rPr>
              <w:t>[1]</w:t>
            </w:r>
          </w:p>
        </w:tc>
        <w:tc>
          <w:tcPr>
            <w:tcW w:w="53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jc w:val="center"/>
              <w:rPr>
                <w:color w:val="222222"/>
                <w:sz w:val="24"/>
                <w:szCs w:val="24"/>
              </w:rPr>
            </w:pPr>
            <w:r>
              <w:rPr>
                <w:b/>
                <w:bCs/>
                <w:color w:val="222222"/>
                <w:sz w:val="16"/>
                <w:szCs w:val="16"/>
                <w:bdr w:val="none" w:sz="0" w:space="0" w:color="auto" w:frame="1"/>
              </w:rPr>
              <w:t>Value</w:t>
            </w:r>
          </w:p>
        </w:tc>
        <w:tc>
          <w:tcPr>
            <w:tcW w:w="228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jc w:val="center"/>
              <w:rPr>
                <w:color w:val="222222"/>
                <w:sz w:val="24"/>
                <w:szCs w:val="24"/>
              </w:rPr>
            </w:pPr>
            <w:r>
              <w:rPr>
                <w:b/>
                <w:bCs/>
                <w:color w:val="222222"/>
                <w:sz w:val="16"/>
                <w:szCs w:val="16"/>
                <w:bdr w:val="none" w:sz="0" w:space="0" w:color="auto" w:frame="1"/>
              </w:rPr>
              <w:t>Derivation and References and Standards</w:t>
            </w:r>
          </w:p>
        </w:tc>
      </w:tr>
      <w:tr w:rsidR="00D51773" w:rsidTr="00D51773">
        <w:tc>
          <w:tcPr>
            <w:tcW w:w="60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rPr>
                <w:color w:val="222222"/>
                <w:sz w:val="24"/>
                <w:szCs w:val="24"/>
              </w:rPr>
            </w:pPr>
            <w:r>
              <w:rPr>
                <w:b/>
                <w:bCs/>
                <w:color w:val="FFFFFF"/>
                <w:sz w:val="16"/>
                <w:szCs w:val="16"/>
                <w:bdr w:val="none" w:sz="0" w:space="0" w:color="auto" w:frame="1"/>
              </w:rPr>
              <w:t>Horizontal Resolution</w:t>
            </w:r>
          </w:p>
        </w:tc>
        <w:tc>
          <w:tcPr>
            <w:tcW w:w="8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jc w:val="center"/>
              <w:rPr>
                <w:color w:val="222222"/>
                <w:sz w:val="24"/>
                <w:szCs w:val="24"/>
              </w:rPr>
            </w:pPr>
            <w:r>
              <w:rPr>
                <w:color w:val="222222"/>
                <w:sz w:val="16"/>
                <w:szCs w:val="16"/>
                <w:bdr w:val="none" w:sz="0" w:space="0" w:color="auto" w:frame="1"/>
              </w:rPr>
              <w:t>km</w:t>
            </w:r>
          </w:p>
        </w:tc>
        <w:tc>
          <w:tcPr>
            <w:tcW w:w="55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jc w:val="center"/>
              <w:rPr>
                <w:color w:val="222222"/>
                <w:sz w:val="24"/>
                <w:szCs w:val="24"/>
              </w:rPr>
            </w:pPr>
            <w:r>
              <w:rPr>
                <w:color w:val="222222"/>
                <w:sz w:val="16"/>
                <w:szCs w:val="16"/>
                <w:bdr w:val="none" w:sz="0" w:space="0" w:color="auto" w:frame="1"/>
              </w:rPr>
              <w:t> </w:t>
            </w:r>
          </w:p>
        </w:tc>
        <w:tc>
          <w:tcPr>
            <w:tcW w:w="1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G</w:t>
            </w:r>
          </w:p>
        </w:tc>
        <w:tc>
          <w:tcPr>
            <w:tcW w:w="53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10</w:t>
            </w:r>
          </w:p>
        </w:tc>
        <w:tc>
          <w:tcPr>
            <w:tcW w:w="2281"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 </w:t>
            </w:r>
          </w:p>
        </w:tc>
      </w:tr>
      <w:tr w:rsidR="00D51773" w:rsidTr="00D51773">
        <w:tc>
          <w:tcPr>
            <w:tcW w:w="600" w:type="pct"/>
            <w:vMerge/>
            <w:tcBorders>
              <w:top w:val="single" w:sz="8" w:space="0" w:color="FFFFFF"/>
              <w:left w:val="single" w:sz="8" w:space="0" w:color="FFFFFF"/>
              <w:bottom w:val="nil"/>
              <w:right w:val="single" w:sz="24" w:space="0" w:color="FFFFFF"/>
            </w:tcBorders>
            <w:shd w:val="clear" w:color="auto" w:fill="FFFFFF"/>
            <w:vAlign w:val="center"/>
            <w:hideMark/>
          </w:tcPr>
          <w:p w:rsidR="00D51773" w:rsidRDefault="00D51773">
            <w:pPr>
              <w:rPr>
                <w:color w:val="222222"/>
                <w:sz w:val="24"/>
                <w:szCs w:val="24"/>
              </w:rPr>
            </w:pPr>
          </w:p>
        </w:tc>
        <w:tc>
          <w:tcPr>
            <w:tcW w:w="844"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556"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1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B</w:t>
            </w:r>
          </w:p>
        </w:tc>
        <w:tc>
          <w:tcPr>
            <w:tcW w:w="53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30</w:t>
            </w:r>
          </w:p>
        </w:tc>
        <w:tc>
          <w:tcPr>
            <w:tcW w:w="2281"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r>
      <w:tr w:rsidR="00D51773" w:rsidTr="00D51773">
        <w:tc>
          <w:tcPr>
            <w:tcW w:w="600" w:type="pct"/>
            <w:vMerge/>
            <w:tcBorders>
              <w:top w:val="single" w:sz="8" w:space="0" w:color="FFFFFF"/>
              <w:left w:val="single" w:sz="8" w:space="0" w:color="FFFFFF"/>
              <w:bottom w:val="nil"/>
              <w:right w:val="single" w:sz="24" w:space="0" w:color="FFFFFF"/>
            </w:tcBorders>
            <w:shd w:val="clear" w:color="auto" w:fill="FFFFFF"/>
            <w:vAlign w:val="center"/>
            <w:hideMark/>
          </w:tcPr>
          <w:p w:rsidR="00D51773" w:rsidRDefault="00D51773">
            <w:pPr>
              <w:rPr>
                <w:color w:val="222222"/>
                <w:sz w:val="24"/>
                <w:szCs w:val="24"/>
              </w:rPr>
            </w:pPr>
          </w:p>
        </w:tc>
        <w:tc>
          <w:tcPr>
            <w:tcW w:w="844"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556"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1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T</w:t>
            </w:r>
          </w:p>
        </w:tc>
        <w:tc>
          <w:tcPr>
            <w:tcW w:w="53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200</w:t>
            </w:r>
          </w:p>
        </w:tc>
        <w:tc>
          <w:tcPr>
            <w:tcW w:w="2281"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r>
      <w:tr w:rsidR="00D51773" w:rsidTr="00D51773">
        <w:tc>
          <w:tcPr>
            <w:tcW w:w="60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rPr>
                <w:color w:val="222222"/>
                <w:sz w:val="24"/>
                <w:szCs w:val="24"/>
              </w:rPr>
            </w:pPr>
            <w:r>
              <w:rPr>
                <w:b/>
                <w:bCs/>
                <w:color w:val="FFFFFF"/>
                <w:sz w:val="16"/>
                <w:szCs w:val="16"/>
                <w:bdr w:val="none" w:sz="0" w:space="0" w:color="auto" w:frame="1"/>
              </w:rPr>
              <w:t>Vertical Resolution</w:t>
            </w:r>
          </w:p>
        </w:tc>
        <w:tc>
          <w:tcPr>
            <w:tcW w:w="8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jc w:val="center"/>
              <w:rPr>
                <w:color w:val="222222"/>
                <w:sz w:val="24"/>
                <w:szCs w:val="24"/>
              </w:rPr>
            </w:pPr>
            <w:r>
              <w:rPr>
                <w:color w:val="222222"/>
                <w:sz w:val="16"/>
                <w:szCs w:val="16"/>
                <w:bdr w:val="none" w:sz="0" w:space="0" w:color="auto" w:frame="1"/>
              </w:rPr>
              <w:t>N/A</w:t>
            </w:r>
          </w:p>
        </w:tc>
        <w:tc>
          <w:tcPr>
            <w:tcW w:w="55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jc w:val="center"/>
              <w:rPr>
                <w:color w:val="222222"/>
                <w:sz w:val="24"/>
                <w:szCs w:val="24"/>
              </w:rPr>
            </w:pPr>
            <w:r>
              <w:rPr>
                <w:color w:val="222222"/>
                <w:sz w:val="16"/>
                <w:szCs w:val="16"/>
                <w:bdr w:val="none" w:sz="0" w:space="0" w:color="auto" w:frame="1"/>
              </w:rPr>
              <w:t> </w:t>
            </w:r>
          </w:p>
        </w:tc>
        <w:tc>
          <w:tcPr>
            <w:tcW w:w="1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G</w:t>
            </w:r>
          </w:p>
        </w:tc>
        <w:tc>
          <w:tcPr>
            <w:tcW w:w="53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 </w:t>
            </w:r>
          </w:p>
        </w:tc>
        <w:tc>
          <w:tcPr>
            <w:tcW w:w="2281"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Column Integrated</w:t>
            </w:r>
          </w:p>
        </w:tc>
      </w:tr>
      <w:tr w:rsidR="00D51773" w:rsidTr="00D51773">
        <w:tc>
          <w:tcPr>
            <w:tcW w:w="600" w:type="pct"/>
            <w:vMerge/>
            <w:tcBorders>
              <w:top w:val="single" w:sz="8" w:space="0" w:color="FFFFFF"/>
              <w:left w:val="single" w:sz="8" w:space="0" w:color="FFFFFF"/>
              <w:bottom w:val="nil"/>
              <w:right w:val="single" w:sz="24" w:space="0" w:color="FFFFFF"/>
            </w:tcBorders>
            <w:shd w:val="clear" w:color="auto" w:fill="FFFFFF"/>
            <w:vAlign w:val="center"/>
            <w:hideMark/>
          </w:tcPr>
          <w:p w:rsidR="00D51773" w:rsidRDefault="00D51773">
            <w:pPr>
              <w:rPr>
                <w:color w:val="222222"/>
                <w:sz w:val="24"/>
                <w:szCs w:val="24"/>
              </w:rPr>
            </w:pPr>
          </w:p>
        </w:tc>
        <w:tc>
          <w:tcPr>
            <w:tcW w:w="844"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556"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1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B</w:t>
            </w:r>
          </w:p>
        </w:tc>
        <w:tc>
          <w:tcPr>
            <w:tcW w:w="53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 </w:t>
            </w:r>
          </w:p>
        </w:tc>
        <w:tc>
          <w:tcPr>
            <w:tcW w:w="2281"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r>
      <w:tr w:rsidR="00D51773" w:rsidTr="00D51773">
        <w:tc>
          <w:tcPr>
            <w:tcW w:w="600" w:type="pct"/>
            <w:vMerge/>
            <w:tcBorders>
              <w:top w:val="single" w:sz="8" w:space="0" w:color="FFFFFF"/>
              <w:left w:val="single" w:sz="8" w:space="0" w:color="FFFFFF"/>
              <w:bottom w:val="nil"/>
              <w:right w:val="single" w:sz="24" w:space="0" w:color="FFFFFF"/>
            </w:tcBorders>
            <w:shd w:val="clear" w:color="auto" w:fill="FFFFFF"/>
            <w:vAlign w:val="center"/>
            <w:hideMark/>
          </w:tcPr>
          <w:p w:rsidR="00D51773" w:rsidRDefault="00D51773">
            <w:pPr>
              <w:rPr>
                <w:color w:val="222222"/>
                <w:sz w:val="24"/>
                <w:szCs w:val="24"/>
              </w:rPr>
            </w:pPr>
          </w:p>
        </w:tc>
        <w:tc>
          <w:tcPr>
            <w:tcW w:w="844"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556"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1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T</w:t>
            </w:r>
          </w:p>
        </w:tc>
        <w:tc>
          <w:tcPr>
            <w:tcW w:w="53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 </w:t>
            </w:r>
          </w:p>
        </w:tc>
        <w:tc>
          <w:tcPr>
            <w:tcW w:w="2281"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r>
      <w:tr w:rsidR="00D51773" w:rsidTr="00D51773">
        <w:tc>
          <w:tcPr>
            <w:tcW w:w="60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rPr>
                <w:color w:val="222222"/>
                <w:sz w:val="24"/>
                <w:szCs w:val="24"/>
              </w:rPr>
            </w:pPr>
            <w:r>
              <w:rPr>
                <w:b/>
                <w:bCs/>
                <w:color w:val="FFFFFF"/>
                <w:sz w:val="16"/>
                <w:szCs w:val="16"/>
                <w:bdr w:val="none" w:sz="0" w:space="0" w:color="auto" w:frame="1"/>
              </w:rPr>
              <w:t>Temporal Resolution</w:t>
            </w:r>
          </w:p>
        </w:tc>
        <w:tc>
          <w:tcPr>
            <w:tcW w:w="8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jc w:val="center"/>
              <w:rPr>
                <w:color w:val="222222"/>
                <w:sz w:val="24"/>
                <w:szCs w:val="24"/>
              </w:rPr>
            </w:pPr>
            <w:r>
              <w:rPr>
                <w:color w:val="222222"/>
                <w:sz w:val="16"/>
                <w:szCs w:val="16"/>
                <w:bdr w:val="none" w:sz="0" w:space="0" w:color="auto" w:frame="1"/>
              </w:rPr>
              <w:t>days</w:t>
            </w:r>
          </w:p>
        </w:tc>
        <w:tc>
          <w:tcPr>
            <w:tcW w:w="55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jc w:val="center"/>
              <w:rPr>
                <w:color w:val="222222"/>
                <w:sz w:val="24"/>
                <w:szCs w:val="24"/>
              </w:rPr>
            </w:pPr>
            <w:r>
              <w:rPr>
                <w:color w:val="222222"/>
                <w:sz w:val="16"/>
                <w:szCs w:val="16"/>
                <w:bdr w:val="none" w:sz="0" w:space="0" w:color="auto" w:frame="1"/>
              </w:rPr>
              <w:t> </w:t>
            </w:r>
          </w:p>
        </w:tc>
        <w:tc>
          <w:tcPr>
            <w:tcW w:w="1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G</w:t>
            </w:r>
          </w:p>
        </w:tc>
        <w:tc>
          <w:tcPr>
            <w:tcW w:w="53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0.02</w:t>
            </w:r>
          </w:p>
        </w:tc>
        <w:tc>
          <w:tcPr>
            <w:tcW w:w="2281"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 </w:t>
            </w:r>
          </w:p>
        </w:tc>
      </w:tr>
      <w:tr w:rsidR="00D51773" w:rsidTr="00D51773">
        <w:tc>
          <w:tcPr>
            <w:tcW w:w="600" w:type="pct"/>
            <w:vMerge/>
            <w:tcBorders>
              <w:top w:val="single" w:sz="8" w:space="0" w:color="FFFFFF"/>
              <w:left w:val="single" w:sz="8" w:space="0" w:color="FFFFFF"/>
              <w:bottom w:val="nil"/>
              <w:right w:val="single" w:sz="24" w:space="0" w:color="FFFFFF"/>
            </w:tcBorders>
            <w:shd w:val="clear" w:color="auto" w:fill="FFFFFF"/>
            <w:vAlign w:val="center"/>
            <w:hideMark/>
          </w:tcPr>
          <w:p w:rsidR="00D51773" w:rsidRDefault="00D51773">
            <w:pPr>
              <w:rPr>
                <w:color w:val="222222"/>
                <w:sz w:val="24"/>
                <w:szCs w:val="24"/>
              </w:rPr>
            </w:pPr>
          </w:p>
        </w:tc>
        <w:tc>
          <w:tcPr>
            <w:tcW w:w="844"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556"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1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B</w:t>
            </w:r>
          </w:p>
        </w:tc>
        <w:tc>
          <w:tcPr>
            <w:tcW w:w="53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1</w:t>
            </w:r>
          </w:p>
        </w:tc>
        <w:tc>
          <w:tcPr>
            <w:tcW w:w="2281"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r>
      <w:tr w:rsidR="00D51773" w:rsidTr="00D51773">
        <w:tc>
          <w:tcPr>
            <w:tcW w:w="600" w:type="pct"/>
            <w:vMerge/>
            <w:tcBorders>
              <w:top w:val="single" w:sz="8" w:space="0" w:color="FFFFFF"/>
              <w:left w:val="single" w:sz="8" w:space="0" w:color="FFFFFF"/>
              <w:bottom w:val="nil"/>
              <w:right w:val="single" w:sz="24" w:space="0" w:color="FFFFFF"/>
            </w:tcBorders>
            <w:shd w:val="clear" w:color="auto" w:fill="FFFFFF"/>
            <w:vAlign w:val="center"/>
            <w:hideMark/>
          </w:tcPr>
          <w:p w:rsidR="00D51773" w:rsidRDefault="00D51773">
            <w:pPr>
              <w:rPr>
                <w:color w:val="222222"/>
                <w:sz w:val="24"/>
                <w:szCs w:val="24"/>
              </w:rPr>
            </w:pPr>
          </w:p>
        </w:tc>
        <w:tc>
          <w:tcPr>
            <w:tcW w:w="844"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556"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1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T</w:t>
            </w:r>
          </w:p>
        </w:tc>
        <w:tc>
          <w:tcPr>
            <w:tcW w:w="53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7</w:t>
            </w:r>
          </w:p>
        </w:tc>
        <w:tc>
          <w:tcPr>
            <w:tcW w:w="2281"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r>
      <w:tr w:rsidR="00D51773" w:rsidTr="00D51773">
        <w:tc>
          <w:tcPr>
            <w:tcW w:w="60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rPr>
                <w:color w:val="222222"/>
                <w:sz w:val="24"/>
                <w:szCs w:val="24"/>
              </w:rPr>
            </w:pPr>
            <w:r>
              <w:rPr>
                <w:b/>
                <w:bCs/>
                <w:color w:val="FFFFFF"/>
                <w:sz w:val="16"/>
                <w:szCs w:val="16"/>
                <w:bdr w:val="none" w:sz="0" w:space="0" w:color="auto" w:frame="1"/>
              </w:rPr>
              <w:t>Timeliness</w:t>
            </w:r>
          </w:p>
        </w:tc>
        <w:tc>
          <w:tcPr>
            <w:tcW w:w="8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jc w:val="center"/>
              <w:rPr>
                <w:color w:val="222222"/>
                <w:sz w:val="24"/>
                <w:szCs w:val="24"/>
              </w:rPr>
            </w:pPr>
            <w:r>
              <w:rPr>
                <w:color w:val="222222"/>
                <w:sz w:val="16"/>
                <w:szCs w:val="16"/>
                <w:bdr w:val="none" w:sz="0" w:space="0" w:color="auto" w:frame="1"/>
              </w:rPr>
              <w:t>year</w:t>
            </w:r>
          </w:p>
        </w:tc>
        <w:tc>
          <w:tcPr>
            <w:tcW w:w="55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jc w:val="center"/>
              <w:rPr>
                <w:color w:val="222222"/>
                <w:sz w:val="24"/>
                <w:szCs w:val="24"/>
              </w:rPr>
            </w:pPr>
            <w:r>
              <w:rPr>
                <w:color w:val="222222"/>
                <w:sz w:val="16"/>
                <w:szCs w:val="16"/>
                <w:bdr w:val="none" w:sz="0" w:space="0" w:color="auto" w:frame="1"/>
              </w:rPr>
              <w:t> </w:t>
            </w:r>
          </w:p>
        </w:tc>
        <w:tc>
          <w:tcPr>
            <w:tcW w:w="1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G</w:t>
            </w:r>
          </w:p>
        </w:tc>
        <w:tc>
          <w:tcPr>
            <w:tcW w:w="53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0.01</w:t>
            </w:r>
          </w:p>
        </w:tc>
        <w:tc>
          <w:tcPr>
            <w:tcW w:w="228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 </w:t>
            </w:r>
          </w:p>
        </w:tc>
      </w:tr>
      <w:tr w:rsidR="00D51773" w:rsidTr="00D51773">
        <w:tc>
          <w:tcPr>
            <w:tcW w:w="600" w:type="pct"/>
            <w:vMerge/>
            <w:tcBorders>
              <w:top w:val="single" w:sz="8" w:space="0" w:color="FFFFFF"/>
              <w:left w:val="single" w:sz="8" w:space="0" w:color="FFFFFF"/>
              <w:bottom w:val="nil"/>
              <w:right w:val="single" w:sz="24" w:space="0" w:color="FFFFFF"/>
            </w:tcBorders>
            <w:shd w:val="clear" w:color="auto" w:fill="FFFFFF"/>
            <w:vAlign w:val="center"/>
            <w:hideMark/>
          </w:tcPr>
          <w:p w:rsidR="00D51773" w:rsidRDefault="00D51773">
            <w:pPr>
              <w:rPr>
                <w:color w:val="222222"/>
                <w:sz w:val="24"/>
                <w:szCs w:val="24"/>
              </w:rPr>
            </w:pPr>
          </w:p>
        </w:tc>
        <w:tc>
          <w:tcPr>
            <w:tcW w:w="844"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556"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1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B</w:t>
            </w:r>
          </w:p>
        </w:tc>
        <w:tc>
          <w:tcPr>
            <w:tcW w:w="53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0.5</w:t>
            </w:r>
          </w:p>
        </w:tc>
        <w:tc>
          <w:tcPr>
            <w:tcW w:w="228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 </w:t>
            </w:r>
          </w:p>
        </w:tc>
      </w:tr>
      <w:tr w:rsidR="00D51773" w:rsidTr="00D51773">
        <w:tc>
          <w:tcPr>
            <w:tcW w:w="600" w:type="pct"/>
            <w:vMerge/>
            <w:tcBorders>
              <w:top w:val="single" w:sz="8" w:space="0" w:color="FFFFFF"/>
              <w:left w:val="single" w:sz="8" w:space="0" w:color="FFFFFF"/>
              <w:bottom w:val="nil"/>
              <w:right w:val="single" w:sz="24" w:space="0" w:color="FFFFFF"/>
            </w:tcBorders>
            <w:shd w:val="clear" w:color="auto" w:fill="FFFFFF"/>
            <w:vAlign w:val="center"/>
            <w:hideMark/>
          </w:tcPr>
          <w:p w:rsidR="00D51773" w:rsidRDefault="00D51773">
            <w:pPr>
              <w:rPr>
                <w:color w:val="222222"/>
                <w:sz w:val="24"/>
                <w:szCs w:val="24"/>
              </w:rPr>
            </w:pPr>
          </w:p>
        </w:tc>
        <w:tc>
          <w:tcPr>
            <w:tcW w:w="844"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556"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1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T</w:t>
            </w:r>
          </w:p>
        </w:tc>
        <w:tc>
          <w:tcPr>
            <w:tcW w:w="53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1</w:t>
            </w:r>
          </w:p>
        </w:tc>
        <w:tc>
          <w:tcPr>
            <w:tcW w:w="228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 </w:t>
            </w:r>
          </w:p>
        </w:tc>
      </w:tr>
      <w:tr w:rsidR="00D51773" w:rsidTr="00D51773">
        <w:tc>
          <w:tcPr>
            <w:tcW w:w="60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rPr>
                <w:color w:val="222222"/>
                <w:sz w:val="24"/>
                <w:szCs w:val="24"/>
              </w:rPr>
            </w:pPr>
            <w:r>
              <w:rPr>
                <w:b/>
                <w:bCs/>
                <w:color w:val="FFFFFF"/>
                <w:sz w:val="16"/>
                <w:szCs w:val="16"/>
                <w:bdr w:val="none" w:sz="0" w:space="0" w:color="auto" w:frame="1"/>
              </w:rPr>
              <w:t>Required Measurement Uncertainty</w:t>
            </w:r>
          </w:p>
        </w:tc>
        <w:tc>
          <w:tcPr>
            <w:tcW w:w="8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Molecules/cm</w:t>
            </w:r>
            <w:r>
              <w:rPr>
                <w:color w:val="222222"/>
                <w:sz w:val="16"/>
                <w:szCs w:val="16"/>
                <w:bdr w:val="none" w:sz="0" w:space="0" w:color="auto" w:frame="1"/>
                <w:vertAlign w:val="superscript"/>
              </w:rPr>
              <w:t>2</w:t>
            </w:r>
          </w:p>
        </w:tc>
        <w:tc>
          <w:tcPr>
            <w:tcW w:w="55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jc w:val="center"/>
              <w:rPr>
                <w:color w:val="222222"/>
                <w:sz w:val="24"/>
                <w:szCs w:val="24"/>
              </w:rPr>
            </w:pPr>
            <w:r>
              <w:rPr>
                <w:color w:val="222222"/>
                <w:sz w:val="16"/>
                <w:szCs w:val="16"/>
                <w:bdr w:val="none" w:sz="0" w:space="0" w:color="auto" w:frame="1"/>
              </w:rPr>
              <w:t> </w:t>
            </w:r>
          </w:p>
        </w:tc>
        <w:tc>
          <w:tcPr>
            <w:tcW w:w="1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G</w:t>
            </w:r>
          </w:p>
        </w:tc>
        <w:tc>
          <w:tcPr>
            <w:tcW w:w="53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max(1x10^16, 10%)</w:t>
            </w:r>
          </w:p>
        </w:tc>
        <w:tc>
          <w:tcPr>
            <w:tcW w:w="2281"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number of SO2 molecules per unit area</w:t>
            </w:r>
          </w:p>
        </w:tc>
      </w:tr>
      <w:tr w:rsidR="00D51773" w:rsidTr="00D51773">
        <w:tc>
          <w:tcPr>
            <w:tcW w:w="600" w:type="pct"/>
            <w:vMerge/>
            <w:tcBorders>
              <w:top w:val="single" w:sz="8" w:space="0" w:color="FFFFFF"/>
              <w:left w:val="single" w:sz="8" w:space="0" w:color="FFFFFF"/>
              <w:bottom w:val="nil"/>
              <w:right w:val="single" w:sz="24" w:space="0" w:color="FFFFFF"/>
            </w:tcBorders>
            <w:shd w:val="clear" w:color="auto" w:fill="FFFFFF"/>
            <w:vAlign w:val="center"/>
            <w:hideMark/>
          </w:tcPr>
          <w:p w:rsidR="00D51773" w:rsidRDefault="00D51773">
            <w:pPr>
              <w:rPr>
                <w:color w:val="222222"/>
                <w:sz w:val="24"/>
                <w:szCs w:val="24"/>
              </w:rPr>
            </w:pPr>
          </w:p>
        </w:tc>
        <w:tc>
          <w:tcPr>
            <w:tcW w:w="844"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556"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1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B</w:t>
            </w:r>
          </w:p>
        </w:tc>
        <w:tc>
          <w:tcPr>
            <w:tcW w:w="53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max(2x10^16, 20%)</w:t>
            </w:r>
          </w:p>
        </w:tc>
        <w:tc>
          <w:tcPr>
            <w:tcW w:w="2281"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r>
      <w:tr w:rsidR="00D51773" w:rsidTr="00D51773">
        <w:tc>
          <w:tcPr>
            <w:tcW w:w="600" w:type="pct"/>
            <w:vMerge/>
            <w:tcBorders>
              <w:top w:val="single" w:sz="8" w:space="0" w:color="FFFFFF"/>
              <w:left w:val="single" w:sz="8" w:space="0" w:color="FFFFFF"/>
              <w:bottom w:val="nil"/>
              <w:right w:val="single" w:sz="24" w:space="0" w:color="FFFFFF"/>
            </w:tcBorders>
            <w:shd w:val="clear" w:color="auto" w:fill="FFFFFF"/>
            <w:vAlign w:val="center"/>
            <w:hideMark/>
          </w:tcPr>
          <w:p w:rsidR="00D51773" w:rsidRDefault="00D51773">
            <w:pPr>
              <w:rPr>
                <w:color w:val="222222"/>
                <w:sz w:val="24"/>
                <w:szCs w:val="24"/>
              </w:rPr>
            </w:pPr>
          </w:p>
        </w:tc>
        <w:tc>
          <w:tcPr>
            <w:tcW w:w="844"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556"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1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jc w:val="center"/>
              <w:rPr>
                <w:color w:val="222222"/>
                <w:sz w:val="24"/>
                <w:szCs w:val="24"/>
              </w:rPr>
            </w:pPr>
            <w:r>
              <w:rPr>
                <w:color w:val="222222"/>
                <w:sz w:val="16"/>
                <w:szCs w:val="16"/>
                <w:bdr w:val="none" w:sz="0" w:space="0" w:color="auto" w:frame="1"/>
              </w:rPr>
              <w:t>T</w:t>
            </w:r>
          </w:p>
        </w:tc>
        <w:tc>
          <w:tcPr>
            <w:tcW w:w="53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max(3x10^16, 50%)</w:t>
            </w:r>
          </w:p>
        </w:tc>
        <w:tc>
          <w:tcPr>
            <w:tcW w:w="2281"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r>
      <w:tr w:rsidR="00D51773" w:rsidTr="00D51773">
        <w:tc>
          <w:tcPr>
            <w:tcW w:w="600"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rPr>
                <w:color w:val="222222"/>
                <w:sz w:val="24"/>
                <w:szCs w:val="24"/>
              </w:rPr>
            </w:pPr>
            <w:r>
              <w:rPr>
                <w:b/>
                <w:bCs/>
                <w:color w:val="FFFFFF"/>
                <w:sz w:val="16"/>
                <w:szCs w:val="16"/>
                <w:bdr w:val="none" w:sz="0" w:space="0" w:color="auto" w:frame="1"/>
              </w:rPr>
              <w:t>Stability</w:t>
            </w:r>
          </w:p>
        </w:tc>
        <w:tc>
          <w:tcPr>
            <w:tcW w:w="8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jc w:val="center"/>
              <w:rPr>
                <w:color w:val="222222"/>
                <w:sz w:val="24"/>
                <w:szCs w:val="24"/>
              </w:rPr>
            </w:pPr>
            <w:r>
              <w:rPr>
                <w:color w:val="000000"/>
                <w:sz w:val="16"/>
                <w:szCs w:val="16"/>
                <w:bdr w:val="none" w:sz="0" w:space="0" w:color="auto" w:frame="1"/>
              </w:rPr>
              <w:t> Molecules/cm</w:t>
            </w:r>
            <w:r>
              <w:rPr>
                <w:color w:val="000000"/>
                <w:sz w:val="16"/>
                <w:szCs w:val="16"/>
                <w:bdr w:val="none" w:sz="0" w:space="0" w:color="auto" w:frame="1"/>
                <w:vertAlign w:val="superscript"/>
              </w:rPr>
              <w:t>2</w:t>
            </w:r>
            <w:r>
              <w:rPr>
                <w:color w:val="000000"/>
                <w:sz w:val="16"/>
                <w:szCs w:val="16"/>
                <w:bdr w:val="none" w:sz="0" w:space="0" w:color="auto" w:frame="1"/>
              </w:rPr>
              <w:t> /decade</w:t>
            </w:r>
          </w:p>
        </w:tc>
        <w:tc>
          <w:tcPr>
            <w:tcW w:w="55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jc w:val="center"/>
              <w:rPr>
                <w:color w:val="222222"/>
                <w:sz w:val="24"/>
                <w:szCs w:val="24"/>
              </w:rPr>
            </w:pPr>
            <w:r>
              <w:rPr>
                <w:color w:val="222222"/>
                <w:sz w:val="16"/>
                <w:szCs w:val="16"/>
                <w:bdr w:val="none" w:sz="0" w:space="0" w:color="auto" w:frame="1"/>
              </w:rPr>
              <w:t> </w:t>
            </w:r>
          </w:p>
        </w:tc>
        <w:tc>
          <w:tcPr>
            <w:tcW w:w="1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G</w:t>
            </w:r>
          </w:p>
        </w:tc>
        <w:tc>
          <w:tcPr>
            <w:tcW w:w="53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 </w:t>
            </w:r>
          </w:p>
        </w:tc>
        <w:tc>
          <w:tcPr>
            <w:tcW w:w="2281"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 </w:t>
            </w:r>
          </w:p>
        </w:tc>
      </w:tr>
      <w:tr w:rsidR="00D51773" w:rsidTr="00D51773">
        <w:tc>
          <w:tcPr>
            <w:tcW w:w="600" w:type="pct"/>
            <w:vMerge/>
            <w:tcBorders>
              <w:top w:val="single" w:sz="8" w:space="0" w:color="FFFFFF"/>
              <w:left w:val="single" w:sz="8" w:space="0" w:color="FFFFFF"/>
              <w:bottom w:val="nil"/>
              <w:right w:val="single" w:sz="24" w:space="0" w:color="FFFFFF"/>
            </w:tcBorders>
            <w:shd w:val="clear" w:color="auto" w:fill="FFFFFF"/>
            <w:vAlign w:val="center"/>
            <w:hideMark/>
          </w:tcPr>
          <w:p w:rsidR="00D51773" w:rsidRDefault="00D51773">
            <w:pPr>
              <w:rPr>
                <w:color w:val="222222"/>
                <w:sz w:val="24"/>
                <w:szCs w:val="24"/>
              </w:rPr>
            </w:pPr>
          </w:p>
        </w:tc>
        <w:tc>
          <w:tcPr>
            <w:tcW w:w="844"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556"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18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B</w:t>
            </w:r>
          </w:p>
        </w:tc>
        <w:tc>
          <w:tcPr>
            <w:tcW w:w="53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 </w:t>
            </w:r>
          </w:p>
        </w:tc>
        <w:tc>
          <w:tcPr>
            <w:tcW w:w="2281"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r>
      <w:tr w:rsidR="00D51773" w:rsidTr="00D51773">
        <w:tc>
          <w:tcPr>
            <w:tcW w:w="600" w:type="pct"/>
            <w:vMerge/>
            <w:tcBorders>
              <w:top w:val="single" w:sz="8" w:space="0" w:color="FFFFFF"/>
              <w:left w:val="single" w:sz="8" w:space="0" w:color="FFFFFF"/>
              <w:bottom w:val="nil"/>
              <w:right w:val="single" w:sz="24" w:space="0" w:color="FFFFFF"/>
            </w:tcBorders>
            <w:shd w:val="clear" w:color="auto" w:fill="FFFFFF"/>
            <w:vAlign w:val="center"/>
            <w:hideMark/>
          </w:tcPr>
          <w:p w:rsidR="00D51773" w:rsidRDefault="00D51773">
            <w:pPr>
              <w:rPr>
                <w:color w:val="222222"/>
                <w:sz w:val="24"/>
                <w:szCs w:val="24"/>
              </w:rPr>
            </w:pPr>
          </w:p>
        </w:tc>
        <w:tc>
          <w:tcPr>
            <w:tcW w:w="844"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556"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c>
          <w:tcPr>
            <w:tcW w:w="18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T</w:t>
            </w:r>
          </w:p>
        </w:tc>
        <w:tc>
          <w:tcPr>
            <w:tcW w:w="53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 </w:t>
            </w:r>
          </w:p>
        </w:tc>
        <w:tc>
          <w:tcPr>
            <w:tcW w:w="2281" w:type="pct"/>
            <w:vMerge/>
            <w:tcBorders>
              <w:top w:val="nil"/>
              <w:left w:val="nil"/>
              <w:bottom w:val="single" w:sz="8" w:space="0" w:color="FFFFFF"/>
              <w:right w:val="single" w:sz="8" w:space="0" w:color="FFFFFF"/>
            </w:tcBorders>
            <w:shd w:val="clear" w:color="auto" w:fill="FFFFFF"/>
            <w:vAlign w:val="center"/>
            <w:hideMark/>
          </w:tcPr>
          <w:p w:rsidR="00D51773" w:rsidRDefault="00D51773">
            <w:pPr>
              <w:rPr>
                <w:color w:val="222222"/>
                <w:sz w:val="24"/>
                <w:szCs w:val="24"/>
              </w:rPr>
            </w:pPr>
          </w:p>
        </w:tc>
      </w:tr>
      <w:tr w:rsidR="00D51773" w:rsidTr="00D51773">
        <w:tc>
          <w:tcPr>
            <w:tcW w:w="60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rPr>
                <w:color w:val="222222"/>
                <w:sz w:val="24"/>
                <w:szCs w:val="24"/>
              </w:rPr>
            </w:pPr>
            <w:r>
              <w:rPr>
                <w:b/>
                <w:bCs/>
                <w:color w:val="FFFFFF"/>
                <w:sz w:val="16"/>
                <w:szCs w:val="16"/>
                <w:bdr w:val="none" w:sz="0" w:space="0" w:color="auto" w:frame="1"/>
              </w:rPr>
              <w:t>Standards and References</w:t>
            </w:r>
          </w:p>
        </w:tc>
        <w:tc>
          <w:tcPr>
            <w:tcW w:w="4400"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 </w:t>
            </w:r>
          </w:p>
        </w:tc>
      </w:tr>
      <w:tr w:rsidR="00D51773" w:rsidTr="00D51773">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jc w:val="center"/>
              <w:rPr>
                <w:color w:val="222222"/>
                <w:sz w:val="24"/>
                <w:szCs w:val="24"/>
              </w:rPr>
            </w:pPr>
            <w:r>
              <w:rPr>
                <w:b/>
                <w:bCs/>
                <w:color w:val="FFFFFF"/>
                <w:sz w:val="16"/>
                <w:szCs w:val="16"/>
                <w:bdr w:val="none" w:sz="0" w:space="0" w:color="auto" w:frame="1"/>
              </w:rPr>
              <w:t>Adaptation and Extremes</w:t>
            </w:r>
          </w:p>
        </w:tc>
      </w:tr>
      <w:tr w:rsidR="00D51773" w:rsidTr="00D51773">
        <w:tc>
          <w:tcPr>
            <w:tcW w:w="60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rPr>
                <w:color w:val="222222"/>
                <w:sz w:val="24"/>
                <w:szCs w:val="24"/>
              </w:rPr>
            </w:pPr>
            <w:r>
              <w:rPr>
                <w:b/>
                <w:bCs/>
                <w:color w:val="FFFFFF"/>
                <w:sz w:val="16"/>
                <w:szCs w:val="16"/>
                <w:bdr w:val="none" w:sz="0" w:space="0" w:color="auto" w:frame="1"/>
              </w:rPr>
              <w:t> </w:t>
            </w:r>
          </w:p>
        </w:tc>
        <w:tc>
          <w:tcPr>
            <w:tcW w:w="844"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jc w:val="center"/>
              <w:rPr>
                <w:color w:val="222222"/>
                <w:sz w:val="24"/>
                <w:szCs w:val="24"/>
              </w:rPr>
            </w:pPr>
            <w:r>
              <w:rPr>
                <w:color w:val="222222"/>
                <w:sz w:val="16"/>
                <w:szCs w:val="16"/>
                <w:bdr w:val="none" w:sz="0" w:space="0" w:color="auto" w:frame="1"/>
              </w:rPr>
              <w:t>Relevant? (Yes/No)</w:t>
            </w:r>
          </w:p>
        </w:tc>
        <w:tc>
          <w:tcPr>
            <w:tcW w:w="556"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001"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jc w:val="center"/>
              <w:rPr>
                <w:color w:val="222222"/>
                <w:sz w:val="24"/>
                <w:szCs w:val="24"/>
              </w:rPr>
            </w:pPr>
            <w:r>
              <w:rPr>
                <w:color w:val="222222"/>
                <w:sz w:val="16"/>
                <w:szCs w:val="16"/>
                <w:bdr w:val="none" w:sz="0" w:space="0" w:color="auto" w:frame="1"/>
              </w:rPr>
              <w:t>Explanation</w:t>
            </w:r>
          </w:p>
        </w:tc>
      </w:tr>
      <w:tr w:rsidR="00D51773" w:rsidTr="00D51773">
        <w:tc>
          <w:tcPr>
            <w:tcW w:w="600"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773" w:rsidRDefault="00D51773">
            <w:pPr>
              <w:rPr>
                <w:color w:val="222222"/>
                <w:sz w:val="24"/>
                <w:szCs w:val="24"/>
              </w:rPr>
            </w:pPr>
            <w:r>
              <w:rPr>
                <w:b/>
                <w:bCs/>
                <w:color w:val="FFFFFF"/>
                <w:sz w:val="16"/>
                <w:szCs w:val="16"/>
                <w:bdr w:val="none" w:sz="0" w:space="0" w:color="auto" w:frame="1"/>
              </w:rPr>
              <w:lastRenderedPageBreak/>
              <w:t>Adaptation</w:t>
            </w:r>
            <w:r>
              <w:rPr>
                <w:rFonts w:ascii="Calibri" w:hAnsi="Calibri"/>
                <w:b/>
                <w:bCs/>
                <w:color w:val="FFFFFF"/>
                <w:sz w:val="16"/>
                <w:szCs w:val="16"/>
                <w:bdr w:val="none" w:sz="0" w:space="0" w:color="auto" w:frame="1"/>
              </w:rPr>
              <w:t>[2]</w:t>
            </w:r>
          </w:p>
        </w:tc>
        <w:tc>
          <w:tcPr>
            <w:tcW w:w="8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 </w:t>
            </w:r>
          </w:p>
        </w:tc>
        <w:tc>
          <w:tcPr>
            <w:tcW w:w="55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 </w:t>
            </w:r>
          </w:p>
        </w:tc>
        <w:tc>
          <w:tcPr>
            <w:tcW w:w="3001"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773" w:rsidRDefault="00D51773">
            <w:pPr>
              <w:rPr>
                <w:color w:val="222222"/>
                <w:sz w:val="24"/>
                <w:szCs w:val="24"/>
              </w:rPr>
            </w:pPr>
            <w:r>
              <w:rPr>
                <w:color w:val="FF0000"/>
                <w:sz w:val="16"/>
                <w:szCs w:val="16"/>
                <w:bdr w:val="none" w:sz="0" w:space="0" w:color="auto" w:frame="1"/>
              </w:rPr>
              <w:t>Reviewers are invited to suggest answers for these fields</w:t>
            </w:r>
          </w:p>
        </w:tc>
      </w:tr>
      <w:tr w:rsidR="00D51773" w:rsidTr="00D51773">
        <w:trPr>
          <w:trHeight w:val="266"/>
        </w:trPr>
        <w:tc>
          <w:tcPr>
            <w:tcW w:w="600"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D51773" w:rsidRDefault="00D51773">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8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 </w:t>
            </w:r>
          </w:p>
        </w:tc>
        <w:tc>
          <w:tcPr>
            <w:tcW w:w="55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222222"/>
                <w:sz w:val="16"/>
                <w:szCs w:val="16"/>
                <w:bdr w:val="none" w:sz="0" w:space="0" w:color="auto" w:frame="1"/>
              </w:rPr>
              <w:t> </w:t>
            </w:r>
          </w:p>
        </w:tc>
        <w:tc>
          <w:tcPr>
            <w:tcW w:w="3001"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773" w:rsidRDefault="00D51773">
            <w:pPr>
              <w:rPr>
                <w:color w:val="222222"/>
                <w:sz w:val="24"/>
                <w:szCs w:val="24"/>
              </w:rPr>
            </w:pPr>
            <w:r>
              <w:rPr>
                <w:color w:val="FF0000"/>
                <w:sz w:val="16"/>
                <w:szCs w:val="16"/>
                <w:bdr w:val="none" w:sz="0" w:space="0" w:color="auto" w:frame="1"/>
              </w:rPr>
              <w:t>Reviewers are invited to suggest answers for these fields</w:t>
            </w:r>
          </w:p>
        </w:tc>
      </w:tr>
    </w:tbl>
    <w:p w:rsidR="00D51773" w:rsidRDefault="00D51773" w:rsidP="00D51773">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D51773" w:rsidRDefault="00D51773" w:rsidP="00D51773">
      <w:pPr>
        <w:shd w:val="clear" w:color="auto" w:fill="FFFFFF"/>
        <w:rPr>
          <w:rFonts w:ascii="Arial" w:hAnsi="Arial" w:cs="Arial"/>
          <w:color w:val="222222"/>
          <w:sz w:val="20"/>
          <w:szCs w:val="20"/>
        </w:rPr>
      </w:pPr>
      <w:r>
        <w:rPr>
          <w:rFonts w:ascii="Arial" w:hAnsi="Arial" w:cs="Arial"/>
          <w:color w:val="222222"/>
          <w:sz w:val="20"/>
          <w:szCs w:val="20"/>
        </w:rPr>
        <w:pict>
          <v:rect id="_x0000_i1043" style="width:178.2pt;height:.75pt" o:hrpct="330" o:hrstd="t" o:hr="t" fillcolor="#a0a0a0" stroked="f"/>
        </w:pict>
      </w:r>
    </w:p>
    <w:p w:rsidR="00D51773" w:rsidRPr="00D51773" w:rsidRDefault="00D51773" w:rsidP="00D51773">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D51773">
        <w:rPr>
          <w:rFonts w:ascii="Arial" w:hAnsi="Arial" w:cs="Arial"/>
          <w:color w:val="222222"/>
          <w:sz w:val="16"/>
          <w:szCs w:val="16"/>
          <w:bdr w:val="none" w:sz="0" w:space="0" w:color="auto" w:frame="1"/>
          <w:lang w:val="en-US"/>
        </w:rPr>
        <w:t>Goal (G); Breakthrough (B)</w:t>
      </w:r>
      <w:ins w:id="11" w:author="Unknown" w:date="2019-11-18T13:07:00Z">
        <w:r w:rsidRPr="00D51773">
          <w:rPr>
            <w:rFonts w:ascii="Arial" w:hAnsi="Arial" w:cs="Arial"/>
            <w:color w:val="222222"/>
            <w:sz w:val="16"/>
            <w:szCs w:val="16"/>
            <w:bdr w:val="none" w:sz="0" w:space="0" w:color="auto" w:frame="1"/>
            <w:lang w:val="en-US"/>
          </w:rPr>
          <w:t> </w:t>
        </w:r>
      </w:ins>
      <w:r w:rsidRPr="00D51773">
        <w:rPr>
          <w:rFonts w:ascii="Arial" w:hAnsi="Arial" w:cs="Arial"/>
          <w:color w:val="222222"/>
          <w:sz w:val="16"/>
          <w:szCs w:val="16"/>
          <w:bdr w:val="none" w:sz="0" w:space="0" w:color="auto" w:frame="1"/>
          <w:lang w:val="en-US"/>
        </w:rPr>
        <w:t>(not mandatory, more as one possible); Threshold (T), for definitions see </w:t>
      </w:r>
      <w:hyperlink r:id="rId15" w:tgtFrame="_blank" w:history="1">
        <w:r>
          <w:rPr>
            <w:rStyle w:val="Hyperlink"/>
            <w:rFonts w:ascii="Arial" w:hAnsi="Arial" w:cs="Arial"/>
            <w:color w:val="6611CC"/>
            <w:sz w:val="16"/>
            <w:szCs w:val="16"/>
            <w:bdr w:val="none" w:sz="0" w:space="0" w:color="auto" w:frame="1"/>
            <w:lang w:val="en-GB"/>
          </w:rPr>
          <w:t>Guidelines</w:t>
        </w:r>
      </w:hyperlink>
    </w:p>
    <w:p w:rsidR="00D51773" w:rsidRPr="00D51773" w:rsidRDefault="00D51773" w:rsidP="00D51773">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D51773" w:rsidRPr="00D51773" w:rsidRDefault="00D51773" w:rsidP="00D51773">
      <w:pPr>
        <w:pStyle w:val="NormalWeb"/>
        <w:shd w:val="clear" w:color="auto" w:fill="FFFFFF"/>
        <w:spacing w:before="0" w:beforeAutospacing="0" w:after="0" w:afterAutospacing="0"/>
        <w:rPr>
          <w:rFonts w:ascii="Arial" w:hAnsi="Arial" w:cs="Arial"/>
          <w:color w:val="222222"/>
          <w:sz w:val="20"/>
          <w:szCs w:val="20"/>
          <w:lang w:val="en-US"/>
        </w:rPr>
      </w:pPr>
      <w:bookmarkStart w:id="12" w:name="00b1c13d-9cac-4c95-b7e3-b9c28f16fc9e@wmo"/>
      <w:r>
        <w:rPr>
          <w:rFonts w:ascii="Calibri" w:hAnsi="Calibri" w:cs="Arial"/>
          <w:color w:val="1155CC"/>
          <w:sz w:val="20"/>
          <w:szCs w:val="20"/>
          <w:bdr w:val="none" w:sz="0" w:space="0" w:color="auto" w:frame="1"/>
          <w:lang w:val="en-US"/>
        </w:rPr>
        <w:t>[3]</w:t>
      </w:r>
      <w:bookmarkEnd w:id="12"/>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215C42">
      <w:pPr>
        <w:rPr>
          <w:b/>
          <w:bCs/>
          <w:shd w:val="pct15" w:color="auto" w:fill="FFFFFF"/>
        </w:rPr>
      </w:pPr>
    </w:p>
    <w:p w:rsidR="00D51773" w:rsidRPr="00D51773" w:rsidRDefault="00D51773" w:rsidP="00215C42">
      <w:pPr>
        <w:rPr>
          <w:sz w:val="20"/>
          <w:szCs w:val="20"/>
        </w:rPr>
      </w:pPr>
      <w:r w:rsidRPr="00D51773">
        <w:rPr>
          <w:bCs/>
          <w:shd w:val="pct15" w:color="auto" w:fill="FFFFFF"/>
        </w:rPr>
        <w:t>NO COMMENT</w:t>
      </w:r>
    </w:p>
    <w:p w:rsidR="00345D91" w:rsidRDefault="00345D91" w:rsidP="00345D91">
      <w:r>
        <w:br w:type="page"/>
      </w:r>
    </w:p>
    <w:p w:rsidR="008F7682" w:rsidRDefault="000251F0" w:rsidP="00FD7E4A">
      <w:pPr>
        <w:pStyle w:val="Heading2"/>
      </w:pPr>
      <w:r w:rsidRPr="009029F2">
        <w:lastRenderedPageBreak/>
        <w:t xml:space="preserve">ECV Product: </w:t>
      </w:r>
      <w:r w:rsidR="00FD7E4A" w:rsidRPr="00FD7E4A">
        <w:t xml:space="preserve">NO2 Total Column </w:t>
      </w:r>
    </w:p>
    <w:tbl>
      <w:tblPr>
        <w:tblW w:w="5000" w:type="pct"/>
        <w:shd w:val="clear" w:color="auto" w:fill="FFFFFF"/>
        <w:tblCellMar>
          <w:left w:w="0" w:type="dxa"/>
          <w:right w:w="0" w:type="dxa"/>
        </w:tblCellMar>
        <w:tblLook w:val="04A0" w:firstRow="1" w:lastRow="0" w:firstColumn="1" w:lastColumn="0" w:noHBand="0" w:noVBand="1"/>
      </w:tblPr>
      <w:tblGrid>
        <w:gridCol w:w="1438"/>
        <w:gridCol w:w="1417"/>
        <w:gridCol w:w="1333"/>
        <w:gridCol w:w="452"/>
        <w:gridCol w:w="908"/>
        <w:gridCol w:w="5468"/>
      </w:tblGrid>
      <w:tr w:rsidR="00FD7E4A" w:rsidTr="00FD7E4A">
        <w:tc>
          <w:tcPr>
            <w:tcW w:w="653"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D7E4A" w:rsidRDefault="00FD7E4A">
            <w:pPr>
              <w:rPr>
                <w:color w:val="222222"/>
                <w:sz w:val="24"/>
                <w:szCs w:val="24"/>
              </w:rPr>
            </w:pPr>
            <w:r>
              <w:rPr>
                <w:b/>
                <w:bCs/>
                <w:color w:val="FFFFFF"/>
                <w:sz w:val="16"/>
                <w:szCs w:val="16"/>
                <w:bdr w:val="none" w:sz="0" w:space="0" w:color="auto" w:frame="1"/>
              </w:rPr>
              <w:t>Name</w:t>
            </w:r>
          </w:p>
        </w:tc>
        <w:tc>
          <w:tcPr>
            <w:tcW w:w="4347"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NO2 Total Column</w:t>
            </w:r>
          </w:p>
        </w:tc>
      </w:tr>
      <w:tr w:rsidR="00FD7E4A" w:rsidTr="00FD7E4A">
        <w:tc>
          <w:tcPr>
            <w:tcW w:w="653"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D7E4A" w:rsidRDefault="00FD7E4A">
            <w:pPr>
              <w:rPr>
                <w:color w:val="222222"/>
                <w:sz w:val="24"/>
                <w:szCs w:val="24"/>
              </w:rPr>
            </w:pPr>
            <w:r>
              <w:rPr>
                <w:b/>
                <w:bCs/>
                <w:color w:val="FFFFFF"/>
                <w:sz w:val="16"/>
                <w:szCs w:val="16"/>
                <w:bdr w:val="none" w:sz="0" w:space="0" w:color="auto" w:frame="1"/>
              </w:rPr>
              <w:t>Definition</w:t>
            </w:r>
          </w:p>
        </w:tc>
        <w:tc>
          <w:tcPr>
            <w:tcW w:w="4347"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2D field of total amount of NO2 molecules per unit area in an atmospheric column extending from the Earth’s surface to the upper edge of the atmosphere</w:t>
            </w:r>
          </w:p>
        </w:tc>
      </w:tr>
      <w:tr w:rsidR="00FD7E4A" w:rsidTr="00FD7E4A">
        <w:tc>
          <w:tcPr>
            <w:tcW w:w="653"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D7E4A" w:rsidRDefault="00FD7E4A">
            <w:pPr>
              <w:rPr>
                <w:color w:val="222222"/>
                <w:sz w:val="24"/>
                <w:szCs w:val="24"/>
              </w:rPr>
            </w:pPr>
            <w:r>
              <w:rPr>
                <w:b/>
                <w:bCs/>
                <w:color w:val="FFFFFF"/>
                <w:sz w:val="16"/>
                <w:szCs w:val="16"/>
                <w:bdr w:val="none" w:sz="0" w:space="0" w:color="auto" w:frame="1"/>
              </w:rPr>
              <w:t>Unit</w:t>
            </w:r>
          </w:p>
        </w:tc>
        <w:tc>
          <w:tcPr>
            <w:tcW w:w="4347"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Molecules/cm2 -</w:t>
            </w:r>
          </w:p>
        </w:tc>
      </w:tr>
      <w:tr w:rsidR="00FD7E4A" w:rsidTr="00FD7E4A">
        <w:tc>
          <w:tcPr>
            <w:tcW w:w="653"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D7E4A" w:rsidRDefault="00FD7E4A">
            <w:pPr>
              <w:rPr>
                <w:color w:val="222222"/>
                <w:sz w:val="24"/>
                <w:szCs w:val="24"/>
              </w:rPr>
            </w:pPr>
            <w:r>
              <w:rPr>
                <w:b/>
                <w:bCs/>
                <w:color w:val="FFFFFF"/>
                <w:sz w:val="16"/>
                <w:szCs w:val="16"/>
                <w:bdr w:val="none" w:sz="0" w:space="0" w:color="auto" w:frame="1"/>
              </w:rPr>
              <w:t>Note</w:t>
            </w:r>
          </w:p>
        </w:tc>
        <w:tc>
          <w:tcPr>
            <w:tcW w:w="4347"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 </w:t>
            </w:r>
          </w:p>
        </w:tc>
      </w:tr>
      <w:tr w:rsidR="00FD7E4A" w:rsidTr="00FD7E4A">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D7E4A" w:rsidRDefault="00FD7E4A">
            <w:pPr>
              <w:jc w:val="center"/>
              <w:rPr>
                <w:color w:val="222222"/>
                <w:sz w:val="24"/>
                <w:szCs w:val="24"/>
              </w:rPr>
            </w:pPr>
            <w:r>
              <w:rPr>
                <w:b/>
                <w:bCs/>
                <w:color w:val="FFFFFF"/>
                <w:sz w:val="16"/>
                <w:szCs w:val="16"/>
                <w:bdr w:val="none" w:sz="0" w:space="0" w:color="auto" w:frame="1"/>
              </w:rPr>
              <w:t>Requirements</w:t>
            </w:r>
          </w:p>
        </w:tc>
      </w:tr>
      <w:tr w:rsidR="00FD7E4A" w:rsidTr="00FD7E4A">
        <w:tc>
          <w:tcPr>
            <w:tcW w:w="653"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D7E4A" w:rsidRDefault="00FD7E4A">
            <w:pPr>
              <w:jc w:val="center"/>
              <w:rPr>
                <w:color w:val="222222"/>
                <w:sz w:val="24"/>
                <w:szCs w:val="24"/>
              </w:rPr>
            </w:pPr>
            <w:r>
              <w:rPr>
                <w:b/>
                <w:bCs/>
                <w:color w:val="FFFFFF"/>
                <w:sz w:val="16"/>
                <w:szCs w:val="16"/>
                <w:bdr w:val="none" w:sz="0" w:space="0" w:color="auto" w:frame="1"/>
              </w:rPr>
              <w:t>Item needed</w:t>
            </w:r>
          </w:p>
        </w:tc>
        <w:tc>
          <w:tcPr>
            <w:tcW w:w="64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D7E4A" w:rsidRDefault="00FD7E4A">
            <w:pPr>
              <w:jc w:val="center"/>
              <w:rPr>
                <w:color w:val="222222"/>
                <w:sz w:val="24"/>
                <w:szCs w:val="24"/>
              </w:rPr>
            </w:pPr>
            <w:r>
              <w:rPr>
                <w:b/>
                <w:bCs/>
                <w:color w:val="222222"/>
                <w:sz w:val="16"/>
                <w:szCs w:val="16"/>
                <w:bdr w:val="none" w:sz="0" w:space="0" w:color="auto" w:frame="1"/>
              </w:rPr>
              <w:t>Unit</w:t>
            </w:r>
          </w:p>
        </w:tc>
        <w:tc>
          <w:tcPr>
            <w:tcW w:w="60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D7E4A" w:rsidRDefault="00FD7E4A">
            <w:pPr>
              <w:jc w:val="center"/>
              <w:rPr>
                <w:color w:val="222222"/>
                <w:sz w:val="24"/>
                <w:szCs w:val="24"/>
              </w:rPr>
            </w:pPr>
            <w:r>
              <w:rPr>
                <w:b/>
                <w:bCs/>
                <w:color w:val="222222"/>
                <w:sz w:val="16"/>
                <w:szCs w:val="16"/>
                <w:bdr w:val="none" w:sz="0" w:space="0" w:color="auto" w:frame="1"/>
              </w:rPr>
              <w:t>Metric</w:t>
            </w:r>
          </w:p>
        </w:tc>
        <w:tc>
          <w:tcPr>
            <w:tcW w:w="20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D7E4A" w:rsidRDefault="00FD7E4A">
            <w:pPr>
              <w:jc w:val="center"/>
              <w:rPr>
                <w:color w:val="222222"/>
                <w:sz w:val="24"/>
                <w:szCs w:val="24"/>
              </w:rPr>
            </w:pPr>
            <w:r>
              <w:rPr>
                <w:rFonts w:ascii="Calibri" w:hAnsi="Calibri"/>
                <w:b/>
                <w:bCs/>
                <w:color w:val="1155CC"/>
                <w:sz w:val="16"/>
                <w:szCs w:val="16"/>
                <w:bdr w:val="none" w:sz="0" w:space="0" w:color="auto" w:frame="1"/>
              </w:rPr>
              <w:t>[1]</w:t>
            </w:r>
          </w:p>
        </w:tc>
        <w:tc>
          <w:tcPr>
            <w:tcW w:w="41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D7E4A" w:rsidRDefault="00FD7E4A">
            <w:pPr>
              <w:jc w:val="center"/>
              <w:rPr>
                <w:color w:val="222222"/>
                <w:sz w:val="24"/>
                <w:szCs w:val="24"/>
              </w:rPr>
            </w:pPr>
            <w:r>
              <w:rPr>
                <w:b/>
                <w:bCs/>
                <w:color w:val="222222"/>
                <w:sz w:val="16"/>
                <w:szCs w:val="16"/>
                <w:bdr w:val="none" w:sz="0" w:space="0" w:color="auto" w:frame="1"/>
              </w:rPr>
              <w:t>Value</w:t>
            </w:r>
          </w:p>
        </w:tc>
        <w:tc>
          <w:tcPr>
            <w:tcW w:w="248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D7E4A" w:rsidRDefault="00FD7E4A">
            <w:pPr>
              <w:jc w:val="center"/>
              <w:rPr>
                <w:color w:val="222222"/>
                <w:sz w:val="24"/>
                <w:szCs w:val="24"/>
              </w:rPr>
            </w:pPr>
            <w:r>
              <w:rPr>
                <w:b/>
                <w:bCs/>
                <w:color w:val="222222"/>
                <w:sz w:val="16"/>
                <w:szCs w:val="16"/>
                <w:bdr w:val="none" w:sz="0" w:space="0" w:color="auto" w:frame="1"/>
              </w:rPr>
              <w:t>Derivation and References and Standards</w:t>
            </w:r>
          </w:p>
        </w:tc>
      </w:tr>
      <w:tr w:rsidR="00FD7E4A" w:rsidTr="00FD7E4A">
        <w:tc>
          <w:tcPr>
            <w:tcW w:w="653"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D7E4A" w:rsidRDefault="00FD7E4A">
            <w:pPr>
              <w:rPr>
                <w:color w:val="222222"/>
                <w:sz w:val="24"/>
                <w:szCs w:val="24"/>
              </w:rPr>
            </w:pPr>
            <w:r>
              <w:rPr>
                <w:b/>
                <w:bCs/>
                <w:color w:val="FFFFFF"/>
                <w:sz w:val="16"/>
                <w:szCs w:val="16"/>
                <w:bdr w:val="none" w:sz="0" w:space="0" w:color="auto" w:frame="1"/>
              </w:rPr>
              <w:t>Horizontal Resolution</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D7E4A" w:rsidRDefault="00FD7E4A">
            <w:pPr>
              <w:jc w:val="center"/>
              <w:rPr>
                <w:color w:val="222222"/>
                <w:sz w:val="24"/>
                <w:szCs w:val="24"/>
              </w:rPr>
            </w:pPr>
            <w:r>
              <w:rPr>
                <w:color w:val="222222"/>
                <w:sz w:val="16"/>
                <w:szCs w:val="16"/>
                <w:bdr w:val="none" w:sz="0" w:space="0" w:color="auto" w:frame="1"/>
              </w:rPr>
              <w:t>km</w:t>
            </w:r>
          </w:p>
        </w:tc>
        <w:tc>
          <w:tcPr>
            <w:tcW w:w="60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D7E4A" w:rsidRDefault="00FD7E4A">
            <w:pPr>
              <w:jc w:val="center"/>
              <w:rPr>
                <w:color w:val="222222"/>
                <w:sz w:val="24"/>
                <w:szCs w:val="24"/>
              </w:rPr>
            </w:pPr>
            <w:r>
              <w:rPr>
                <w:color w:val="222222"/>
                <w:sz w:val="16"/>
                <w:szCs w:val="16"/>
                <w:bdr w:val="none" w:sz="0" w:space="0" w:color="auto" w:frame="1"/>
              </w:rPr>
              <w:t> </w:t>
            </w:r>
          </w:p>
        </w:tc>
        <w:tc>
          <w:tcPr>
            <w:tcW w:w="20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G</w:t>
            </w:r>
          </w:p>
        </w:tc>
        <w:tc>
          <w:tcPr>
            <w:tcW w:w="41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10</w:t>
            </w:r>
          </w:p>
        </w:tc>
        <w:tc>
          <w:tcPr>
            <w:tcW w:w="248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 </w:t>
            </w:r>
          </w:p>
        </w:tc>
      </w:tr>
      <w:tr w:rsidR="00FD7E4A" w:rsidTr="00FD7E4A">
        <w:tc>
          <w:tcPr>
            <w:tcW w:w="653" w:type="pct"/>
            <w:vMerge/>
            <w:tcBorders>
              <w:top w:val="single" w:sz="8" w:space="0" w:color="FFFFFF"/>
              <w:left w:val="single" w:sz="8" w:space="0" w:color="FFFFFF"/>
              <w:bottom w:val="nil"/>
              <w:right w:val="single" w:sz="24" w:space="0" w:color="FFFFFF"/>
            </w:tcBorders>
            <w:shd w:val="clear" w:color="auto" w:fill="FFFFFF"/>
            <w:vAlign w:val="center"/>
            <w:hideMark/>
          </w:tcPr>
          <w:p w:rsidR="00FD7E4A" w:rsidRDefault="00FD7E4A">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FD7E4A" w:rsidRDefault="00FD7E4A">
            <w:pPr>
              <w:rPr>
                <w:color w:val="222222"/>
                <w:sz w:val="24"/>
                <w:szCs w:val="24"/>
              </w:rPr>
            </w:pPr>
          </w:p>
        </w:tc>
        <w:tc>
          <w:tcPr>
            <w:tcW w:w="605" w:type="pct"/>
            <w:vMerge/>
            <w:tcBorders>
              <w:top w:val="nil"/>
              <w:left w:val="nil"/>
              <w:bottom w:val="single" w:sz="8" w:space="0" w:color="FFFFFF"/>
              <w:right w:val="single" w:sz="8" w:space="0" w:color="FFFFFF"/>
            </w:tcBorders>
            <w:shd w:val="clear" w:color="auto" w:fill="FFFFFF"/>
            <w:vAlign w:val="center"/>
            <w:hideMark/>
          </w:tcPr>
          <w:p w:rsidR="00FD7E4A" w:rsidRDefault="00FD7E4A">
            <w:pPr>
              <w:rPr>
                <w:color w:val="222222"/>
                <w:sz w:val="24"/>
                <w:szCs w:val="24"/>
              </w:rPr>
            </w:pPr>
          </w:p>
        </w:tc>
        <w:tc>
          <w:tcPr>
            <w:tcW w:w="20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B</w:t>
            </w:r>
          </w:p>
        </w:tc>
        <w:tc>
          <w:tcPr>
            <w:tcW w:w="41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30</w:t>
            </w:r>
          </w:p>
        </w:tc>
        <w:tc>
          <w:tcPr>
            <w:tcW w:w="2483" w:type="pct"/>
            <w:vMerge/>
            <w:tcBorders>
              <w:top w:val="nil"/>
              <w:left w:val="nil"/>
              <w:bottom w:val="single" w:sz="8" w:space="0" w:color="FFFFFF"/>
              <w:right w:val="single" w:sz="8" w:space="0" w:color="FFFFFF"/>
            </w:tcBorders>
            <w:shd w:val="clear" w:color="auto" w:fill="FFFFFF"/>
            <w:vAlign w:val="center"/>
            <w:hideMark/>
          </w:tcPr>
          <w:p w:rsidR="00FD7E4A" w:rsidRDefault="00FD7E4A">
            <w:pPr>
              <w:rPr>
                <w:color w:val="222222"/>
                <w:sz w:val="24"/>
                <w:szCs w:val="24"/>
              </w:rPr>
            </w:pPr>
          </w:p>
        </w:tc>
      </w:tr>
      <w:tr w:rsidR="00FD7E4A" w:rsidTr="00FD7E4A">
        <w:tc>
          <w:tcPr>
            <w:tcW w:w="653" w:type="pct"/>
            <w:vMerge/>
            <w:tcBorders>
              <w:top w:val="single" w:sz="8" w:space="0" w:color="FFFFFF"/>
              <w:left w:val="single" w:sz="8" w:space="0" w:color="FFFFFF"/>
              <w:bottom w:val="nil"/>
              <w:right w:val="single" w:sz="24" w:space="0" w:color="FFFFFF"/>
            </w:tcBorders>
            <w:shd w:val="clear" w:color="auto" w:fill="FFFFFF"/>
            <w:vAlign w:val="center"/>
            <w:hideMark/>
          </w:tcPr>
          <w:p w:rsidR="00FD7E4A" w:rsidRDefault="00FD7E4A">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FD7E4A" w:rsidRDefault="00FD7E4A">
            <w:pPr>
              <w:rPr>
                <w:color w:val="222222"/>
                <w:sz w:val="24"/>
                <w:szCs w:val="24"/>
              </w:rPr>
            </w:pPr>
          </w:p>
        </w:tc>
        <w:tc>
          <w:tcPr>
            <w:tcW w:w="605" w:type="pct"/>
            <w:vMerge/>
            <w:tcBorders>
              <w:top w:val="nil"/>
              <w:left w:val="nil"/>
              <w:bottom w:val="single" w:sz="8" w:space="0" w:color="FFFFFF"/>
              <w:right w:val="single" w:sz="8" w:space="0" w:color="FFFFFF"/>
            </w:tcBorders>
            <w:shd w:val="clear" w:color="auto" w:fill="FFFFFF"/>
            <w:vAlign w:val="center"/>
            <w:hideMark/>
          </w:tcPr>
          <w:p w:rsidR="00FD7E4A" w:rsidRDefault="00FD7E4A">
            <w:pPr>
              <w:rPr>
                <w:color w:val="222222"/>
                <w:sz w:val="24"/>
                <w:szCs w:val="24"/>
              </w:rPr>
            </w:pPr>
          </w:p>
        </w:tc>
        <w:tc>
          <w:tcPr>
            <w:tcW w:w="20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T</w:t>
            </w:r>
          </w:p>
        </w:tc>
        <w:tc>
          <w:tcPr>
            <w:tcW w:w="41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200</w:t>
            </w:r>
          </w:p>
        </w:tc>
        <w:tc>
          <w:tcPr>
            <w:tcW w:w="2483" w:type="pct"/>
            <w:vMerge/>
            <w:tcBorders>
              <w:top w:val="nil"/>
              <w:left w:val="nil"/>
              <w:bottom w:val="single" w:sz="8" w:space="0" w:color="FFFFFF"/>
              <w:right w:val="single" w:sz="8" w:space="0" w:color="FFFFFF"/>
            </w:tcBorders>
            <w:shd w:val="clear" w:color="auto" w:fill="FFFFFF"/>
            <w:vAlign w:val="center"/>
            <w:hideMark/>
          </w:tcPr>
          <w:p w:rsidR="00FD7E4A" w:rsidRDefault="00FD7E4A">
            <w:pPr>
              <w:rPr>
                <w:color w:val="222222"/>
                <w:sz w:val="24"/>
                <w:szCs w:val="24"/>
              </w:rPr>
            </w:pPr>
          </w:p>
        </w:tc>
      </w:tr>
      <w:tr w:rsidR="00FD7E4A" w:rsidTr="00FD7E4A">
        <w:tc>
          <w:tcPr>
            <w:tcW w:w="653"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D7E4A" w:rsidRDefault="00FD7E4A">
            <w:pPr>
              <w:rPr>
                <w:color w:val="222222"/>
                <w:sz w:val="24"/>
                <w:szCs w:val="24"/>
              </w:rPr>
            </w:pPr>
            <w:r>
              <w:rPr>
                <w:b/>
                <w:bCs/>
                <w:color w:val="FFFFFF"/>
                <w:sz w:val="16"/>
                <w:szCs w:val="16"/>
                <w:bdr w:val="none" w:sz="0" w:space="0" w:color="auto" w:frame="1"/>
              </w:rPr>
              <w:t>Vertical Resolution</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D7E4A" w:rsidRDefault="00FD7E4A">
            <w:pPr>
              <w:jc w:val="center"/>
              <w:rPr>
                <w:color w:val="222222"/>
                <w:sz w:val="24"/>
                <w:szCs w:val="24"/>
              </w:rPr>
            </w:pPr>
            <w:r>
              <w:rPr>
                <w:color w:val="222222"/>
                <w:sz w:val="16"/>
                <w:szCs w:val="16"/>
                <w:bdr w:val="none" w:sz="0" w:space="0" w:color="auto" w:frame="1"/>
              </w:rPr>
              <w:t>N/A</w:t>
            </w:r>
          </w:p>
        </w:tc>
        <w:tc>
          <w:tcPr>
            <w:tcW w:w="605"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D7E4A" w:rsidRDefault="00FD7E4A">
            <w:pPr>
              <w:jc w:val="center"/>
              <w:rPr>
                <w:color w:val="222222"/>
                <w:sz w:val="24"/>
                <w:szCs w:val="24"/>
              </w:rPr>
            </w:pPr>
            <w:r>
              <w:rPr>
                <w:color w:val="222222"/>
                <w:sz w:val="16"/>
                <w:szCs w:val="16"/>
                <w:bdr w:val="none" w:sz="0" w:space="0" w:color="auto" w:frame="1"/>
              </w:rPr>
              <w:t> </w:t>
            </w:r>
          </w:p>
        </w:tc>
        <w:tc>
          <w:tcPr>
            <w:tcW w:w="20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G</w:t>
            </w:r>
          </w:p>
        </w:tc>
        <w:tc>
          <w:tcPr>
            <w:tcW w:w="41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 </w:t>
            </w:r>
          </w:p>
        </w:tc>
        <w:tc>
          <w:tcPr>
            <w:tcW w:w="248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Column Integrated</w:t>
            </w:r>
          </w:p>
        </w:tc>
      </w:tr>
      <w:tr w:rsidR="00FD7E4A" w:rsidTr="00FD7E4A">
        <w:tc>
          <w:tcPr>
            <w:tcW w:w="653" w:type="pct"/>
            <w:vMerge/>
            <w:tcBorders>
              <w:top w:val="single" w:sz="8" w:space="0" w:color="FFFFFF"/>
              <w:left w:val="single" w:sz="8" w:space="0" w:color="FFFFFF"/>
              <w:bottom w:val="nil"/>
              <w:right w:val="single" w:sz="24" w:space="0" w:color="FFFFFF"/>
            </w:tcBorders>
            <w:shd w:val="clear" w:color="auto" w:fill="FFFFFF"/>
            <w:vAlign w:val="center"/>
            <w:hideMark/>
          </w:tcPr>
          <w:p w:rsidR="00FD7E4A" w:rsidRDefault="00FD7E4A">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FD7E4A" w:rsidRDefault="00FD7E4A">
            <w:pPr>
              <w:rPr>
                <w:color w:val="222222"/>
                <w:sz w:val="24"/>
                <w:szCs w:val="24"/>
              </w:rPr>
            </w:pPr>
          </w:p>
        </w:tc>
        <w:tc>
          <w:tcPr>
            <w:tcW w:w="605" w:type="pct"/>
            <w:vMerge/>
            <w:tcBorders>
              <w:top w:val="nil"/>
              <w:left w:val="nil"/>
              <w:bottom w:val="single" w:sz="8" w:space="0" w:color="FFFFFF"/>
              <w:right w:val="single" w:sz="8" w:space="0" w:color="FFFFFF"/>
            </w:tcBorders>
            <w:shd w:val="clear" w:color="auto" w:fill="FFFFFF"/>
            <w:vAlign w:val="center"/>
            <w:hideMark/>
          </w:tcPr>
          <w:p w:rsidR="00FD7E4A" w:rsidRDefault="00FD7E4A">
            <w:pPr>
              <w:rPr>
                <w:color w:val="222222"/>
                <w:sz w:val="24"/>
                <w:szCs w:val="24"/>
              </w:rPr>
            </w:pPr>
          </w:p>
        </w:tc>
        <w:tc>
          <w:tcPr>
            <w:tcW w:w="20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B</w:t>
            </w:r>
          </w:p>
        </w:tc>
        <w:tc>
          <w:tcPr>
            <w:tcW w:w="41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 </w:t>
            </w:r>
          </w:p>
        </w:tc>
        <w:tc>
          <w:tcPr>
            <w:tcW w:w="2483" w:type="pct"/>
            <w:vMerge/>
            <w:tcBorders>
              <w:top w:val="nil"/>
              <w:left w:val="nil"/>
              <w:bottom w:val="single" w:sz="8" w:space="0" w:color="FFFFFF"/>
              <w:right w:val="single" w:sz="8" w:space="0" w:color="FFFFFF"/>
            </w:tcBorders>
            <w:shd w:val="clear" w:color="auto" w:fill="FFFFFF"/>
            <w:vAlign w:val="center"/>
            <w:hideMark/>
          </w:tcPr>
          <w:p w:rsidR="00FD7E4A" w:rsidRDefault="00FD7E4A">
            <w:pPr>
              <w:rPr>
                <w:color w:val="222222"/>
                <w:sz w:val="24"/>
                <w:szCs w:val="24"/>
              </w:rPr>
            </w:pPr>
          </w:p>
        </w:tc>
      </w:tr>
      <w:tr w:rsidR="00FD7E4A" w:rsidTr="00FD7E4A">
        <w:tc>
          <w:tcPr>
            <w:tcW w:w="653" w:type="pct"/>
            <w:vMerge/>
            <w:tcBorders>
              <w:top w:val="single" w:sz="8" w:space="0" w:color="FFFFFF"/>
              <w:left w:val="single" w:sz="8" w:space="0" w:color="FFFFFF"/>
              <w:bottom w:val="nil"/>
              <w:right w:val="single" w:sz="24" w:space="0" w:color="FFFFFF"/>
            </w:tcBorders>
            <w:shd w:val="clear" w:color="auto" w:fill="FFFFFF"/>
            <w:vAlign w:val="center"/>
            <w:hideMark/>
          </w:tcPr>
          <w:p w:rsidR="00FD7E4A" w:rsidRDefault="00FD7E4A">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FD7E4A" w:rsidRDefault="00FD7E4A">
            <w:pPr>
              <w:rPr>
                <w:color w:val="222222"/>
                <w:sz w:val="24"/>
                <w:szCs w:val="24"/>
              </w:rPr>
            </w:pPr>
          </w:p>
        </w:tc>
        <w:tc>
          <w:tcPr>
            <w:tcW w:w="605" w:type="pct"/>
            <w:vMerge/>
            <w:tcBorders>
              <w:top w:val="nil"/>
              <w:left w:val="nil"/>
              <w:bottom w:val="single" w:sz="8" w:space="0" w:color="FFFFFF"/>
              <w:right w:val="single" w:sz="8" w:space="0" w:color="FFFFFF"/>
            </w:tcBorders>
            <w:shd w:val="clear" w:color="auto" w:fill="FFFFFF"/>
            <w:vAlign w:val="center"/>
            <w:hideMark/>
          </w:tcPr>
          <w:p w:rsidR="00FD7E4A" w:rsidRDefault="00FD7E4A">
            <w:pPr>
              <w:rPr>
                <w:color w:val="222222"/>
                <w:sz w:val="24"/>
                <w:szCs w:val="24"/>
              </w:rPr>
            </w:pPr>
          </w:p>
        </w:tc>
        <w:tc>
          <w:tcPr>
            <w:tcW w:w="20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T</w:t>
            </w:r>
          </w:p>
        </w:tc>
        <w:tc>
          <w:tcPr>
            <w:tcW w:w="41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 </w:t>
            </w:r>
          </w:p>
        </w:tc>
        <w:tc>
          <w:tcPr>
            <w:tcW w:w="2483" w:type="pct"/>
            <w:vMerge/>
            <w:tcBorders>
              <w:top w:val="nil"/>
              <w:left w:val="nil"/>
              <w:bottom w:val="single" w:sz="8" w:space="0" w:color="FFFFFF"/>
              <w:right w:val="single" w:sz="8" w:space="0" w:color="FFFFFF"/>
            </w:tcBorders>
            <w:shd w:val="clear" w:color="auto" w:fill="FFFFFF"/>
            <w:vAlign w:val="center"/>
            <w:hideMark/>
          </w:tcPr>
          <w:p w:rsidR="00FD7E4A" w:rsidRDefault="00FD7E4A">
            <w:pPr>
              <w:rPr>
                <w:color w:val="222222"/>
                <w:sz w:val="24"/>
                <w:szCs w:val="24"/>
              </w:rPr>
            </w:pPr>
          </w:p>
        </w:tc>
      </w:tr>
      <w:tr w:rsidR="00FD7E4A" w:rsidTr="00FD7E4A">
        <w:tc>
          <w:tcPr>
            <w:tcW w:w="653"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D7E4A" w:rsidRDefault="00FD7E4A">
            <w:pPr>
              <w:rPr>
                <w:color w:val="222222"/>
                <w:sz w:val="24"/>
                <w:szCs w:val="24"/>
              </w:rPr>
            </w:pPr>
            <w:r>
              <w:rPr>
                <w:b/>
                <w:bCs/>
                <w:color w:val="FFFFFF"/>
                <w:sz w:val="16"/>
                <w:szCs w:val="16"/>
                <w:bdr w:val="none" w:sz="0" w:space="0" w:color="auto" w:frame="1"/>
              </w:rPr>
              <w:t>Temporal Resolution</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D7E4A" w:rsidRDefault="00FD7E4A">
            <w:pPr>
              <w:jc w:val="center"/>
              <w:rPr>
                <w:color w:val="222222"/>
                <w:sz w:val="24"/>
                <w:szCs w:val="24"/>
              </w:rPr>
            </w:pPr>
            <w:r>
              <w:rPr>
                <w:color w:val="222222"/>
                <w:sz w:val="16"/>
                <w:szCs w:val="16"/>
                <w:bdr w:val="none" w:sz="0" w:space="0" w:color="auto" w:frame="1"/>
              </w:rPr>
              <w:t>days</w:t>
            </w:r>
          </w:p>
        </w:tc>
        <w:tc>
          <w:tcPr>
            <w:tcW w:w="60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D7E4A" w:rsidRDefault="00FD7E4A">
            <w:pPr>
              <w:jc w:val="center"/>
              <w:rPr>
                <w:color w:val="222222"/>
                <w:sz w:val="24"/>
                <w:szCs w:val="24"/>
              </w:rPr>
            </w:pPr>
            <w:r>
              <w:rPr>
                <w:color w:val="222222"/>
                <w:sz w:val="16"/>
                <w:szCs w:val="16"/>
                <w:bdr w:val="none" w:sz="0" w:space="0" w:color="auto" w:frame="1"/>
              </w:rPr>
              <w:t> </w:t>
            </w:r>
          </w:p>
        </w:tc>
        <w:tc>
          <w:tcPr>
            <w:tcW w:w="20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G</w:t>
            </w:r>
          </w:p>
        </w:tc>
        <w:tc>
          <w:tcPr>
            <w:tcW w:w="41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0.02</w:t>
            </w:r>
          </w:p>
        </w:tc>
        <w:tc>
          <w:tcPr>
            <w:tcW w:w="248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 </w:t>
            </w:r>
          </w:p>
        </w:tc>
      </w:tr>
      <w:tr w:rsidR="00FD7E4A" w:rsidTr="00FD7E4A">
        <w:tc>
          <w:tcPr>
            <w:tcW w:w="653" w:type="pct"/>
            <w:vMerge/>
            <w:tcBorders>
              <w:top w:val="single" w:sz="8" w:space="0" w:color="FFFFFF"/>
              <w:left w:val="single" w:sz="8" w:space="0" w:color="FFFFFF"/>
              <w:bottom w:val="nil"/>
              <w:right w:val="single" w:sz="24" w:space="0" w:color="FFFFFF"/>
            </w:tcBorders>
            <w:shd w:val="clear" w:color="auto" w:fill="FFFFFF"/>
            <w:vAlign w:val="center"/>
            <w:hideMark/>
          </w:tcPr>
          <w:p w:rsidR="00FD7E4A" w:rsidRDefault="00FD7E4A">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FD7E4A" w:rsidRDefault="00FD7E4A">
            <w:pPr>
              <w:rPr>
                <w:color w:val="222222"/>
                <w:sz w:val="24"/>
                <w:szCs w:val="24"/>
              </w:rPr>
            </w:pPr>
          </w:p>
        </w:tc>
        <w:tc>
          <w:tcPr>
            <w:tcW w:w="605" w:type="pct"/>
            <w:vMerge/>
            <w:tcBorders>
              <w:top w:val="nil"/>
              <w:left w:val="nil"/>
              <w:bottom w:val="single" w:sz="8" w:space="0" w:color="FFFFFF"/>
              <w:right w:val="single" w:sz="8" w:space="0" w:color="FFFFFF"/>
            </w:tcBorders>
            <w:shd w:val="clear" w:color="auto" w:fill="FFFFFF"/>
            <w:vAlign w:val="center"/>
            <w:hideMark/>
          </w:tcPr>
          <w:p w:rsidR="00FD7E4A" w:rsidRDefault="00FD7E4A">
            <w:pPr>
              <w:rPr>
                <w:color w:val="222222"/>
                <w:sz w:val="24"/>
                <w:szCs w:val="24"/>
              </w:rPr>
            </w:pPr>
          </w:p>
        </w:tc>
        <w:tc>
          <w:tcPr>
            <w:tcW w:w="20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B</w:t>
            </w:r>
          </w:p>
        </w:tc>
        <w:tc>
          <w:tcPr>
            <w:tcW w:w="41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1</w:t>
            </w:r>
          </w:p>
        </w:tc>
        <w:tc>
          <w:tcPr>
            <w:tcW w:w="2483" w:type="pct"/>
            <w:vMerge/>
            <w:tcBorders>
              <w:top w:val="nil"/>
              <w:left w:val="nil"/>
              <w:bottom w:val="single" w:sz="8" w:space="0" w:color="FFFFFF"/>
              <w:right w:val="single" w:sz="8" w:space="0" w:color="FFFFFF"/>
            </w:tcBorders>
            <w:shd w:val="clear" w:color="auto" w:fill="FFFFFF"/>
            <w:vAlign w:val="center"/>
            <w:hideMark/>
          </w:tcPr>
          <w:p w:rsidR="00FD7E4A" w:rsidRDefault="00FD7E4A">
            <w:pPr>
              <w:rPr>
                <w:color w:val="222222"/>
                <w:sz w:val="24"/>
                <w:szCs w:val="24"/>
              </w:rPr>
            </w:pPr>
          </w:p>
        </w:tc>
      </w:tr>
      <w:tr w:rsidR="00FD7E4A" w:rsidTr="00FD7E4A">
        <w:tc>
          <w:tcPr>
            <w:tcW w:w="653" w:type="pct"/>
            <w:vMerge/>
            <w:tcBorders>
              <w:top w:val="single" w:sz="8" w:space="0" w:color="FFFFFF"/>
              <w:left w:val="single" w:sz="8" w:space="0" w:color="FFFFFF"/>
              <w:bottom w:val="nil"/>
              <w:right w:val="single" w:sz="24" w:space="0" w:color="FFFFFF"/>
            </w:tcBorders>
            <w:shd w:val="clear" w:color="auto" w:fill="FFFFFF"/>
            <w:vAlign w:val="center"/>
            <w:hideMark/>
          </w:tcPr>
          <w:p w:rsidR="00FD7E4A" w:rsidRDefault="00FD7E4A">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FD7E4A" w:rsidRDefault="00FD7E4A">
            <w:pPr>
              <w:rPr>
                <w:color w:val="222222"/>
                <w:sz w:val="24"/>
                <w:szCs w:val="24"/>
              </w:rPr>
            </w:pPr>
          </w:p>
        </w:tc>
        <w:tc>
          <w:tcPr>
            <w:tcW w:w="605" w:type="pct"/>
            <w:vMerge/>
            <w:tcBorders>
              <w:top w:val="nil"/>
              <w:left w:val="nil"/>
              <w:bottom w:val="single" w:sz="8" w:space="0" w:color="FFFFFF"/>
              <w:right w:val="single" w:sz="8" w:space="0" w:color="FFFFFF"/>
            </w:tcBorders>
            <w:shd w:val="clear" w:color="auto" w:fill="FFFFFF"/>
            <w:vAlign w:val="center"/>
            <w:hideMark/>
          </w:tcPr>
          <w:p w:rsidR="00FD7E4A" w:rsidRDefault="00FD7E4A">
            <w:pPr>
              <w:rPr>
                <w:color w:val="222222"/>
                <w:sz w:val="24"/>
                <w:szCs w:val="24"/>
              </w:rPr>
            </w:pPr>
          </w:p>
        </w:tc>
        <w:tc>
          <w:tcPr>
            <w:tcW w:w="20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T</w:t>
            </w:r>
          </w:p>
        </w:tc>
        <w:tc>
          <w:tcPr>
            <w:tcW w:w="41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7</w:t>
            </w:r>
          </w:p>
        </w:tc>
        <w:tc>
          <w:tcPr>
            <w:tcW w:w="2483" w:type="pct"/>
            <w:vMerge/>
            <w:tcBorders>
              <w:top w:val="nil"/>
              <w:left w:val="nil"/>
              <w:bottom w:val="single" w:sz="8" w:space="0" w:color="FFFFFF"/>
              <w:right w:val="single" w:sz="8" w:space="0" w:color="FFFFFF"/>
            </w:tcBorders>
            <w:shd w:val="clear" w:color="auto" w:fill="FFFFFF"/>
            <w:vAlign w:val="center"/>
            <w:hideMark/>
          </w:tcPr>
          <w:p w:rsidR="00FD7E4A" w:rsidRDefault="00FD7E4A">
            <w:pPr>
              <w:rPr>
                <w:color w:val="222222"/>
                <w:sz w:val="24"/>
                <w:szCs w:val="24"/>
              </w:rPr>
            </w:pPr>
          </w:p>
        </w:tc>
      </w:tr>
      <w:tr w:rsidR="00FD7E4A" w:rsidTr="00FD7E4A">
        <w:tc>
          <w:tcPr>
            <w:tcW w:w="653"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D7E4A" w:rsidRDefault="00FD7E4A">
            <w:pPr>
              <w:rPr>
                <w:color w:val="222222"/>
                <w:sz w:val="24"/>
                <w:szCs w:val="24"/>
              </w:rPr>
            </w:pPr>
            <w:r>
              <w:rPr>
                <w:b/>
                <w:bCs/>
                <w:color w:val="FFFFFF"/>
                <w:sz w:val="16"/>
                <w:szCs w:val="16"/>
                <w:bdr w:val="none" w:sz="0" w:space="0" w:color="auto" w:frame="1"/>
              </w:rPr>
              <w:t>Timeliness</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D7E4A" w:rsidRDefault="00FD7E4A">
            <w:pPr>
              <w:jc w:val="center"/>
              <w:rPr>
                <w:color w:val="222222"/>
                <w:sz w:val="24"/>
                <w:szCs w:val="24"/>
              </w:rPr>
            </w:pPr>
            <w:r>
              <w:rPr>
                <w:color w:val="222222"/>
                <w:sz w:val="16"/>
                <w:szCs w:val="16"/>
                <w:bdr w:val="none" w:sz="0" w:space="0" w:color="auto" w:frame="1"/>
              </w:rPr>
              <w:t>year</w:t>
            </w:r>
          </w:p>
        </w:tc>
        <w:tc>
          <w:tcPr>
            <w:tcW w:w="605"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D7E4A" w:rsidRDefault="00FD7E4A">
            <w:pPr>
              <w:jc w:val="center"/>
              <w:rPr>
                <w:color w:val="222222"/>
                <w:sz w:val="24"/>
                <w:szCs w:val="24"/>
              </w:rPr>
            </w:pPr>
            <w:r>
              <w:rPr>
                <w:color w:val="222222"/>
                <w:sz w:val="16"/>
                <w:szCs w:val="16"/>
                <w:bdr w:val="none" w:sz="0" w:space="0" w:color="auto" w:frame="1"/>
              </w:rPr>
              <w:t> </w:t>
            </w:r>
          </w:p>
        </w:tc>
        <w:tc>
          <w:tcPr>
            <w:tcW w:w="20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G</w:t>
            </w:r>
          </w:p>
        </w:tc>
        <w:tc>
          <w:tcPr>
            <w:tcW w:w="41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0.02</w:t>
            </w:r>
          </w:p>
        </w:tc>
        <w:tc>
          <w:tcPr>
            <w:tcW w:w="248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 </w:t>
            </w:r>
          </w:p>
        </w:tc>
      </w:tr>
      <w:tr w:rsidR="00FD7E4A" w:rsidTr="00FD7E4A">
        <w:tc>
          <w:tcPr>
            <w:tcW w:w="653" w:type="pct"/>
            <w:vMerge/>
            <w:tcBorders>
              <w:top w:val="single" w:sz="8" w:space="0" w:color="FFFFFF"/>
              <w:left w:val="single" w:sz="8" w:space="0" w:color="FFFFFF"/>
              <w:bottom w:val="nil"/>
              <w:right w:val="single" w:sz="24" w:space="0" w:color="FFFFFF"/>
            </w:tcBorders>
            <w:shd w:val="clear" w:color="auto" w:fill="FFFFFF"/>
            <w:vAlign w:val="center"/>
            <w:hideMark/>
          </w:tcPr>
          <w:p w:rsidR="00FD7E4A" w:rsidRDefault="00FD7E4A">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FD7E4A" w:rsidRDefault="00FD7E4A">
            <w:pPr>
              <w:rPr>
                <w:color w:val="222222"/>
                <w:sz w:val="24"/>
                <w:szCs w:val="24"/>
              </w:rPr>
            </w:pPr>
          </w:p>
        </w:tc>
        <w:tc>
          <w:tcPr>
            <w:tcW w:w="605" w:type="pct"/>
            <w:vMerge/>
            <w:tcBorders>
              <w:top w:val="nil"/>
              <w:left w:val="nil"/>
              <w:bottom w:val="single" w:sz="8" w:space="0" w:color="FFFFFF"/>
              <w:right w:val="single" w:sz="8" w:space="0" w:color="FFFFFF"/>
            </w:tcBorders>
            <w:shd w:val="clear" w:color="auto" w:fill="FFFFFF"/>
            <w:vAlign w:val="center"/>
            <w:hideMark/>
          </w:tcPr>
          <w:p w:rsidR="00FD7E4A" w:rsidRDefault="00FD7E4A">
            <w:pPr>
              <w:rPr>
                <w:color w:val="222222"/>
                <w:sz w:val="24"/>
                <w:szCs w:val="24"/>
              </w:rPr>
            </w:pPr>
          </w:p>
        </w:tc>
        <w:tc>
          <w:tcPr>
            <w:tcW w:w="20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B</w:t>
            </w:r>
          </w:p>
        </w:tc>
        <w:tc>
          <w:tcPr>
            <w:tcW w:w="41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0.5</w:t>
            </w:r>
          </w:p>
        </w:tc>
        <w:tc>
          <w:tcPr>
            <w:tcW w:w="248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 </w:t>
            </w:r>
          </w:p>
        </w:tc>
      </w:tr>
      <w:tr w:rsidR="00FD7E4A" w:rsidTr="00FD7E4A">
        <w:tc>
          <w:tcPr>
            <w:tcW w:w="653" w:type="pct"/>
            <w:vMerge/>
            <w:tcBorders>
              <w:top w:val="single" w:sz="8" w:space="0" w:color="FFFFFF"/>
              <w:left w:val="single" w:sz="8" w:space="0" w:color="FFFFFF"/>
              <w:bottom w:val="nil"/>
              <w:right w:val="single" w:sz="24" w:space="0" w:color="FFFFFF"/>
            </w:tcBorders>
            <w:shd w:val="clear" w:color="auto" w:fill="FFFFFF"/>
            <w:vAlign w:val="center"/>
            <w:hideMark/>
          </w:tcPr>
          <w:p w:rsidR="00FD7E4A" w:rsidRDefault="00FD7E4A">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FD7E4A" w:rsidRDefault="00FD7E4A">
            <w:pPr>
              <w:rPr>
                <w:color w:val="222222"/>
                <w:sz w:val="24"/>
                <w:szCs w:val="24"/>
              </w:rPr>
            </w:pPr>
          </w:p>
        </w:tc>
        <w:tc>
          <w:tcPr>
            <w:tcW w:w="605" w:type="pct"/>
            <w:vMerge/>
            <w:tcBorders>
              <w:top w:val="nil"/>
              <w:left w:val="nil"/>
              <w:bottom w:val="single" w:sz="8" w:space="0" w:color="FFFFFF"/>
              <w:right w:val="single" w:sz="8" w:space="0" w:color="FFFFFF"/>
            </w:tcBorders>
            <w:shd w:val="clear" w:color="auto" w:fill="FFFFFF"/>
            <w:vAlign w:val="center"/>
            <w:hideMark/>
          </w:tcPr>
          <w:p w:rsidR="00FD7E4A" w:rsidRDefault="00FD7E4A">
            <w:pPr>
              <w:rPr>
                <w:color w:val="222222"/>
                <w:sz w:val="24"/>
                <w:szCs w:val="24"/>
              </w:rPr>
            </w:pPr>
          </w:p>
        </w:tc>
        <w:tc>
          <w:tcPr>
            <w:tcW w:w="20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T</w:t>
            </w:r>
          </w:p>
        </w:tc>
        <w:tc>
          <w:tcPr>
            <w:tcW w:w="41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1</w:t>
            </w:r>
          </w:p>
        </w:tc>
        <w:tc>
          <w:tcPr>
            <w:tcW w:w="248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 </w:t>
            </w:r>
          </w:p>
        </w:tc>
      </w:tr>
      <w:tr w:rsidR="00FD7E4A" w:rsidTr="00FD7E4A">
        <w:tc>
          <w:tcPr>
            <w:tcW w:w="653"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D7E4A" w:rsidRDefault="00FD7E4A">
            <w:pPr>
              <w:rPr>
                <w:color w:val="222222"/>
                <w:sz w:val="24"/>
                <w:szCs w:val="24"/>
              </w:rPr>
            </w:pPr>
            <w:r>
              <w:rPr>
                <w:b/>
                <w:bCs/>
                <w:color w:val="FFFFFF"/>
                <w:sz w:val="16"/>
                <w:szCs w:val="16"/>
                <w:bdr w:val="none" w:sz="0" w:space="0" w:color="auto" w:frame="1"/>
              </w:rPr>
              <w:t>Required Measurement Uncertainty</w:t>
            </w:r>
          </w:p>
        </w:tc>
        <w:tc>
          <w:tcPr>
            <w:tcW w:w="64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Molecules/cm2</w:t>
            </w:r>
          </w:p>
        </w:tc>
        <w:tc>
          <w:tcPr>
            <w:tcW w:w="60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D7E4A" w:rsidRDefault="00FD7E4A">
            <w:pPr>
              <w:jc w:val="center"/>
              <w:rPr>
                <w:color w:val="222222"/>
                <w:sz w:val="24"/>
                <w:szCs w:val="24"/>
              </w:rPr>
            </w:pPr>
            <w:r>
              <w:rPr>
                <w:color w:val="222222"/>
                <w:sz w:val="16"/>
                <w:szCs w:val="16"/>
                <w:bdr w:val="none" w:sz="0" w:space="0" w:color="auto" w:frame="1"/>
              </w:rPr>
              <w:t> </w:t>
            </w:r>
          </w:p>
        </w:tc>
        <w:tc>
          <w:tcPr>
            <w:tcW w:w="20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G</w:t>
            </w:r>
          </w:p>
        </w:tc>
        <w:tc>
          <w:tcPr>
            <w:tcW w:w="41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10%</w:t>
            </w:r>
          </w:p>
        </w:tc>
        <w:tc>
          <w:tcPr>
            <w:tcW w:w="248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number of NO2 molecules per unit area</w:t>
            </w:r>
          </w:p>
        </w:tc>
      </w:tr>
      <w:tr w:rsidR="00FD7E4A" w:rsidTr="00FD7E4A">
        <w:tc>
          <w:tcPr>
            <w:tcW w:w="653" w:type="pct"/>
            <w:vMerge/>
            <w:tcBorders>
              <w:top w:val="single" w:sz="8" w:space="0" w:color="FFFFFF"/>
              <w:left w:val="single" w:sz="8" w:space="0" w:color="FFFFFF"/>
              <w:bottom w:val="nil"/>
              <w:right w:val="single" w:sz="24" w:space="0" w:color="FFFFFF"/>
            </w:tcBorders>
            <w:shd w:val="clear" w:color="auto" w:fill="FFFFFF"/>
            <w:vAlign w:val="center"/>
            <w:hideMark/>
          </w:tcPr>
          <w:p w:rsidR="00FD7E4A" w:rsidRDefault="00FD7E4A">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FD7E4A" w:rsidRDefault="00FD7E4A">
            <w:pPr>
              <w:rPr>
                <w:color w:val="222222"/>
                <w:sz w:val="24"/>
                <w:szCs w:val="24"/>
              </w:rPr>
            </w:pPr>
          </w:p>
        </w:tc>
        <w:tc>
          <w:tcPr>
            <w:tcW w:w="605" w:type="pct"/>
            <w:vMerge/>
            <w:tcBorders>
              <w:top w:val="nil"/>
              <w:left w:val="nil"/>
              <w:bottom w:val="single" w:sz="8" w:space="0" w:color="FFFFFF"/>
              <w:right w:val="single" w:sz="8" w:space="0" w:color="FFFFFF"/>
            </w:tcBorders>
            <w:shd w:val="clear" w:color="auto" w:fill="FFFFFF"/>
            <w:vAlign w:val="center"/>
            <w:hideMark/>
          </w:tcPr>
          <w:p w:rsidR="00FD7E4A" w:rsidRDefault="00FD7E4A">
            <w:pPr>
              <w:rPr>
                <w:color w:val="222222"/>
                <w:sz w:val="24"/>
                <w:szCs w:val="24"/>
              </w:rPr>
            </w:pPr>
          </w:p>
        </w:tc>
        <w:tc>
          <w:tcPr>
            <w:tcW w:w="20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B</w:t>
            </w:r>
          </w:p>
        </w:tc>
        <w:tc>
          <w:tcPr>
            <w:tcW w:w="41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20%</w:t>
            </w:r>
          </w:p>
        </w:tc>
        <w:tc>
          <w:tcPr>
            <w:tcW w:w="2483" w:type="pct"/>
            <w:vMerge/>
            <w:tcBorders>
              <w:top w:val="nil"/>
              <w:left w:val="nil"/>
              <w:bottom w:val="single" w:sz="8" w:space="0" w:color="FFFFFF"/>
              <w:right w:val="single" w:sz="8" w:space="0" w:color="FFFFFF"/>
            </w:tcBorders>
            <w:shd w:val="clear" w:color="auto" w:fill="FFFFFF"/>
            <w:vAlign w:val="center"/>
            <w:hideMark/>
          </w:tcPr>
          <w:p w:rsidR="00FD7E4A" w:rsidRDefault="00FD7E4A">
            <w:pPr>
              <w:rPr>
                <w:color w:val="222222"/>
                <w:sz w:val="24"/>
                <w:szCs w:val="24"/>
              </w:rPr>
            </w:pPr>
          </w:p>
        </w:tc>
      </w:tr>
      <w:tr w:rsidR="00FD7E4A" w:rsidTr="00FD7E4A">
        <w:tc>
          <w:tcPr>
            <w:tcW w:w="653" w:type="pct"/>
            <w:vMerge/>
            <w:tcBorders>
              <w:top w:val="single" w:sz="8" w:space="0" w:color="FFFFFF"/>
              <w:left w:val="single" w:sz="8" w:space="0" w:color="FFFFFF"/>
              <w:bottom w:val="nil"/>
              <w:right w:val="single" w:sz="24" w:space="0" w:color="FFFFFF"/>
            </w:tcBorders>
            <w:shd w:val="clear" w:color="auto" w:fill="FFFFFF"/>
            <w:vAlign w:val="center"/>
            <w:hideMark/>
          </w:tcPr>
          <w:p w:rsidR="00FD7E4A" w:rsidRDefault="00FD7E4A">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FD7E4A" w:rsidRDefault="00FD7E4A">
            <w:pPr>
              <w:rPr>
                <w:color w:val="222222"/>
                <w:sz w:val="24"/>
                <w:szCs w:val="24"/>
              </w:rPr>
            </w:pPr>
          </w:p>
        </w:tc>
        <w:tc>
          <w:tcPr>
            <w:tcW w:w="605" w:type="pct"/>
            <w:vMerge/>
            <w:tcBorders>
              <w:top w:val="nil"/>
              <w:left w:val="nil"/>
              <w:bottom w:val="single" w:sz="8" w:space="0" w:color="FFFFFF"/>
              <w:right w:val="single" w:sz="8" w:space="0" w:color="FFFFFF"/>
            </w:tcBorders>
            <w:shd w:val="clear" w:color="auto" w:fill="FFFFFF"/>
            <w:vAlign w:val="center"/>
            <w:hideMark/>
          </w:tcPr>
          <w:p w:rsidR="00FD7E4A" w:rsidRDefault="00FD7E4A">
            <w:pPr>
              <w:rPr>
                <w:color w:val="222222"/>
                <w:sz w:val="24"/>
                <w:szCs w:val="24"/>
              </w:rPr>
            </w:pPr>
          </w:p>
        </w:tc>
        <w:tc>
          <w:tcPr>
            <w:tcW w:w="20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D7E4A" w:rsidRDefault="00FD7E4A">
            <w:pPr>
              <w:jc w:val="center"/>
              <w:rPr>
                <w:color w:val="222222"/>
                <w:sz w:val="24"/>
                <w:szCs w:val="24"/>
              </w:rPr>
            </w:pPr>
            <w:r>
              <w:rPr>
                <w:color w:val="222222"/>
                <w:sz w:val="16"/>
                <w:szCs w:val="16"/>
                <w:bdr w:val="none" w:sz="0" w:space="0" w:color="auto" w:frame="1"/>
              </w:rPr>
              <w:t>T</w:t>
            </w:r>
          </w:p>
        </w:tc>
        <w:tc>
          <w:tcPr>
            <w:tcW w:w="41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50%</w:t>
            </w:r>
          </w:p>
        </w:tc>
        <w:tc>
          <w:tcPr>
            <w:tcW w:w="2483" w:type="pct"/>
            <w:vMerge/>
            <w:tcBorders>
              <w:top w:val="nil"/>
              <w:left w:val="nil"/>
              <w:bottom w:val="single" w:sz="8" w:space="0" w:color="FFFFFF"/>
              <w:right w:val="single" w:sz="8" w:space="0" w:color="FFFFFF"/>
            </w:tcBorders>
            <w:shd w:val="clear" w:color="auto" w:fill="FFFFFF"/>
            <w:vAlign w:val="center"/>
            <w:hideMark/>
          </w:tcPr>
          <w:p w:rsidR="00FD7E4A" w:rsidRDefault="00FD7E4A">
            <w:pPr>
              <w:rPr>
                <w:color w:val="222222"/>
                <w:sz w:val="24"/>
                <w:szCs w:val="24"/>
              </w:rPr>
            </w:pPr>
          </w:p>
        </w:tc>
      </w:tr>
      <w:tr w:rsidR="00FD7E4A" w:rsidTr="00FD7E4A">
        <w:tc>
          <w:tcPr>
            <w:tcW w:w="653"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D7E4A" w:rsidRDefault="00FD7E4A">
            <w:pPr>
              <w:rPr>
                <w:color w:val="222222"/>
                <w:sz w:val="24"/>
                <w:szCs w:val="24"/>
              </w:rPr>
            </w:pPr>
            <w:r>
              <w:rPr>
                <w:b/>
                <w:bCs/>
                <w:color w:val="FFFFFF"/>
                <w:sz w:val="16"/>
                <w:szCs w:val="16"/>
                <w:bdr w:val="none" w:sz="0" w:space="0" w:color="auto" w:frame="1"/>
              </w:rPr>
              <w:t>Stability</w:t>
            </w:r>
          </w:p>
        </w:tc>
        <w:tc>
          <w:tcPr>
            <w:tcW w:w="64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D7E4A" w:rsidRDefault="00FD7E4A">
            <w:pPr>
              <w:jc w:val="center"/>
              <w:rPr>
                <w:color w:val="222222"/>
                <w:sz w:val="24"/>
                <w:szCs w:val="24"/>
              </w:rPr>
            </w:pPr>
            <w:r>
              <w:rPr>
                <w:color w:val="000000"/>
                <w:sz w:val="16"/>
                <w:szCs w:val="16"/>
                <w:bdr w:val="none" w:sz="0" w:space="0" w:color="auto" w:frame="1"/>
              </w:rPr>
              <w:t> Molecules/cm2 /decade</w:t>
            </w:r>
          </w:p>
        </w:tc>
        <w:tc>
          <w:tcPr>
            <w:tcW w:w="605"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D7E4A" w:rsidRDefault="00FD7E4A">
            <w:pPr>
              <w:jc w:val="center"/>
              <w:rPr>
                <w:color w:val="222222"/>
                <w:sz w:val="24"/>
                <w:szCs w:val="24"/>
              </w:rPr>
            </w:pPr>
            <w:r>
              <w:rPr>
                <w:color w:val="222222"/>
                <w:sz w:val="16"/>
                <w:szCs w:val="16"/>
                <w:bdr w:val="none" w:sz="0" w:space="0" w:color="auto" w:frame="1"/>
              </w:rPr>
              <w:t> </w:t>
            </w:r>
          </w:p>
        </w:tc>
        <w:tc>
          <w:tcPr>
            <w:tcW w:w="20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G</w:t>
            </w:r>
          </w:p>
        </w:tc>
        <w:tc>
          <w:tcPr>
            <w:tcW w:w="41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 </w:t>
            </w:r>
          </w:p>
        </w:tc>
        <w:tc>
          <w:tcPr>
            <w:tcW w:w="248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 </w:t>
            </w:r>
          </w:p>
        </w:tc>
      </w:tr>
      <w:tr w:rsidR="00FD7E4A" w:rsidTr="00FD7E4A">
        <w:tc>
          <w:tcPr>
            <w:tcW w:w="653" w:type="pct"/>
            <w:vMerge/>
            <w:tcBorders>
              <w:top w:val="single" w:sz="8" w:space="0" w:color="FFFFFF"/>
              <w:left w:val="single" w:sz="8" w:space="0" w:color="FFFFFF"/>
              <w:bottom w:val="nil"/>
              <w:right w:val="single" w:sz="24" w:space="0" w:color="FFFFFF"/>
            </w:tcBorders>
            <w:shd w:val="clear" w:color="auto" w:fill="FFFFFF"/>
            <w:vAlign w:val="center"/>
            <w:hideMark/>
          </w:tcPr>
          <w:p w:rsidR="00FD7E4A" w:rsidRDefault="00FD7E4A">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FD7E4A" w:rsidRDefault="00FD7E4A">
            <w:pPr>
              <w:rPr>
                <w:color w:val="222222"/>
                <w:sz w:val="24"/>
                <w:szCs w:val="24"/>
              </w:rPr>
            </w:pPr>
          </w:p>
        </w:tc>
        <w:tc>
          <w:tcPr>
            <w:tcW w:w="605" w:type="pct"/>
            <w:vMerge/>
            <w:tcBorders>
              <w:top w:val="nil"/>
              <w:left w:val="nil"/>
              <w:bottom w:val="single" w:sz="8" w:space="0" w:color="FFFFFF"/>
              <w:right w:val="single" w:sz="8" w:space="0" w:color="FFFFFF"/>
            </w:tcBorders>
            <w:shd w:val="clear" w:color="auto" w:fill="FFFFFF"/>
            <w:vAlign w:val="center"/>
            <w:hideMark/>
          </w:tcPr>
          <w:p w:rsidR="00FD7E4A" w:rsidRDefault="00FD7E4A">
            <w:pPr>
              <w:rPr>
                <w:color w:val="222222"/>
                <w:sz w:val="24"/>
                <w:szCs w:val="24"/>
              </w:rPr>
            </w:pPr>
          </w:p>
        </w:tc>
        <w:tc>
          <w:tcPr>
            <w:tcW w:w="20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B</w:t>
            </w:r>
          </w:p>
        </w:tc>
        <w:tc>
          <w:tcPr>
            <w:tcW w:w="41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 </w:t>
            </w:r>
          </w:p>
        </w:tc>
        <w:tc>
          <w:tcPr>
            <w:tcW w:w="2483" w:type="pct"/>
            <w:vMerge/>
            <w:tcBorders>
              <w:top w:val="nil"/>
              <w:left w:val="nil"/>
              <w:bottom w:val="single" w:sz="8" w:space="0" w:color="FFFFFF"/>
              <w:right w:val="single" w:sz="8" w:space="0" w:color="FFFFFF"/>
            </w:tcBorders>
            <w:shd w:val="clear" w:color="auto" w:fill="FFFFFF"/>
            <w:vAlign w:val="center"/>
            <w:hideMark/>
          </w:tcPr>
          <w:p w:rsidR="00FD7E4A" w:rsidRDefault="00FD7E4A">
            <w:pPr>
              <w:rPr>
                <w:color w:val="222222"/>
                <w:sz w:val="24"/>
                <w:szCs w:val="24"/>
              </w:rPr>
            </w:pPr>
          </w:p>
        </w:tc>
      </w:tr>
      <w:tr w:rsidR="00FD7E4A" w:rsidTr="00FD7E4A">
        <w:tc>
          <w:tcPr>
            <w:tcW w:w="653" w:type="pct"/>
            <w:vMerge/>
            <w:tcBorders>
              <w:top w:val="single" w:sz="8" w:space="0" w:color="FFFFFF"/>
              <w:left w:val="single" w:sz="8" w:space="0" w:color="FFFFFF"/>
              <w:bottom w:val="nil"/>
              <w:right w:val="single" w:sz="24" w:space="0" w:color="FFFFFF"/>
            </w:tcBorders>
            <w:shd w:val="clear" w:color="auto" w:fill="FFFFFF"/>
            <w:vAlign w:val="center"/>
            <w:hideMark/>
          </w:tcPr>
          <w:p w:rsidR="00FD7E4A" w:rsidRDefault="00FD7E4A">
            <w:pPr>
              <w:rPr>
                <w:color w:val="222222"/>
                <w:sz w:val="24"/>
                <w:szCs w:val="24"/>
              </w:rPr>
            </w:pPr>
          </w:p>
        </w:tc>
        <w:tc>
          <w:tcPr>
            <w:tcW w:w="643" w:type="pct"/>
            <w:vMerge/>
            <w:tcBorders>
              <w:top w:val="nil"/>
              <w:left w:val="nil"/>
              <w:bottom w:val="single" w:sz="8" w:space="0" w:color="FFFFFF"/>
              <w:right w:val="single" w:sz="8" w:space="0" w:color="FFFFFF"/>
            </w:tcBorders>
            <w:shd w:val="clear" w:color="auto" w:fill="FFFFFF"/>
            <w:vAlign w:val="center"/>
            <w:hideMark/>
          </w:tcPr>
          <w:p w:rsidR="00FD7E4A" w:rsidRDefault="00FD7E4A">
            <w:pPr>
              <w:rPr>
                <w:color w:val="222222"/>
                <w:sz w:val="24"/>
                <w:szCs w:val="24"/>
              </w:rPr>
            </w:pPr>
          </w:p>
        </w:tc>
        <w:tc>
          <w:tcPr>
            <w:tcW w:w="605" w:type="pct"/>
            <w:vMerge/>
            <w:tcBorders>
              <w:top w:val="nil"/>
              <w:left w:val="nil"/>
              <w:bottom w:val="single" w:sz="8" w:space="0" w:color="FFFFFF"/>
              <w:right w:val="single" w:sz="8" w:space="0" w:color="FFFFFF"/>
            </w:tcBorders>
            <w:shd w:val="clear" w:color="auto" w:fill="FFFFFF"/>
            <w:vAlign w:val="center"/>
            <w:hideMark/>
          </w:tcPr>
          <w:p w:rsidR="00FD7E4A" w:rsidRDefault="00FD7E4A">
            <w:pPr>
              <w:rPr>
                <w:color w:val="222222"/>
                <w:sz w:val="24"/>
                <w:szCs w:val="24"/>
              </w:rPr>
            </w:pPr>
          </w:p>
        </w:tc>
        <w:tc>
          <w:tcPr>
            <w:tcW w:w="20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T</w:t>
            </w:r>
          </w:p>
        </w:tc>
        <w:tc>
          <w:tcPr>
            <w:tcW w:w="41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 </w:t>
            </w:r>
          </w:p>
        </w:tc>
        <w:tc>
          <w:tcPr>
            <w:tcW w:w="2483" w:type="pct"/>
            <w:vMerge/>
            <w:tcBorders>
              <w:top w:val="nil"/>
              <w:left w:val="nil"/>
              <w:bottom w:val="single" w:sz="8" w:space="0" w:color="FFFFFF"/>
              <w:right w:val="single" w:sz="8" w:space="0" w:color="FFFFFF"/>
            </w:tcBorders>
            <w:shd w:val="clear" w:color="auto" w:fill="FFFFFF"/>
            <w:vAlign w:val="center"/>
            <w:hideMark/>
          </w:tcPr>
          <w:p w:rsidR="00FD7E4A" w:rsidRDefault="00FD7E4A">
            <w:pPr>
              <w:rPr>
                <w:color w:val="222222"/>
                <w:sz w:val="24"/>
                <w:szCs w:val="24"/>
              </w:rPr>
            </w:pPr>
          </w:p>
        </w:tc>
      </w:tr>
      <w:tr w:rsidR="00FD7E4A" w:rsidTr="00FD7E4A">
        <w:tc>
          <w:tcPr>
            <w:tcW w:w="653"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D7E4A" w:rsidRDefault="00FD7E4A">
            <w:pPr>
              <w:rPr>
                <w:color w:val="222222"/>
                <w:sz w:val="24"/>
                <w:szCs w:val="24"/>
              </w:rPr>
            </w:pPr>
            <w:r>
              <w:rPr>
                <w:b/>
                <w:bCs/>
                <w:color w:val="FFFFFF"/>
                <w:sz w:val="16"/>
                <w:szCs w:val="16"/>
                <w:bdr w:val="none" w:sz="0" w:space="0" w:color="auto" w:frame="1"/>
              </w:rPr>
              <w:t>Standards and References</w:t>
            </w:r>
          </w:p>
        </w:tc>
        <w:tc>
          <w:tcPr>
            <w:tcW w:w="4347"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 </w:t>
            </w:r>
          </w:p>
        </w:tc>
      </w:tr>
      <w:tr w:rsidR="00FD7E4A" w:rsidTr="00FD7E4A">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D7E4A" w:rsidRDefault="00FD7E4A">
            <w:pPr>
              <w:jc w:val="center"/>
              <w:rPr>
                <w:color w:val="222222"/>
                <w:sz w:val="24"/>
                <w:szCs w:val="24"/>
              </w:rPr>
            </w:pPr>
            <w:r>
              <w:rPr>
                <w:b/>
                <w:bCs/>
                <w:color w:val="FFFFFF"/>
                <w:sz w:val="16"/>
                <w:szCs w:val="16"/>
                <w:bdr w:val="none" w:sz="0" w:space="0" w:color="auto" w:frame="1"/>
              </w:rPr>
              <w:t>Adaptation and Extremes</w:t>
            </w:r>
          </w:p>
        </w:tc>
      </w:tr>
      <w:tr w:rsidR="00FD7E4A" w:rsidTr="00FD7E4A">
        <w:tc>
          <w:tcPr>
            <w:tcW w:w="653"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D7E4A" w:rsidRDefault="00FD7E4A">
            <w:pPr>
              <w:rPr>
                <w:color w:val="222222"/>
                <w:sz w:val="24"/>
                <w:szCs w:val="24"/>
              </w:rPr>
            </w:pPr>
            <w:r>
              <w:rPr>
                <w:b/>
                <w:bCs/>
                <w:color w:val="FFFFFF"/>
                <w:sz w:val="16"/>
                <w:szCs w:val="16"/>
                <w:bdr w:val="none" w:sz="0" w:space="0" w:color="auto" w:frame="1"/>
              </w:rPr>
              <w:t> </w:t>
            </w:r>
          </w:p>
        </w:tc>
        <w:tc>
          <w:tcPr>
            <w:tcW w:w="643"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FD7E4A" w:rsidRDefault="00FD7E4A">
            <w:pPr>
              <w:jc w:val="center"/>
              <w:rPr>
                <w:color w:val="222222"/>
                <w:sz w:val="24"/>
                <w:szCs w:val="24"/>
              </w:rPr>
            </w:pPr>
            <w:r>
              <w:rPr>
                <w:color w:val="222222"/>
                <w:sz w:val="16"/>
                <w:szCs w:val="16"/>
                <w:bdr w:val="none" w:sz="0" w:space="0" w:color="auto" w:frame="1"/>
              </w:rPr>
              <w:t>Relevant? (Yes/No)</w:t>
            </w:r>
          </w:p>
        </w:tc>
        <w:tc>
          <w:tcPr>
            <w:tcW w:w="605"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FD7E4A" w:rsidRDefault="00FD7E4A">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099"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FD7E4A" w:rsidRDefault="00FD7E4A">
            <w:pPr>
              <w:jc w:val="center"/>
              <w:rPr>
                <w:color w:val="222222"/>
                <w:sz w:val="24"/>
                <w:szCs w:val="24"/>
              </w:rPr>
            </w:pPr>
            <w:r>
              <w:rPr>
                <w:color w:val="222222"/>
                <w:sz w:val="16"/>
                <w:szCs w:val="16"/>
                <w:bdr w:val="none" w:sz="0" w:space="0" w:color="auto" w:frame="1"/>
              </w:rPr>
              <w:t>Explanation</w:t>
            </w:r>
          </w:p>
        </w:tc>
      </w:tr>
      <w:tr w:rsidR="00FD7E4A" w:rsidTr="00FD7E4A">
        <w:tc>
          <w:tcPr>
            <w:tcW w:w="653"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D7E4A" w:rsidRDefault="00FD7E4A">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64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 </w:t>
            </w:r>
          </w:p>
        </w:tc>
        <w:tc>
          <w:tcPr>
            <w:tcW w:w="60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 </w:t>
            </w:r>
          </w:p>
        </w:tc>
        <w:tc>
          <w:tcPr>
            <w:tcW w:w="3099"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D7E4A" w:rsidRDefault="00FD7E4A">
            <w:pPr>
              <w:rPr>
                <w:color w:val="222222"/>
                <w:sz w:val="24"/>
                <w:szCs w:val="24"/>
              </w:rPr>
            </w:pPr>
            <w:r>
              <w:rPr>
                <w:color w:val="FF0000"/>
                <w:sz w:val="16"/>
                <w:szCs w:val="16"/>
                <w:bdr w:val="none" w:sz="0" w:space="0" w:color="auto" w:frame="1"/>
              </w:rPr>
              <w:t>Reviewers are invited to suggest answers for these fields</w:t>
            </w:r>
          </w:p>
        </w:tc>
      </w:tr>
      <w:tr w:rsidR="00FD7E4A" w:rsidTr="00FD7E4A">
        <w:trPr>
          <w:trHeight w:val="266"/>
        </w:trPr>
        <w:tc>
          <w:tcPr>
            <w:tcW w:w="653"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FD7E4A" w:rsidRDefault="00FD7E4A">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64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 </w:t>
            </w:r>
          </w:p>
        </w:tc>
        <w:tc>
          <w:tcPr>
            <w:tcW w:w="60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D7E4A" w:rsidRDefault="00FD7E4A">
            <w:pPr>
              <w:rPr>
                <w:color w:val="222222"/>
                <w:sz w:val="24"/>
                <w:szCs w:val="24"/>
              </w:rPr>
            </w:pPr>
            <w:r>
              <w:rPr>
                <w:color w:val="222222"/>
                <w:sz w:val="16"/>
                <w:szCs w:val="16"/>
                <w:bdr w:val="none" w:sz="0" w:space="0" w:color="auto" w:frame="1"/>
              </w:rPr>
              <w:t> </w:t>
            </w:r>
          </w:p>
        </w:tc>
        <w:tc>
          <w:tcPr>
            <w:tcW w:w="3099"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D7E4A" w:rsidRDefault="00FD7E4A">
            <w:pPr>
              <w:rPr>
                <w:color w:val="222222"/>
                <w:sz w:val="24"/>
                <w:szCs w:val="24"/>
              </w:rPr>
            </w:pPr>
            <w:r>
              <w:rPr>
                <w:color w:val="FF0000"/>
                <w:sz w:val="16"/>
                <w:szCs w:val="16"/>
                <w:bdr w:val="none" w:sz="0" w:space="0" w:color="auto" w:frame="1"/>
              </w:rPr>
              <w:t>Reviewers are invited to suggest answers for these fields</w:t>
            </w:r>
          </w:p>
        </w:tc>
      </w:tr>
    </w:tbl>
    <w:p w:rsidR="00FD7E4A" w:rsidRDefault="00FD7E4A" w:rsidP="00FD7E4A">
      <w:pPr>
        <w:shd w:val="clear" w:color="auto" w:fill="FFFFFF"/>
        <w:rPr>
          <w:rFonts w:ascii="Arial" w:hAnsi="Arial" w:cs="Arial"/>
          <w:color w:val="222222"/>
          <w:sz w:val="20"/>
          <w:szCs w:val="20"/>
        </w:rPr>
      </w:pPr>
      <w:r>
        <w:rPr>
          <w:rFonts w:ascii="Arial" w:hAnsi="Arial" w:cs="Arial"/>
          <w:color w:val="222222"/>
          <w:sz w:val="20"/>
          <w:szCs w:val="20"/>
        </w:rPr>
        <w:lastRenderedPageBreak/>
        <w:br w:type="textWrapping" w:clear="all"/>
      </w:r>
    </w:p>
    <w:p w:rsidR="00FD7E4A" w:rsidRDefault="00FD7E4A" w:rsidP="00FD7E4A">
      <w:pPr>
        <w:shd w:val="clear" w:color="auto" w:fill="FFFFFF"/>
        <w:rPr>
          <w:rFonts w:ascii="Arial" w:hAnsi="Arial" w:cs="Arial"/>
          <w:color w:val="222222"/>
          <w:sz w:val="20"/>
          <w:szCs w:val="20"/>
        </w:rPr>
      </w:pPr>
      <w:r>
        <w:rPr>
          <w:rFonts w:ascii="Arial" w:hAnsi="Arial" w:cs="Arial"/>
          <w:color w:val="222222"/>
          <w:sz w:val="20"/>
          <w:szCs w:val="20"/>
        </w:rPr>
        <w:pict>
          <v:rect id="_x0000_i1045" style="width:178.2pt;height:.75pt" o:hrpct="330" o:hrstd="t" o:hr="t" fillcolor="#a0a0a0" stroked="f"/>
        </w:pict>
      </w:r>
    </w:p>
    <w:p w:rsidR="00FD7E4A" w:rsidRPr="00FD7E4A" w:rsidRDefault="00FD7E4A" w:rsidP="00FD7E4A">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FD7E4A">
        <w:rPr>
          <w:rFonts w:ascii="Arial" w:hAnsi="Arial" w:cs="Arial"/>
          <w:color w:val="222222"/>
          <w:sz w:val="16"/>
          <w:szCs w:val="16"/>
          <w:bdr w:val="none" w:sz="0" w:space="0" w:color="auto" w:frame="1"/>
          <w:lang w:val="en-US"/>
        </w:rPr>
        <w:t>Goal (G); Breakthrough (B)</w:t>
      </w:r>
      <w:ins w:id="13" w:author="Unknown" w:date="2019-11-18T13:07:00Z">
        <w:r w:rsidRPr="00FD7E4A">
          <w:rPr>
            <w:rFonts w:ascii="Arial" w:hAnsi="Arial" w:cs="Arial"/>
            <w:color w:val="222222"/>
            <w:sz w:val="16"/>
            <w:szCs w:val="16"/>
            <w:bdr w:val="none" w:sz="0" w:space="0" w:color="auto" w:frame="1"/>
            <w:lang w:val="en-US"/>
          </w:rPr>
          <w:t> </w:t>
        </w:r>
      </w:ins>
      <w:r w:rsidRPr="00FD7E4A">
        <w:rPr>
          <w:rFonts w:ascii="Arial" w:hAnsi="Arial" w:cs="Arial"/>
          <w:color w:val="222222"/>
          <w:sz w:val="16"/>
          <w:szCs w:val="16"/>
          <w:bdr w:val="none" w:sz="0" w:space="0" w:color="auto" w:frame="1"/>
          <w:lang w:val="en-US"/>
        </w:rPr>
        <w:t>(not mandatory, more as one possible); Threshold (T), for definitions see </w:t>
      </w:r>
      <w:hyperlink r:id="rId16" w:tgtFrame="_blank" w:history="1">
        <w:r>
          <w:rPr>
            <w:rStyle w:val="Hyperlink"/>
            <w:rFonts w:ascii="Arial" w:hAnsi="Arial" w:cs="Arial"/>
            <w:color w:val="6611CC"/>
            <w:sz w:val="16"/>
            <w:szCs w:val="16"/>
            <w:bdr w:val="none" w:sz="0" w:space="0" w:color="auto" w:frame="1"/>
            <w:lang w:val="en-GB"/>
          </w:rPr>
          <w:t>Guidelines</w:t>
        </w:r>
      </w:hyperlink>
    </w:p>
    <w:p w:rsidR="00FD7E4A" w:rsidRPr="00FD7E4A" w:rsidRDefault="00FD7E4A" w:rsidP="00FD7E4A">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FD7E4A" w:rsidRPr="00FD7E4A" w:rsidRDefault="00FD7E4A" w:rsidP="00FD7E4A">
      <w:pPr>
        <w:pStyle w:val="NormalWeb"/>
        <w:shd w:val="clear" w:color="auto" w:fill="FFFFFF"/>
        <w:spacing w:before="0" w:beforeAutospacing="0" w:after="0" w:afterAutospacing="0"/>
        <w:rPr>
          <w:rFonts w:ascii="Arial" w:hAnsi="Arial" w:cs="Arial"/>
          <w:color w:val="222222"/>
          <w:sz w:val="20"/>
          <w:szCs w:val="20"/>
          <w:lang w:val="en-US"/>
        </w:rPr>
      </w:pPr>
      <w:bookmarkStart w:id="14" w:name="f9139d39-b523-450f-bbbb-aa7c14334454@wmo"/>
      <w:r>
        <w:rPr>
          <w:rFonts w:ascii="Calibri" w:hAnsi="Calibri" w:cs="Arial"/>
          <w:color w:val="1155CC"/>
          <w:sz w:val="20"/>
          <w:szCs w:val="20"/>
          <w:bdr w:val="none" w:sz="0" w:space="0" w:color="auto" w:frame="1"/>
          <w:lang w:val="en-US"/>
        </w:rPr>
        <w:t>[3]</w:t>
      </w:r>
      <w:bookmarkEnd w:id="14"/>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A02350">
        <w:trPr>
          <w:trHeight w:val="340"/>
        </w:trPr>
        <w:tc>
          <w:tcPr>
            <w:tcW w:w="2441" w:type="pct"/>
            <w:vAlign w:val="center"/>
          </w:tcPr>
          <w:p w:rsidR="00345D91" w:rsidRPr="00215C42" w:rsidRDefault="00345D91" w:rsidP="00A02350">
            <w:pPr>
              <w:rPr>
                <w:sz w:val="20"/>
                <w:szCs w:val="20"/>
              </w:rPr>
            </w:pPr>
            <w:r w:rsidRPr="009029F2">
              <w:rPr>
                <w:sz w:val="20"/>
                <w:szCs w:val="20"/>
              </w:rPr>
              <w:t>Author</w:t>
            </w:r>
            <w:r>
              <w:rPr>
                <w:sz w:val="20"/>
                <w:szCs w:val="20"/>
              </w:rPr>
              <w:t xml:space="preserve">: </w:t>
            </w:r>
            <w:sdt>
              <w:sdtPr>
                <w:rPr>
                  <w:sz w:val="20"/>
                  <w:szCs w:val="20"/>
                </w:rPr>
                <w:id w:val="-32348742"/>
                <w:placeholder>
                  <w:docPart w:val="656D07C7D9314470A5E5A642ACE180DC"/>
                </w:placeholder>
              </w:sdtPr>
              <w:sdtContent>
                <w:r w:rsidR="00FD7E4A" w:rsidRPr="00FD7E4A">
                  <w:rPr>
                    <w:sz w:val="20"/>
                    <w:szCs w:val="20"/>
                  </w:rPr>
                  <w:t xml:space="preserve">Paul </w:t>
                </w:r>
                <w:proofErr w:type="spellStart"/>
                <w:r w:rsidR="00FD7E4A" w:rsidRPr="00FD7E4A">
                  <w:rPr>
                    <w:sz w:val="20"/>
                    <w:szCs w:val="20"/>
                  </w:rPr>
                  <w:t>Wennberg</w:t>
                </w:r>
                <w:proofErr w:type="spellEnd"/>
                <w:r w:rsidR="00FD7E4A" w:rsidRPr="00FD7E4A">
                  <w:rPr>
                    <w:sz w:val="20"/>
                    <w:szCs w:val="20"/>
                  </w:rPr>
                  <w:t xml:space="preserve"> and Josh </w:t>
                </w:r>
                <w:proofErr w:type="spellStart"/>
                <w:r w:rsidR="00FD7E4A" w:rsidRPr="00FD7E4A">
                  <w:rPr>
                    <w:sz w:val="20"/>
                    <w:szCs w:val="20"/>
                  </w:rPr>
                  <w:t>Laughner</w:t>
                </w:r>
                <w:proofErr w:type="spellEnd"/>
                <w:r w:rsidR="00FD7E4A" w:rsidRPr="00FD7E4A">
                  <w:rPr>
                    <w:sz w:val="20"/>
                    <w:szCs w:val="20"/>
                  </w:rPr>
                  <w:t>.</w:t>
                </w:r>
              </w:sdtContent>
            </w:sdt>
          </w:p>
        </w:tc>
        <w:tc>
          <w:tcPr>
            <w:tcW w:w="2559" w:type="pct"/>
            <w:vAlign w:val="center"/>
          </w:tcPr>
          <w:p w:rsidR="00345D91" w:rsidRPr="00E80C12" w:rsidRDefault="00345D91" w:rsidP="00A02350">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551312505"/>
                <w:placeholder>
                  <w:docPart w:val="6222C768ED4F4CE585199A5209A98061"/>
                </w:placeholder>
                <w:showingPlcHdr/>
              </w:sdtPr>
              <w:sdtContent>
                <w:r w:rsidRPr="00697ACC">
                  <w:rPr>
                    <w:rStyle w:val="PlaceholderText"/>
                  </w:rPr>
                  <w:t>Click here to enter text.</w:t>
                </w:r>
              </w:sdtContent>
            </w:sdt>
          </w:p>
        </w:tc>
      </w:tr>
      <w:tr w:rsidR="00345D91" w:rsidTr="00A02350">
        <w:tc>
          <w:tcPr>
            <w:tcW w:w="5000" w:type="pct"/>
            <w:gridSpan w:val="2"/>
          </w:tcPr>
          <w:sdt>
            <w:sdtPr>
              <w:rPr>
                <w:sz w:val="20"/>
                <w:szCs w:val="20"/>
              </w:rPr>
              <w:id w:val="-604957979"/>
              <w:placeholder>
                <w:docPart w:val="8185DC4C03944EC3B686C882218D0AD1"/>
              </w:placeholder>
            </w:sdtPr>
            <w:sdtContent>
              <w:p w:rsidR="00E151AE" w:rsidRPr="00E151AE" w:rsidRDefault="00E151AE" w:rsidP="00E151AE">
                <w:pPr>
                  <w:rPr>
                    <w:sz w:val="20"/>
                    <w:szCs w:val="20"/>
                  </w:rPr>
                </w:pPr>
                <w:r w:rsidRPr="00E151AE">
                  <w:rPr>
                    <w:sz w:val="20"/>
                    <w:szCs w:val="20"/>
                  </w:rPr>
                  <w:t>NO2</w:t>
                </w:r>
              </w:p>
              <w:p w:rsidR="00E151AE" w:rsidRPr="00E151AE" w:rsidRDefault="00E151AE" w:rsidP="00E151AE">
                <w:pPr>
                  <w:rPr>
                    <w:sz w:val="20"/>
                    <w:szCs w:val="20"/>
                  </w:rPr>
                </w:pPr>
                <w:r w:rsidRPr="00E151AE">
                  <w:rPr>
                    <w:sz w:val="20"/>
                    <w:szCs w:val="20"/>
                  </w:rPr>
                  <w:t>Use NO2 tropospheric, not total, columns</w:t>
                </w:r>
              </w:p>
              <w:p w:rsidR="00E151AE" w:rsidRPr="00E151AE" w:rsidRDefault="00E151AE" w:rsidP="00E151AE">
                <w:pPr>
                  <w:rPr>
                    <w:sz w:val="20"/>
                    <w:szCs w:val="20"/>
                  </w:rPr>
                </w:pPr>
                <w:r w:rsidRPr="00E151AE">
                  <w:rPr>
                    <w:sz w:val="20"/>
                    <w:szCs w:val="20"/>
                  </w:rPr>
                  <w:t>•</w:t>
                </w:r>
                <w:r w:rsidRPr="00E151AE">
                  <w:rPr>
                    <w:sz w:val="20"/>
                    <w:szCs w:val="20"/>
                  </w:rPr>
                  <w:tab/>
                  <w:t>Far from sources, the stratosphere makes up 90% of the total column (</w:t>
                </w:r>
                <w:proofErr w:type="spellStart"/>
                <w:r w:rsidRPr="00E151AE">
                  <w:rPr>
                    <w:sz w:val="20"/>
                    <w:szCs w:val="20"/>
                  </w:rPr>
                  <w:t>Krotkov</w:t>
                </w:r>
                <w:proofErr w:type="spellEnd"/>
                <w:r w:rsidRPr="00E151AE">
                  <w:rPr>
                    <w:sz w:val="20"/>
                    <w:szCs w:val="20"/>
                  </w:rPr>
                  <w:t xml:space="preserve"> et al., 2017)</w:t>
                </w:r>
              </w:p>
              <w:p w:rsidR="00E151AE" w:rsidRPr="00E151AE" w:rsidRDefault="00E151AE" w:rsidP="00E151AE">
                <w:pPr>
                  <w:rPr>
                    <w:sz w:val="20"/>
                    <w:szCs w:val="20"/>
                  </w:rPr>
                </w:pPr>
                <w:r w:rsidRPr="00E151AE">
                  <w:rPr>
                    <w:sz w:val="20"/>
                    <w:szCs w:val="20"/>
                  </w:rPr>
                  <w:t>•</w:t>
                </w:r>
                <w:r w:rsidRPr="00E151AE">
                  <w:rPr>
                    <w:sz w:val="20"/>
                    <w:szCs w:val="20"/>
                  </w:rPr>
                  <w:tab/>
                  <w:t>Even just the free tropospheric background column can complicate interpretation of NOx emission trends (</w:t>
                </w:r>
                <w:proofErr w:type="spellStart"/>
                <w:r w:rsidRPr="00E151AE">
                  <w:rPr>
                    <w:sz w:val="20"/>
                    <w:szCs w:val="20"/>
                  </w:rPr>
                  <w:t>Silvern</w:t>
                </w:r>
                <w:proofErr w:type="spellEnd"/>
                <w:r w:rsidRPr="00E151AE">
                  <w:rPr>
                    <w:sz w:val="20"/>
                    <w:szCs w:val="20"/>
                  </w:rPr>
                  <w:t xml:space="preserve"> et al., 2019)</w:t>
                </w:r>
              </w:p>
              <w:p w:rsidR="00E151AE" w:rsidRPr="00E151AE" w:rsidRDefault="00E151AE" w:rsidP="00E151AE">
                <w:pPr>
                  <w:rPr>
                    <w:sz w:val="20"/>
                    <w:szCs w:val="20"/>
                  </w:rPr>
                </w:pPr>
                <w:r w:rsidRPr="00E151AE">
                  <w:rPr>
                    <w:sz w:val="20"/>
                    <w:szCs w:val="20"/>
                  </w:rPr>
                  <w:t>•</w:t>
                </w:r>
                <w:r w:rsidRPr="00E151AE">
                  <w:rPr>
                    <w:sz w:val="20"/>
                    <w:szCs w:val="20"/>
                  </w:rPr>
                  <w:tab/>
                  <w:t>Therefore, avoiding the additional background column of the stratosphere will improve estimates of tropospheric processes.</w:t>
                </w:r>
              </w:p>
              <w:p w:rsidR="00E151AE" w:rsidRPr="00E151AE" w:rsidRDefault="00E151AE" w:rsidP="00E151AE">
                <w:pPr>
                  <w:rPr>
                    <w:sz w:val="20"/>
                    <w:szCs w:val="20"/>
                  </w:rPr>
                </w:pPr>
                <w:r w:rsidRPr="00E151AE">
                  <w:rPr>
                    <w:sz w:val="20"/>
                    <w:szCs w:val="20"/>
                  </w:rPr>
                  <w:t>–</w:t>
                </w:r>
                <w:r w:rsidRPr="00E151AE">
                  <w:rPr>
                    <w:sz w:val="20"/>
                    <w:szCs w:val="20"/>
                  </w:rPr>
                  <w:tab/>
                  <w:t>The standard NO2 retrievals (</w:t>
                </w:r>
                <w:proofErr w:type="spellStart"/>
                <w:r w:rsidRPr="00E151AE">
                  <w:rPr>
                    <w:sz w:val="20"/>
                    <w:szCs w:val="20"/>
                  </w:rPr>
                  <w:t>Krotkov</w:t>
                </w:r>
                <w:proofErr w:type="spellEnd"/>
                <w:r w:rsidRPr="00E151AE">
                  <w:rPr>
                    <w:sz w:val="20"/>
                    <w:szCs w:val="20"/>
                  </w:rPr>
                  <w:t xml:space="preserve"> et al., 2017; Zara et al., 2018) have well established and independent methods to remove the stratospheric column (see </w:t>
                </w:r>
                <w:proofErr w:type="spellStart"/>
                <w:r w:rsidRPr="00E151AE">
                  <w:rPr>
                    <w:sz w:val="20"/>
                    <w:szCs w:val="20"/>
                  </w:rPr>
                  <w:t>Bucsela</w:t>
                </w:r>
                <w:proofErr w:type="spellEnd"/>
                <w:r w:rsidRPr="00E151AE">
                  <w:rPr>
                    <w:sz w:val="20"/>
                    <w:szCs w:val="20"/>
                  </w:rPr>
                  <w:t xml:space="preserve"> et al. 2013 and </w:t>
                </w:r>
                <w:proofErr w:type="spellStart"/>
                <w:r w:rsidRPr="00E151AE">
                  <w:rPr>
                    <w:sz w:val="20"/>
                    <w:szCs w:val="20"/>
                  </w:rPr>
                  <w:t>Boersma</w:t>
                </w:r>
                <w:proofErr w:type="spellEnd"/>
                <w:r w:rsidRPr="00E151AE">
                  <w:rPr>
                    <w:sz w:val="20"/>
                    <w:szCs w:val="20"/>
                  </w:rPr>
                  <w:t xml:space="preserve"> et al. 2011, respectively).</w:t>
                </w:r>
              </w:p>
              <w:p w:rsidR="00E151AE" w:rsidRPr="00E151AE" w:rsidRDefault="00E151AE" w:rsidP="00E151AE">
                <w:pPr>
                  <w:rPr>
                    <w:sz w:val="20"/>
                    <w:szCs w:val="20"/>
                  </w:rPr>
                </w:pPr>
                <w:r w:rsidRPr="00E151AE">
                  <w:rPr>
                    <w:sz w:val="20"/>
                    <w:szCs w:val="20"/>
                  </w:rPr>
                  <w:t>–</w:t>
                </w:r>
                <w:r w:rsidRPr="00E151AE">
                  <w:rPr>
                    <w:sz w:val="20"/>
                    <w:szCs w:val="20"/>
                  </w:rPr>
                  <w:tab/>
                  <w:t>Because these methods are established and verified, and especially as the two methods are independent and can be compared to estimate uncertainty, using the tropospheric columns produced by these methods simplifies studies looking at tropospheric processes, since individual studies will not need to implement their own approaches to estimating the stratospheric background.</w:t>
                </w:r>
              </w:p>
              <w:p w:rsidR="00E151AE" w:rsidRPr="00E151AE" w:rsidRDefault="00E151AE" w:rsidP="00E151AE">
                <w:pPr>
                  <w:rPr>
                    <w:sz w:val="20"/>
                    <w:szCs w:val="20"/>
                  </w:rPr>
                </w:pPr>
                <w:r w:rsidRPr="00E151AE">
                  <w:rPr>
                    <w:sz w:val="20"/>
                    <w:szCs w:val="20"/>
                  </w:rPr>
                  <w:t>•</w:t>
                </w:r>
                <w:r w:rsidRPr="00E151AE">
                  <w:rPr>
                    <w:sz w:val="20"/>
                    <w:szCs w:val="20"/>
                  </w:rPr>
                  <w:tab/>
                  <w:t>Tropospheric columns have been used in numerous studies to constrain anthropogenic (e.g. Lu et al., 2015; Miyazaki et al., 2012, 2017; Russell et al., 2012) and natural NOx emissions (</w:t>
                </w:r>
                <w:proofErr w:type="spellStart"/>
                <w:r w:rsidRPr="00E151AE">
                  <w:rPr>
                    <w:sz w:val="20"/>
                    <w:szCs w:val="20"/>
                  </w:rPr>
                  <w:t>Hudman</w:t>
                </w:r>
                <w:proofErr w:type="spellEnd"/>
                <w:r w:rsidRPr="00E151AE">
                  <w:rPr>
                    <w:sz w:val="20"/>
                    <w:szCs w:val="20"/>
                  </w:rPr>
                  <w:t xml:space="preserve"> et al., 2012; </w:t>
                </w:r>
                <w:proofErr w:type="spellStart"/>
                <w:r w:rsidRPr="00E151AE">
                  <w:rPr>
                    <w:sz w:val="20"/>
                    <w:szCs w:val="20"/>
                  </w:rPr>
                  <w:t>Huijnen</w:t>
                </w:r>
                <w:proofErr w:type="spellEnd"/>
                <w:r w:rsidRPr="00E151AE">
                  <w:rPr>
                    <w:sz w:val="20"/>
                    <w:szCs w:val="20"/>
                  </w:rPr>
                  <w:t xml:space="preserve"> et al., 2012; Martin et al., 2007; </w:t>
                </w:r>
                <w:proofErr w:type="spellStart"/>
                <w:r w:rsidRPr="00E151AE">
                  <w:rPr>
                    <w:sz w:val="20"/>
                    <w:szCs w:val="20"/>
                  </w:rPr>
                  <w:t>Mebust</w:t>
                </w:r>
                <w:proofErr w:type="spellEnd"/>
                <w:r w:rsidRPr="00E151AE">
                  <w:rPr>
                    <w:sz w:val="20"/>
                    <w:szCs w:val="20"/>
                  </w:rPr>
                  <w:t xml:space="preserve"> and Cohen, 2014; </w:t>
                </w:r>
                <w:proofErr w:type="spellStart"/>
                <w:r w:rsidRPr="00E151AE">
                  <w:rPr>
                    <w:sz w:val="20"/>
                    <w:szCs w:val="20"/>
                  </w:rPr>
                  <w:t>Nault</w:t>
                </w:r>
                <w:proofErr w:type="spellEnd"/>
                <w:r w:rsidRPr="00E151AE">
                  <w:rPr>
                    <w:sz w:val="20"/>
                    <w:szCs w:val="20"/>
                  </w:rPr>
                  <w:t xml:space="preserve"> et al., 2017; Pickering et al., 2016; van </w:t>
                </w:r>
                <w:proofErr w:type="spellStart"/>
                <w:r w:rsidRPr="00E151AE">
                  <w:rPr>
                    <w:sz w:val="20"/>
                    <w:szCs w:val="20"/>
                  </w:rPr>
                  <w:t>Marle</w:t>
                </w:r>
                <w:proofErr w:type="spellEnd"/>
                <w:r w:rsidRPr="00E151AE">
                  <w:rPr>
                    <w:sz w:val="20"/>
                    <w:szCs w:val="20"/>
                  </w:rPr>
                  <w:t xml:space="preserve"> et al., 2017; van der A et al., 2008; </w:t>
                </w:r>
                <w:proofErr w:type="spellStart"/>
                <w:r w:rsidRPr="00E151AE">
                  <w:rPr>
                    <w:sz w:val="20"/>
                    <w:szCs w:val="20"/>
                  </w:rPr>
                  <w:t>Z¨orner</w:t>
                </w:r>
                <w:proofErr w:type="spellEnd"/>
                <w:r w:rsidRPr="00E151AE">
                  <w:rPr>
                    <w:sz w:val="20"/>
                    <w:szCs w:val="20"/>
                  </w:rPr>
                  <w:t xml:space="preserve"> et al., 2016) and lifetime (e.g. </w:t>
                </w:r>
                <w:proofErr w:type="spellStart"/>
                <w:r w:rsidRPr="00E151AE">
                  <w:rPr>
                    <w:sz w:val="20"/>
                    <w:szCs w:val="20"/>
                  </w:rPr>
                  <w:t>Beirle</w:t>
                </w:r>
                <w:proofErr w:type="spellEnd"/>
                <w:r w:rsidRPr="00E151AE">
                  <w:rPr>
                    <w:sz w:val="20"/>
                    <w:szCs w:val="20"/>
                  </w:rPr>
                  <w:t xml:space="preserve"> et al., 2011; </w:t>
                </w:r>
                <w:proofErr w:type="spellStart"/>
                <w:r w:rsidRPr="00E151AE">
                  <w:rPr>
                    <w:sz w:val="20"/>
                    <w:szCs w:val="20"/>
                  </w:rPr>
                  <w:t>Laughner</w:t>
                </w:r>
                <w:proofErr w:type="spellEnd"/>
                <w:r w:rsidRPr="00E151AE">
                  <w:rPr>
                    <w:sz w:val="20"/>
                    <w:szCs w:val="20"/>
                  </w:rPr>
                  <w:t xml:space="preserve"> and Cohen, 2019; Liu et al., 2016, 2017; </w:t>
                </w:r>
                <w:proofErr w:type="spellStart"/>
                <w:r w:rsidRPr="00E151AE">
                  <w:rPr>
                    <w:sz w:val="20"/>
                    <w:szCs w:val="20"/>
                  </w:rPr>
                  <w:t>Valin</w:t>
                </w:r>
                <w:proofErr w:type="spellEnd"/>
                <w:r w:rsidRPr="00E151AE">
                  <w:rPr>
                    <w:sz w:val="20"/>
                    <w:szCs w:val="20"/>
                  </w:rPr>
                  <w:t xml:space="preserve"> et al., 2013)</w:t>
                </w:r>
              </w:p>
              <w:p w:rsidR="00E151AE" w:rsidRPr="00E151AE" w:rsidRDefault="00E151AE" w:rsidP="00E151AE">
                <w:pPr>
                  <w:rPr>
                    <w:sz w:val="20"/>
                    <w:szCs w:val="20"/>
                  </w:rPr>
                </w:pPr>
                <w:r w:rsidRPr="00E151AE">
                  <w:rPr>
                    <w:sz w:val="20"/>
                    <w:szCs w:val="20"/>
                  </w:rPr>
                  <w:t>•</w:t>
                </w:r>
                <w:r w:rsidRPr="00E151AE">
                  <w:rPr>
                    <w:sz w:val="20"/>
                    <w:szCs w:val="20"/>
                  </w:rPr>
                  <w:tab/>
                  <w:t xml:space="preserve">Additionally, the interpretation of the tropospheric component of the column (par- </w:t>
                </w:r>
                <w:proofErr w:type="spellStart"/>
                <w:r w:rsidRPr="00E151AE">
                  <w:rPr>
                    <w:sz w:val="20"/>
                    <w:szCs w:val="20"/>
                  </w:rPr>
                  <w:t>ticularly</w:t>
                </w:r>
                <w:proofErr w:type="spellEnd"/>
                <w:r w:rsidRPr="00E151AE">
                  <w:rPr>
                    <w:sz w:val="20"/>
                    <w:szCs w:val="20"/>
                  </w:rPr>
                  <w:t xml:space="preserve"> in the conversion from slant to vertical columns, of which the latter more naturally compare with other observations and models) is particularly sensitive to the a priori information.</w:t>
                </w:r>
              </w:p>
              <w:p w:rsidR="00E151AE" w:rsidRPr="00E151AE" w:rsidRDefault="00E151AE" w:rsidP="00E151AE">
                <w:pPr>
                  <w:rPr>
                    <w:sz w:val="20"/>
                    <w:szCs w:val="20"/>
                  </w:rPr>
                </w:pPr>
                <w:r w:rsidRPr="00E151AE">
                  <w:rPr>
                    <w:sz w:val="20"/>
                    <w:szCs w:val="20"/>
                  </w:rPr>
                  <w:t>–</w:t>
                </w:r>
                <w:r w:rsidRPr="00E151AE">
                  <w:rPr>
                    <w:sz w:val="20"/>
                    <w:szCs w:val="20"/>
                  </w:rPr>
                  <w:tab/>
                  <w:t xml:space="preserve">Because NO2 has strong spatial gradients near sources, increasing the resolution  of the a priori NO2 profile from 100s of kilometers (i.e. 1° to 2°) to of order 10 kilometers can increase the retrieved NO2 by as much as a factor of two (e.g. </w:t>
                </w:r>
                <w:proofErr w:type="spellStart"/>
                <w:r w:rsidRPr="00E151AE">
                  <w:rPr>
                    <w:sz w:val="20"/>
                    <w:szCs w:val="20"/>
                  </w:rPr>
                  <w:t>McLinden</w:t>
                </w:r>
                <w:proofErr w:type="spellEnd"/>
                <w:r w:rsidRPr="00E151AE">
                  <w:rPr>
                    <w:sz w:val="20"/>
                    <w:szCs w:val="20"/>
                  </w:rPr>
                  <w:t xml:space="preserve"> et al., 2014; </w:t>
                </w:r>
                <w:proofErr w:type="spellStart"/>
                <w:r w:rsidRPr="00E151AE">
                  <w:rPr>
                    <w:sz w:val="20"/>
                    <w:szCs w:val="20"/>
                  </w:rPr>
                  <w:t>Laughner</w:t>
                </w:r>
                <w:proofErr w:type="spellEnd"/>
                <w:r w:rsidRPr="00E151AE">
                  <w:rPr>
                    <w:sz w:val="20"/>
                    <w:szCs w:val="20"/>
                  </w:rPr>
                  <w:t xml:space="preserve"> et al., 2016)</w:t>
                </w:r>
              </w:p>
              <w:p w:rsidR="00E151AE" w:rsidRPr="00E151AE" w:rsidRDefault="00E151AE" w:rsidP="00E151AE">
                <w:pPr>
                  <w:rPr>
                    <w:sz w:val="20"/>
                    <w:szCs w:val="20"/>
                  </w:rPr>
                </w:pPr>
                <w:r w:rsidRPr="00E151AE">
                  <w:rPr>
                    <w:sz w:val="20"/>
                    <w:szCs w:val="20"/>
                  </w:rPr>
                  <w:t>–</w:t>
                </w:r>
                <w:r w:rsidRPr="00E151AE">
                  <w:rPr>
                    <w:sz w:val="20"/>
                    <w:szCs w:val="20"/>
                  </w:rPr>
                  <w:tab/>
                  <w:t>Until computing power makes 10 km global CTMs practical, such profiles will need to be simulated in region CTMs, such as WRF-</w:t>
                </w:r>
                <w:proofErr w:type="spellStart"/>
                <w:r w:rsidRPr="00E151AE">
                  <w:rPr>
                    <w:sz w:val="20"/>
                    <w:szCs w:val="20"/>
                  </w:rPr>
                  <w:t>Chem</w:t>
                </w:r>
                <w:proofErr w:type="spellEnd"/>
                <w:r w:rsidRPr="00E151AE">
                  <w:rPr>
                    <w:sz w:val="20"/>
                    <w:szCs w:val="20"/>
                  </w:rPr>
                  <w:t xml:space="preserve"> or CMAQ, which focus on tropospheric processes.</w:t>
                </w:r>
              </w:p>
              <w:p w:rsidR="00E151AE" w:rsidRPr="00E151AE" w:rsidRDefault="00E151AE" w:rsidP="00E151AE">
                <w:pPr>
                  <w:rPr>
                    <w:sz w:val="20"/>
                    <w:szCs w:val="20"/>
                  </w:rPr>
                </w:pPr>
              </w:p>
              <w:p w:rsidR="00E151AE" w:rsidRPr="00E151AE" w:rsidRDefault="00E151AE" w:rsidP="00E151AE">
                <w:pPr>
                  <w:rPr>
                    <w:sz w:val="20"/>
                    <w:szCs w:val="20"/>
                  </w:rPr>
                </w:pPr>
                <w:r w:rsidRPr="00E151AE">
                  <w:rPr>
                    <w:sz w:val="20"/>
                    <w:szCs w:val="20"/>
                  </w:rPr>
                  <w:t>NO2 uncertainty</w:t>
                </w:r>
              </w:p>
              <w:p w:rsidR="00E151AE" w:rsidRPr="00E151AE" w:rsidRDefault="00E151AE" w:rsidP="00E151AE">
                <w:pPr>
                  <w:rPr>
                    <w:sz w:val="20"/>
                    <w:szCs w:val="20"/>
                  </w:rPr>
                </w:pPr>
                <w:r w:rsidRPr="00E151AE">
                  <w:rPr>
                    <w:sz w:val="20"/>
                    <w:szCs w:val="20"/>
                  </w:rPr>
                  <w:t>•</w:t>
                </w:r>
                <w:r w:rsidRPr="00E151AE">
                  <w:rPr>
                    <w:sz w:val="20"/>
                    <w:szCs w:val="20"/>
                  </w:rPr>
                  <w:tab/>
                  <w:t>Uncertainty in tropospheric NO2 columns typically arises from three sources (</w:t>
                </w:r>
                <w:proofErr w:type="spellStart"/>
                <w:r w:rsidRPr="00E151AE">
                  <w:rPr>
                    <w:sz w:val="20"/>
                    <w:szCs w:val="20"/>
                  </w:rPr>
                  <w:t>Boersma</w:t>
                </w:r>
                <w:proofErr w:type="spellEnd"/>
                <w:r w:rsidRPr="00E151AE">
                  <w:rPr>
                    <w:sz w:val="20"/>
                    <w:szCs w:val="20"/>
                  </w:rPr>
                  <w:t xml:space="preserve"> et al., 2004):</w:t>
                </w:r>
              </w:p>
              <w:p w:rsidR="00E151AE" w:rsidRPr="00E151AE" w:rsidRDefault="00E151AE" w:rsidP="00E151AE">
                <w:pPr>
                  <w:rPr>
                    <w:sz w:val="20"/>
                    <w:szCs w:val="20"/>
                  </w:rPr>
                </w:pPr>
                <w:r w:rsidRPr="00E151AE">
                  <w:rPr>
                    <w:sz w:val="20"/>
                    <w:szCs w:val="20"/>
                  </w:rPr>
                  <w:t xml:space="preserve"> </w:t>
                </w:r>
              </w:p>
              <w:p w:rsidR="00E151AE" w:rsidRPr="00E151AE" w:rsidRDefault="00E151AE" w:rsidP="00E151AE">
                <w:pPr>
                  <w:rPr>
                    <w:sz w:val="20"/>
                    <w:szCs w:val="20"/>
                  </w:rPr>
                </w:pPr>
                <w:r w:rsidRPr="00E151AE">
                  <w:rPr>
                    <w:sz w:val="20"/>
                    <w:szCs w:val="20"/>
                  </w:rPr>
                  <w:t>1.</w:t>
                </w:r>
                <w:r w:rsidRPr="00E151AE">
                  <w:rPr>
                    <w:sz w:val="20"/>
                    <w:szCs w:val="20"/>
                  </w:rPr>
                  <w:tab/>
                  <w:t>The spectral fitting, which yields slant columns</w:t>
                </w:r>
              </w:p>
              <w:p w:rsidR="00E151AE" w:rsidRPr="00E151AE" w:rsidRDefault="00E151AE" w:rsidP="00E151AE">
                <w:pPr>
                  <w:rPr>
                    <w:sz w:val="20"/>
                    <w:szCs w:val="20"/>
                  </w:rPr>
                </w:pPr>
                <w:r w:rsidRPr="00E151AE">
                  <w:rPr>
                    <w:sz w:val="20"/>
                    <w:szCs w:val="20"/>
                  </w:rPr>
                  <w:t>2.</w:t>
                </w:r>
                <w:r w:rsidRPr="00E151AE">
                  <w:rPr>
                    <w:sz w:val="20"/>
                    <w:szCs w:val="20"/>
                  </w:rPr>
                  <w:tab/>
                  <w:t>The tropospheric-stratospheric separation</w:t>
                </w:r>
              </w:p>
              <w:p w:rsidR="00E151AE" w:rsidRPr="00E151AE" w:rsidRDefault="00E151AE" w:rsidP="00E151AE">
                <w:pPr>
                  <w:rPr>
                    <w:sz w:val="20"/>
                    <w:szCs w:val="20"/>
                  </w:rPr>
                </w:pPr>
                <w:r w:rsidRPr="00E151AE">
                  <w:rPr>
                    <w:sz w:val="20"/>
                    <w:szCs w:val="20"/>
                  </w:rPr>
                  <w:t>3.</w:t>
                </w:r>
                <w:r w:rsidRPr="00E151AE">
                  <w:rPr>
                    <w:sz w:val="20"/>
                    <w:szCs w:val="20"/>
                  </w:rPr>
                  <w:tab/>
                  <w:t>The air mass factor (AMF) calculation which converts slant columns to vertical columns</w:t>
                </w:r>
              </w:p>
              <w:p w:rsidR="00E151AE" w:rsidRPr="00E151AE" w:rsidRDefault="00E151AE" w:rsidP="00E151AE">
                <w:pPr>
                  <w:rPr>
                    <w:sz w:val="20"/>
                    <w:szCs w:val="20"/>
                  </w:rPr>
                </w:pPr>
                <w:r w:rsidRPr="00E151AE">
                  <w:rPr>
                    <w:sz w:val="20"/>
                    <w:szCs w:val="20"/>
                  </w:rPr>
                  <w:t>•</w:t>
                </w:r>
                <w:r w:rsidRPr="00E151AE">
                  <w:rPr>
                    <w:sz w:val="20"/>
                    <w:szCs w:val="20"/>
                  </w:rPr>
                  <w:tab/>
                  <w:t xml:space="preserve">#1 and #2 typically do not depend on the SCD magnitude (Zara et al., 2018; </w:t>
                </w:r>
                <w:proofErr w:type="spellStart"/>
                <w:r w:rsidRPr="00E151AE">
                  <w:rPr>
                    <w:sz w:val="20"/>
                    <w:szCs w:val="20"/>
                  </w:rPr>
                  <w:t>Bucsela</w:t>
                </w:r>
                <w:proofErr w:type="spellEnd"/>
                <w:r w:rsidRPr="00E151AE">
                  <w:rPr>
                    <w:sz w:val="20"/>
                    <w:szCs w:val="20"/>
                  </w:rPr>
                  <w:t xml:space="preserve"> et al., 2013) while #3 does, since the AMF is a multiplicative factor. Therefore, relative or absolute uncertainty may both dominate, depending on the conditions.</w:t>
                </w:r>
              </w:p>
              <w:p w:rsidR="00E151AE" w:rsidRPr="00E151AE" w:rsidRDefault="00E151AE" w:rsidP="00E151AE">
                <w:pPr>
                  <w:rPr>
                    <w:sz w:val="20"/>
                    <w:szCs w:val="20"/>
                  </w:rPr>
                </w:pPr>
                <w:r w:rsidRPr="00E151AE">
                  <w:rPr>
                    <w:sz w:val="20"/>
                    <w:szCs w:val="20"/>
                  </w:rPr>
                  <w:t>•</w:t>
                </w:r>
                <w:r w:rsidRPr="00E151AE">
                  <w:rPr>
                    <w:sz w:val="20"/>
                    <w:szCs w:val="20"/>
                  </w:rPr>
                  <w:tab/>
                  <w:t>Uncertainty limits should be given both as an absolute and relative threshold to avoid underestimating the uncertainty requirement. Recommendations:</w:t>
                </w:r>
              </w:p>
              <w:p w:rsidR="00E151AE" w:rsidRPr="00E151AE" w:rsidRDefault="00E151AE" w:rsidP="00E151AE">
                <w:pPr>
                  <w:rPr>
                    <w:sz w:val="20"/>
                    <w:szCs w:val="20"/>
                  </w:rPr>
                </w:pPr>
                <w:r w:rsidRPr="00E151AE">
                  <w:rPr>
                    <w:sz w:val="20"/>
                    <w:szCs w:val="20"/>
                  </w:rPr>
                  <w:t>–</w:t>
                </w:r>
                <w:r w:rsidRPr="00E151AE">
                  <w:rPr>
                    <w:sz w:val="20"/>
                    <w:szCs w:val="20"/>
                  </w:rPr>
                  <w:tab/>
                  <w:t xml:space="preserve">Threshold: max(40%, 1 × 1015 </w:t>
                </w:r>
                <w:proofErr w:type="spellStart"/>
                <w:r w:rsidRPr="00E151AE">
                  <w:rPr>
                    <w:sz w:val="20"/>
                    <w:szCs w:val="20"/>
                  </w:rPr>
                  <w:t>molec</w:t>
                </w:r>
                <w:proofErr w:type="spellEnd"/>
                <w:r w:rsidRPr="00E151AE">
                  <w:rPr>
                    <w:sz w:val="20"/>
                    <w:szCs w:val="20"/>
                  </w:rPr>
                  <w:t>. cm−2).</w:t>
                </w:r>
              </w:p>
              <w:p w:rsidR="00E151AE" w:rsidRPr="00E151AE" w:rsidRDefault="00E151AE" w:rsidP="00E151AE">
                <w:pPr>
                  <w:rPr>
                    <w:sz w:val="20"/>
                    <w:szCs w:val="20"/>
                  </w:rPr>
                </w:pPr>
                <w:r w:rsidRPr="00E151AE">
                  <w:rPr>
                    <w:rFonts w:ascii="Cambria Math" w:hAnsi="Cambria Math" w:cs="Cambria Math"/>
                    <w:sz w:val="20"/>
                    <w:szCs w:val="20"/>
                  </w:rPr>
                  <w:t>∗</w:t>
                </w:r>
                <w:r w:rsidRPr="00E151AE">
                  <w:rPr>
                    <w:sz w:val="20"/>
                    <w:szCs w:val="20"/>
                  </w:rPr>
                  <w:t xml:space="preserve"> This level of uncertainty is typically calculated for current retrievals (</w:t>
                </w:r>
                <w:proofErr w:type="spellStart"/>
                <w:r w:rsidRPr="00E151AE">
                  <w:rPr>
                    <w:sz w:val="20"/>
                    <w:szCs w:val="20"/>
                  </w:rPr>
                  <w:t>Boersma</w:t>
                </w:r>
                <w:proofErr w:type="spellEnd"/>
                <w:r w:rsidRPr="00E151AE">
                  <w:rPr>
                    <w:sz w:val="20"/>
                    <w:szCs w:val="20"/>
                  </w:rPr>
                  <w:t xml:space="preserve"> et al., 2004, 2011; </w:t>
                </w:r>
                <w:proofErr w:type="spellStart"/>
                <w:r w:rsidRPr="00E151AE">
                  <w:rPr>
                    <w:sz w:val="20"/>
                    <w:szCs w:val="20"/>
                  </w:rPr>
                  <w:t>Bucsela</w:t>
                </w:r>
                <w:proofErr w:type="spellEnd"/>
                <w:r w:rsidRPr="00E151AE">
                  <w:rPr>
                    <w:sz w:val="20"/>
                    <w:szCs w:val="20"/>
                  </w:rPr>
                  <w:t xml:space="preserve"> et al., 2013; </w:t>
                </w:r>
                <w:proofErr w:type="spellStart"/>
                <w:r w:rsidRPr="00E151AE">
                  <w:rPr>
                    <w:sz w:val="20"/>
                    <w:szCs w:val="20"/>
                  </w:rPr>
                  <w:t>Lorente</w:t>
                </w:r>
                <w:proofErr w:type="spellEnd"/>
                <w:r w:rsidRPr="00E151AE">
                  <w:rPr>
                    <w:sz w:val="20"/>
                    <w:szCs w:val="20"/>
                  </w:rPr>
                  <w:t xml:space="preserve"> et al., 2017; Zara et al., 2018) which have already been effective at constraining climate-relevant variables.</w:t>
                </w:r>
              </w:p>
              <w:p w:rsidR="00E151AE" w:rsidRPr="00E151AE" w:rsidRDefault="00E151AE" w:rsidP="00E151AE">
                <w:pPr>
                  <w:rPr>
                    <w:sz w:val="20"/>
                    <w:szCs w:val="20"/>
                  </w:rPr>
                </w:pPr>
                <w:r w:rsidRPr="00E151AE">
                  <w:rPr>
                    <w:sz w:val="20"/>
                    <w:szCs w:val="20"/>
                  </w:rPr>
                  <w:t>–</w:t>
                </w:r>
                <w:r w:rsidRPr="00E151AE">
                  <w:rPr>
                    <w:sz w:val="20"/>
                    <w:szCs w:val="20"/>
                  </w:rPr>
                  <w:tab/>
                  <w:t xml:space="preserve">Breakthrough: max(&lt; 30%, 5 × 1014 </w:t>
                </w:r>
                <w:proofErr w:type="spellStart"/>
                <w:r w:rsidRPr="00E151AE">
                  <w:rPr>
                    <w:sz w:val="20"/>
                    <w:szCs w:val="20"/>
                  </w:rPr>
                  <w:t>molec</w:t>
                </w:r>
                <w:proofErr w:type="spellEnd"/>
                <w:r w:rsidRPr="00E151AE">
                  <w:rPr>
                    <w:sz w:val="20"/>
                    <w:szCs w:val="20"/>
                  </w:rPr>
                  <w:t>. cm−2):</w:t>
                </w:r>
              </w:p>
              <w:p w:rsidR="00E151AE" w:rsidRPr="00E151AE" w:rsidRDefault="00E151AE" w:rsidP="00E151AE">
                <w:pPr>
                  <w:rPr>
                    <w:sz w:val="20"/>
                    <w:szCs w:val="20"/>
                  </w:rPr>
                </w:pPr>
                <w:r w:rsidRPr="00E151AE">
                  <w:rPr>
                    <w:rFonts w:ascii="Cambria Math" w:hAnsi="Cambria Math" w:cs="Cambria Math"/>
                    <w:sz w:val="20"/>
                    <w:szCs w:val="20"/>
                  </w:rPr>
                  <w:t>∗</w:t>
                </w:r>
                <w:r w:rsidRPr="00E151AE">
                  <w:rPr>
                    <w:sz w:val="20"/>
                    <w:szCs w:val="20"/>
                  </w:rPr>
                  <w:t xml:space="preserve"> Understanding the effect of NOx on climate in the future is going to demand understanding the chemistry in remote areas as NOx levels reduce enabling greater formation of alkyl nitrates (ANs)</w:t>
                </w:r>
              </w:p>
              <w:p w:rsidR="00E151AE" w:rsidRPr="00E151AE" w:rsidRDefault="00E151AE" w:rsidP="00E151AE">
                <w:pPr>
                  <w:rPr>
                    <w:sz w:val="20"/>
                    <w:szCs w:val="20"/>
                  </w:rPr>
                </w:pPr>
                <w:r w:rsidRPr="00E151AE">
                  <w:rPr>
                    <w:rFonts w:ascii="Cambria Math" w:hAnsi="Cambria Math" w:cs="Cambria Math"/>
                    <w:sz w:val="20"/>
                    <w:szCs w:val="20"/>
                  </w:rPr>
                  <w:t>∗</w:t>
                </w:r>
                <w:r w:rsidRPr="00E151AE">
                  <w:rPr>
                    <w:sz w:val="20"/>
                    <w:szCs w:val="20"/>
                  </w:rPr>
                  <w:t xml:space="preserve"> Browne and Cohen (2012) show formation of ANs varies with changes in NOx concentration of order 50 </w:t>
                </w:r>
                <w:proofErr w:type="spellStart"/>
                <w:r w:rsidRPr="00E151AE">
                  <w:rPr>
                    <w:sz w:val="20"/>
                    <w:szCs w:val="20"/>
                  </w:rPr>
                  <w:t>pptv</w:t>
                </w:r>
                <w:proofErr w:type="spellEnd"/>
                <w:r w:rsidRPr="00E151AE">
                  <w:rPr>
                    <w:sz w:val="20"/>
                    <w:szCs w:val="20"/>
                  </w:rPr>
                  <w:t xml:space="preserve"> in the boundary layer. For  changes of this magnitude, we expect the absolute error to dominate (</w:t>
                </w:r>
                <w:proofErr w:type="spellStart"/>
                <w:r w:rsidRPr="00E151AE">
                  <w:rPr>
                    <w:sz w:val="20"/>
                    <w:szCs w:val="20"/>
                  </w:rPr>
                  <w:t>Boersma</w:t>
                </w:r>
                <w:proofErr w:type="spellEnd"/>
                <w:r w:rsidRPr="00E151AE">
                  <w:rPr>
                    <w:sz w:val="20"/>
                    <w:szCs w:val="20"/>
                  </w:rPr>
                  <w:t xml:space="preserve"> et al., 2018).</w:t>
                </w:r>
              </w:p>
              <w:p w:rsidR="00E151AE" w:rsidRPr="00E151AE" w:rsidRDefault="00E151AE" w:rsidP="00E151AE">
                <w:pPr>
                  <w:rPr>
                    <w:sz w:val="20"/>
                    <w:szCs w:val="20"/>
                  </w:rPr>
                </w:pPr>
                <w:r w:rsidRPr="00E151AE">
                  <w:rPr>
                    <w:rFonts w:ascii="Cambria Math" w:hAnsi="Cambria Math" w:cs="Cambria Math"/>
                    <w:sz w:val="20"/>
                    <w:szCs w:val="20"/>
                  </w:rPr>
                  <w:t>∗</w:t>
                </w:r>
                <w:r w:rsidRPr="00E151AE">
                  <w:rPr>
                    <w:sz w:val="20"/>
                    <w:szCs w:val="20"/>
                  </w:rPr>
                  <w:t xml:space="preserve"> Assuming a 50 </w:t>
                </w:r>
                <w:proofErr w:type="spellStart"/>
                <w:r w:rsidRPr="00E151AE">
                  <w:rPr>
                    <w:sz w:val="20"/>
                    <w:szCs w:val="20"/>
                  </w:rPr>
                  <w:t>pptv</w:t>
                </w:r>
                <w:proofErr w:type="spellEnd"/>
                <w:r w:rsidRPr="00E151AE">
                  <w:rPr>
                    <w:sz w:val="20"/>
                    <w:szCs w:val="20"/>
                  </w:rPr>
                  <w:t xml:space="preserve"> background concentration (SEAC4RS campaign, </w:t>
                </w:r>
                <w:proofErr w:type="spellStart"/>
                <w:r w:rsidRPr="00E151AE">
                  <w:rPr>
                    <w:sz w:val="20"/>
                    <w:szCs w:val="20"/>
                  </w:rPr>
                  <w:t>Silvern</w:t>
                </w:r>
                <w:proofErr w:type="spellEnd"/>
                <w:r w:rsidRPr="00E151AE">
                  <w:rPr>
                    <w:sz w:val="20"/>
                    <w:szCs w:val="20"/>
                  </w:rPr>
                  <w:t xml:space="preserve"> et al., 2019), a typical remote NO2 column is </w:t>
                </w:r>
                <w:r w:rsidRPr="00E151AE">
                  <w:rPr>
                    <w:rFonts w:hint="eastAsia"/>
                    <w:sz w:val="20"/>
                    <w:szCs w:val="20"/>
                  </w:rPr>
                  <w:t>≈</w:t>
                </w:r>
                <w:r w:rsidRPr="00E151AE">
                  <w:rPr>
                    <w:sz w:val="20"/>
                    <w:szCs w:val="20"/>
                  </w:rPr>
                  <w:t xml:space="preserve"> 8 × </w:t>
                </w:r>
                <w:r w:rsidRPr="00E151AE">
                  <w:rPr>
                    <w:sz w:val="20"/>
                    <w:szCs w:val="20"/>
                  </w:rPr>
                  <w:lastRenderedPageBreak/>
                  <w:t xml:space="preserve">1014 </w:t>
                </w:r>
                <w:proofErr w:type="spellStart"/>
                <w:r w:rsidRPr="00E151AE">
                  <w:rPr>
                    <w:sz w:val="20"/>
                    <w:szCs w:val="20"/>
                  </w:rPr>
                  <w:t>molec</w:t>
                </w:r>
                <w:proofErr w:type="spellEnd"/>
                <w:r w:rsidRPr="00E151AE">
                  <w:rPr>
                    <w:sz w:val="20"/>
                    <w:szCs w:val="20"/>
                  </w:rPr>
                  <w:t xml:space="preserve">. cm−2. A change of 50 </w:t>
                </w:r>
                <w:proofErr w:type="spellStart"/>
                <w:r w:rsidRPr="00E151AE">
                  <w:rPr>
                    <w:sz w:val="20"/>
                    <w:szCs w:val="20"/>
                  </w:rPr>
                  <w:t>pptv</w:t>
                </w:r>
                <w:proofErr w:type="spellEnd"/>
                <w:r w:rsidRPr="00E151AE">
                  <w:rPr>
                    <w:sz w:val="20"/>
                    <w:szCs w:val="20"/>
                  </w:rPr>
                  <w:t xml:space="preserve"> NO2  in a 1 km boundary layer  1  1014 </w:t>
                </w:r>
                <w:proofErr w:type="spellStart"/>
                <w:r w:rsidRPr="00E151AE">
                  <w:rPr>
                    <w:sz w:val="20"/>
                    <w:szCs w:val="20"/>
                  </w:rPr>
                  <w:t>molec</w:t>
                </w:r>
                <w:proofErr w:type="spellEnd"/>
                <w:r w:rsidRPr="00E151AE">
                  <w:rPr>
                    <w:sz w:val="20"/>
                    <w:szCs w:val="20"/>
                  </w:rPr>
                  <w:t>. cm−2 in  the tropospheric column.</w:t>
                </w:r>
              </w:p>
              <w:p w:rsidR="00E151AE" w:rsidRPr="00E151AE" w:rsidRDefault="00E151AE" w:rsidP="00E151AE">
                <w:pPr>
                  <w:rPr>
                    <w:sz w:val="20"/>
                    <w:szCs w:val="20"/>
                  </w:rPr>
                </w:pPr>
                <w:r w:rsidRPr="00E151AE">
                  <w:rPr>
                    <w:rFonts w:ascii="Cambria Math" w:hAnsi="Cambria Math" w:cs="Cambria Math"/>
                    <w:sz w:val="20"/>
                    <w:szCs w:val="20"/>
                  </w:rPr>
                  <w:t>∗</w:t>
                </w:r>
                <w:r w:rsidRPr="00E151AE">
                  <w:rPr>
                    <w:sz w:val="20"/>
                    <w:szCs w:val="20"/>
                  </w:rPr>
                  <w:t xml:space="preserve"> Assuming error reduces by </w:t>
                </w:r>
                <w:r w:rsidRPr="00E151AE">
                  <w:rPr>
                    <w:rFonts w:hint="eastAsia"/>
                    <w:sz w:val="20"/>
                    <w:szCs w:val="20"/>
                  </w:rPr>
                  <w:t>√</w:t>
                </w:r>
                <w:r w:rsidRPr="00E151AE">
                  <w:rPr>
                    <w:sz w:val="20"/>
                    <w:szCs w:val="20"/>
                  </w:rPr>
                  <w:t>n and no data lost to clouds or other screening</w:t>
                </w:r>
              </w:p>
              <w:p w:rsidR="00E151AE" w:rsidRPr="00E151AE" w:rsidRDefault="00E151AE" w:rsidP="00E151AE">
                <w:pPr>
                  <w:rPr>
                    <w:sz w:val="20"/>
                    <w:szCs w:val="20"/>
                  </w:rPr>
                </w:pPr>
                <w:r w:rsidRPr="00E151AE">
                  <w:rPr>
                    <w:sz w:val="20"/>
                    <w:szCs w:val="20"/>
                  </w:rPr>
                  <w:t xml:space="preserve">concerns, resolving changes at this level with 30 days of observations requires an absolute error of </w:t>
                </w:r>
                <w:r w:rsidRPr="00E151AE">
                  <w:rPr>
                    <w:rFonts w:ascii="Cambria Math" w:hAnsi="Cambria Math" w:cs="Cambria Math"/>
                    <w:sz w:val="20"/>
                    <w:szCs w:val="20"/>
                  </w:rPr>
                  <w:t>∼</w:t>
                </w:r>
                <w:r w:rsidRPr="00E151AE">
                  <w:rPr>
                    <w:sz w:val="20"/>
                    <w:szCs w:val="20"/>
                  </w:rPr>
                  <w:t xml:space="preserve"> 5 </w:t>
                </w:r>
                <w:r w:rsidRPr="00E151AE">
                  <w:rPr>
                    <w:rFonts w:ascii="Calibri" w:hAnsi="Calibri" w:cs="Calibri"/>
                    <w:sz w:val="20"/>
                    <w:szCs w:val="20"/>
                  </w:rPr>
                  <w:t>×</w:t>
                </w:r>
                <w:r w:rsidRPr="00E151AE">
                  <w:rPr>
                    <w:sz w:val="20"/>
                    <w:szCs w:val="20"/>
                  </w:rPr>
                  <w:t xml:space="preserve"> 1014 </w:t>
                </w:r>
                <w:proofErr w:type="spellStart"/>
                <w:r w:rsidRPr="00E151AE">
                  <w:rPr>
                    <w:sz w:val="20"/>
                    <w:szCs w:val="20"/>
                  </w:rPr>
                  <w:t>molec</w:t>
                </w:r>
                <w:proofErr w:type="spellEnd"/>
                <w:r w:rsidRPr="00E151AE">
                  <w:rPr>
                    <w:sz w:val="20"/>
                    <w:szCs w:val="20"/>
                  </w:rPr>
                  <w:t>. cm</w:t>
                </w:r>
                <w:r w:rsidRPr="00E151AE">
                  <w:rPr>
                    <w:rFonts w:ascii="Calibri" w:hAnsi="Calibri" w:cs="Calibri"/>
                    <w:sz w:val="20"/>
                    <w:szCs w:val="20"/>
                  </w:rPr>
                  <w:t>−</w:t>
                </w:r>
                <w:r w:rsidRPr="00E151AE">
                  <w:rPr>
                    <w:sz w:val="20"/>
                    <w:szCs w:val="20"/>
                  </w:rPr>
                  <w:t>2</w:t>
                </w:r>
              </w:p>
              <w:p w:rsidR="00E151AE" w:rsidRPr="00E151AE" w:rsidRDefault="00E151AE" w:rsidP="00E151AE">
                <w:pPr>
                  <w:rPr>
                    <w:sz w:val="20"/>
                    <w:szCs w:val="20"/>
                  </w:rPr>
                </w:pPr>
                <w:r w:rsidRPr="00E151AE">
                  <w:rPr>
                    <w:rFonts w:ascii="Cambria Math" w:hAnsi="Cambria Math" w:cs="Cambria Math"/>
                    <w:sz w:val="20"/>
                    <w:szCs w:val="20"/>
                  </w:rPr>
                  <w:t>∗</w:t>
                </w:r>
                <w:r w:rsidRPr="00E151AE">
                  <w:rPr>
                    <w:sz w:val="20"/>
                    <w:szCs w:val="20"/>
                  </w:rPr>
                  <w:t xml:space="preserve"> In polluted areas, the relative error tends to dominate.</w:t>
                </w:r>
              </w:p>
              <w:p w:rsidR="00E151AE" w:rsidRPr="00E151AE" w:rsidRDefault="00E151AE" w:rsidP="00E151AE">
                <w:pPr>
                  <w:rPr>
                    <w:sz w:val="20"/>
                    <w:szCs w:val="20"/>
                  </w:rPr>
                </w:pPr>
                <w:r w:rsidRPr="00E151AE">
                  <w:rPr>
                    <w:rFonts w:ascii="Cambria Math" w:hAnsi="Cambria Math" w:cs="Cambria Math"/>
                    <w:sz w:val="20"/>
                    <w:szCs w:val="20"/>
                  </w:rPr>
                  <w:t>∗</w:t>
                </w:r>
                <w:r w:rsidRPr="00E151AE">
                  <w:rPr>
                    <w:sz w:val="20"/>
                    <w:szCs w:val="20"/>
                  </w:rPr>
                  <w:t xml:space="preserve"> Currently, uncertainties in NOx emission inventories are of order 30–40% (</w:t>
                </w:r>
                <w:proofErr w:type="spellStart"/>
                <w:r w:rsidRPr="00E151AE">
                  <w:rPr>
                    <w:sz w:val="20"/>
                    <w:szCs w:val="20"/>
                  </w:rPr>
                  <w:t>Kurokawa</w:t>
                </w:r>
                <w:proofErr w:type="spellEnd"/>
                <w:r w:rsidRPr="00E151AE">
                  <w:rPr>
                    <w:sz w:val="20"/>
                    <w:szCs w:val="20"/>
                  </w:rPr>
                  <w:t xml:space="preserve"> et al., 2013; Travis et al., 2016; Zhang et al., 2009; Zhao et al., 2011).</w:t>
                </w:r>
              </w:p>
              <w:p w:rsidR="00E151AE" w:rsidRPr="00E151AE" w:rsidRDefault="00E151AE" w:rsidP="00E151AE">
                <w:pPr>
                  <w:rPr>
                    <w:sz w:val="20"/>
                    <w:szCs w:val="20"/>
                  </w:rPr>
                </w:pPr>
                <w:r w:rsidRPr="00E151AE">
                  <w:rPr>
                    <w:rFonts w:ascii="Cambria Math" w:hAnsi="Cambria Math" w:cs="Cambria Math"/>
                    <w:sz w:val="20"/>
                    <w:szCs w:val="20"/>
                  </w:rPr>
                  <w:t>∗</w:t>
                </w:r>
                <w:r w:rsidRPr="00E151AE">
                  <w:rPr>
                    <w:sz w:val="20"/>
                    <w:szCs w:val="20"/>
                  </w:rPr>
                  <w:t xml:space="preserve"> Errors in assimilated retrievals of 40% lead to uncertainties in posterior emissions of 5–45% (Miyazaki et al., 2012, 2017).</w:t>
                </w:r>
              </w:p>
              <w:p w:rsidR="00E151AE" w:rsidRPr="00E151AE" w:rsidRDefault="00E151AE" w:rsidP="00E151AE">
                <w:pPr>
                  <w:rPr>
                    <w:sz w:val="20"/>
                    <w:szCs w:val="20"/>
                  </w:rPr>
                </w:pPr>
                <w:r w:rsidRPr="00E151AE">
                  <w:rPr>
                    <w:rFonts w:ascii="Cambria Math" w:hAnsi="Cambria Math" w:cs="Cambria Math"/>
                    <w:sz w:val="20"/>
                    <w:szCs w:val="20"/>
                  </w:rPr>
                  <w:t>∗</w:t>
                </w:r>
                <w:r w:rsidRPr="00E151AE">
                  <w:rPr>
                    <w:sz w:val="20"/>
                    <w:szCs w:val="20"/>
                  </w:rPr>
                  <w:t xml:space="preserve"> Therefore, pushing relative uncertainties below 30% will help improve un- certainty in emissions.</w:t>
                </w:r>
              </w:p>
              <w:p w:rsidR="00E151AE" w:rsidRPr="00E151AE" w:rsidRDefault="00E151AE" w:rsidP="00E151AE">
                <w:pPr>
                  <w:rPr>
                    <w:sz w:val="20"/>
                    <w:szCs w:val="20"/>
                  </w:rPr>
                </w:pPr>
                <w:r w:rsidRPr="00E151AE">
                  <w:rPr>
                    <w:rFonts w:hint="eastAsia"/>
                    <w:sz w:val="20"/>
                    <w:szCs w:val="20"/>
                  </w:rPr>
                  <w:t>•</w:t>
                </w:r>
                <w:r w:rsidRPr="00E151AE">
                  <w:rPr>
                    <w:sz w:val="20"/>
                    <w:szCs w:val="20"/>
                  </w:rPr>
                  <w:tab/>
                  <w:t xml:space="preserve">Goal: 5 × 1013 </w:t>
                </w:r>
                <w:proofErr w:type="spellStart"/>
                <w:r w:rsidRPr="00E151AE">
                  <w:rPr>
                    <w:sz w:val="20"/>
                    <w:szCs w:val="20"/>
                  </w:rPr>
                  <w:t>molec</w:t>
                </w:r>
                <w:proofErr w:type="spellEnd"/>
                <w:r w:rsidRPr="00E151AE">
                  <w:rPr>
                    <w:sz w:val="20"/>
                    <w:szCs w:val="20"/>
                  </w:rPr>
                  <w:t>. cm−2</w:t>
                </w:r>
              </w:p>
              <w:p w:rsidR="00E151AE" w:rsidRPr="00E151AE" w:rsidRDefault="00E151AE" w:rsidP="00E151AE">
                <w:pPr>
                  <w:rPr>
                    <w:sz w:val="20"/>
                    <w:szCs w:val="20"/>
                  </w:rPr>
                </w:pPr>
                <w:r w:rsidRPr="00E151AE">
                  <w:rPr>
                    <w:rFonts w:hint="eastAsia"/>
                    <w:sz w:val="20"/>
                    <w:szCs w:val="20"/>
                  </w:rPr>
                  <w:t>–</w:t>
                </w:r>
                <w:r w:rsidRPr="00E151AE">
                  <w:rPr>
                    <w:sz w:val="20"/>
                    <w:szCs w:val="20"/>
                  </w:rPr>
                  <w:tab/>
                  <w:t xml:space="preserve">Following the logic for the breakthrough criterion, to measure changes in remote areas of order 1 1014 </w:t>
                </w:r>
                <w:proofErr w:type="spellStart"/>
                <w:r w:rsidRPr="00E151AE">
                  <w:rPr>
                    <w:sz w:val="20"/>
                    <w:szCs w:val="20"/>
                  </w:rPr>
                  <w:t>molec</w:t>
                </w:r>
                <w:proofErr w:type="spellEnd"/>
                <w:r w:rsidRPr="00E151AE">
                  <w:rPr>
                    <w:sz w:val="20"/>
                    <w:szCs w:val="20"/>
                  </w:rPr>
                  <w:t>. cm−2 with single measurements at S/N = 2 requires this absolute precision.</w:t>
                </w:r>
              </w:p>
              <w:p w:rsidR="00E151AE" w:rsidRPr="00E151AE" w:rsidRDefault="00E151AE" w:rsidP="00E151AE">
                <w:pPr>
                  <w:rPr>
                    <w:sz w:val="20"/>
                    <w:szCs w:val="20"/>
                  </w:rPr>
                </w:pPr>
                <w:r w:rsidRPr="00E151AE">
                  <w:rPr>
                    <w:sz w:val="20"/>
                    <w:szCs w:val="20"/>
                  </w:rPr>
                  <w:t xml:space="preserve"> </w:t>
                </w:r>
              </w:p>
              <w:p w:rsidR="00E151AE" w:rsidRPr="00E151AE" w:rsidRDefault="00E151AE" w:rsidP="00E151AE">
                <w:pPr>
                  <w:rPr>
                    <w:sz w:val="20"/>
                    <w:szCs w:val="20"/>
                  </w:rPr>
                </w:pPr>
                <w:r w:rsidRPr="00E151AE">
                  <w:rPr>
                    <w:rFonts w:hint="eastAsia"/>
                    <w:sz w:val="20"/>
                    <w:szCs w:val="20"/>
                  </w:rPr>
                  <w:t>–</w:t>
                </w:r>
                <w:r w:rsidRPr="00E151AE">
                  <w:rPr>
                    <w:sz w:val="20"/>
                    <w:szCs w:val="20"/>
                  </w:rPr>
                  <w:tab/>
                  <w:t>At this level, relative errors due to the AMF are small compared to the absolute errors from spectral fitting and stratospheric separation (</w:t>
                </w:r>
                <w:proofErr w:type="spellStart"/>
                <w:r w:rsidRPr="00E151AE">
                  <w:rPr>
                    <w:sz w:val="20"/>
                    <w:szCs w:val="20"/>
                  </w:rPr>
                  <w:t>Boersma</w:t>
                </w:r>
                <w:proofErr w:type="spellEnd"/>
                <w:r w:rsidRPr="00E151AE">
                  <w:rPr>
                    <w:sz w:val="20"/>
                    <w:szCs w:val="20"/>
                  </w:rPr>
                  <w:t xml:space="preserve"> et al., 2018), so a relative criterion does not make sense.</w:t>
                </w:r>
              </w:p>
              <w:p w:rsidR="00E151AE" w:rsidRPr="00E151AE" w:rsidRDefault="00E151AE" w:rsidP="00E151AE">
                <w:pPr>
                  <w:rPr>
                    <w:sz w:val="20"/>
                    <w:szCs w:val="20"/>
                  </w:rPr>
                </w:pPr>
              </w:p>
              <w:p w:rsidR="00E151AE" w:rsidRPr="00E151AE" w:rsidRDefault="00E151AE" w:rsidP="00E151AE">
                <w:pPr>
                  <w:rPr>
                    <w:sz w:val="20"/>
                    <w:szCs w:val="20"/>
                  </w:rPr>
                </w:pPr>
                <w:r w:rsidRPr="00E151AE">
                  <w:rPr>
                    <w:sz w:val="20"/>
                    <w:szCs w:val="20"/>
                  </w:rPr>
                  <w:t>Stability</w:t>
                </w:r>
              </w:p>
              <w:p w:rsidR="00E151AE" w:rsidRPr="00E151AE" w:rsidRDefault="00E151AE" w:rsidP="00E151AE">
                <w:pPr>
                  <w:rPr>
                    <w:sz w:val="20"/>
                    <w:szCs w:val="20"/>
                  </w:rPr>
                </w:pPr>
                <w:r w:rsidRPr="00E151AE">
                  <w:rPr>
                    <w:rFonts w:hint="eastAsia"/>
                    <w:sz w:val="20"/>
                    <w:szCs w:val="20"/>
                  </w:rPr>
                  <w:t>•</w:t>
                </w:r>
                <w:r w:rsidRPr="00E151AE">
                  <w:rPr>
                    <w:sz w:val="20"/>
                    <w:szCs w:val="20"/>
                  </w:rPr>
                  <w:tab/>
                  <w:t>Jiang et al. (2018) report United States NO2 trends of −7 %/</w:t>
                </w:r>
                <w:proofErr w:type="spellStart"/>
                <w:r w:rsidRPr="00E151AE">
                  <w:rPr>
                    <w:sz w:val="20"/>
                    <w:szCs w:val="20"/>
                  </w:rPr>
                  <w:t>yr</w:t>
                </w:r>
                <w:proofErr w:type="spellEnd"/>
                <w:r w:rsidRPr="00E151AE">
                  <w:rPr>
                    <w:sz w:val="20"/>
                    <w:szCs w:val="20"/>
                  </w:rPr>
                  <w:t xml:space="preserve"> before 2010; Lu et al. (2015) report United States NO2 trends of 7 %/</w:t>
                </w:r>
                <w:proofErr w:type="spellStart"/>
                <w:r w:rsidRPr="00E151AE">
                  <w:rPr>
                    <w:sz w:val="20"/>
                    <w:szCs w:val="20"/>
                  </w:rPr>
                  <w:t>yr</w:t>
                </w:r>
                <w:proofErr w:type="spellEnd"/>
                <w:r w:rsidRPr="00E151AE">
                  <w:rPr>
                    <w:sz w:val="20"/>
                    <w:szCs w:val="20"/>
                  </w:rPr>
                  <w:t xml:space="preserve"> for 2005 to 2014 under slow wind conditions (which would tend to lessen the effect of changing lifetime)</w:t>
                </w:r>
              </w:p>
              <w:p w:rsidR="00E151AE" w:rsidRPr="00E151AE" w:rsidRDefault="00E151AE" w:rsidP="00E151AE">
                <w:pPr>
                  <w:rPr>
                    <w:sz w:val="20"/>
                    <w:szCs w:val="20"/>
                    <w:lang w:val="fr-FR"/>
                  </w:rPr>
                </w:pPr>
                <w:r w:rsidRPr="00E151AE">
                  <w:rPr>
                    <w:rFonts w:hint="eastAsia"/>
                    <w:sz w:val="20"/>
                    <w:szCs w:val="20"/>
                    <w:lang w:val="fr-FR"/>
                  </w:rPr>
                  <w:t>•</w:t>
                </w:r>
                <w:r w:rsidRPr="00E151AE">
                  <w:rPr>
                    <w:sz w:val="20"/>
                    <w:szCs w:val="20"/>
                    <w:lang w:val="fr-FR"/>
                  </w:rPr>
                  <w:tab/>
                </w:r>
                <w:proofErr w:type="spellStart"/>
                <w:r w:rsidRPr="00E151AE">
                  <w:rPr>
                    <w:sz w:val="20"/>
                    <w:szCs w:val="20"/>
                    <w:lang w:val="fr-FR"/>
                  </w:rPr>
                  <w:t>Curier</w:t>
                </w:r>
                <w:proofErr w:type="spellEnd"/>
                <w:r w:rsidRPr="00E151AE">
                  <w:rPr>
                    <w:sz w:val="20"/>
                    <w:szCs w:val="20"/>
                    <w:lang w:val="fr-FR"/>
                  </w:rPr>
                  <w:t xml:space="preserve"> et al. (2014) report −5 %/</w:t>
                </w:r>
                <w:proofErr w:type="spellStart"/>
                <w:r w:rsidRPr="00E151AE">
                  <w:rPr>
                    <w:sz w:val="20"/>
                    <w:szCs w:val="20"/>
                    <w:lang w:val="fr-FR"/>
                  </w:rPr>
                  <w:t>yr</w:t>
                </w:r>
                <w:proofErr w:type="spellEnd"/>
                <w:r w:rsidRPr="00E151AE">
                  <w:rPr>
                    <w:sz w:val="20"/>
                    <w:szCs w:val="20"/>
                    <w:lang w:val="fr-FR"/>
                  </w:rPr>
                  <w:t xml:space="preserve"> to −6 %/</w:t>
                </w:r>
                <w:proofErr w:type="spellStart"/>
                <w:r w:rsidRPr="00E151AE">
                  <w:rPr>
                    <w:sz w:val="20"/>
                    <w:szCs w:val="20"/>
                    <w:lang w:val="fr-FR"/>
                  </w:rPr>
                  <w:t>yr</w:t>
                </w:r>
                <w:proofErr w:type="spellEnd"/>
                <w:r w:rsidRPr="00E151AE">
                  <w:rPr>
                    <w:sz w:val="20"/>
                    <w:szCs w:val="20"/>
                    <w:lang w:val="fr-FR"/>
                  </w:rPr>
                  <w:t xml:space="preserve"> in Europe</w:t>
                </w:r>
              </w:p>
              <w:p w:rsidR="00E151AE" w:rsidRPr="00E151AE" w:rsidRDefault="00E151AE" w:rsidP="00E151AE">
                <w:pPr>
                  <w:rPr>
                    <w:sz w:val="20"/>
                    <w:szCs w:val="20"/>
                  </w:rPr>
                </w:pPr>
                <w:r w:rsidRPr="00E151AE">
                  <w:rPr>
                    <w:rFonts w:hint="eastAsia"/>
                    <w:sz w:val="20"/>
                    <w:szCs w:val="20"/>
                    <w:lang w:val="fr-FR"/>
                  </w:rPr>
                  <w:t>•</w:t>
                </w:r>
                <w:r w:rsidRPr="00E151AE">
                  <w:rPr>
                    <w:sz w:val="20"/>
                    <w:szCs w:val="20"/>
                    <w:lang w:val="fr-FR"/>
                  </w:rPr>
                  <w:tab/>
                </w:r>
                <w:proofErr w:type="spellStart"/>
                <w:r w:rsidRPr="00E151AE">
                  <w:rPr>
                    <w:sz w:val="20"/>
                    <w:szCs w:val="20"/>
                    <w:lang w:val="fr-FR"/>
                  </w:rPr>
                  <w:t>Qu</w:t>
                </w:r>
                <w:proofErr w:type="spellEnd"/>
                <w:r w:rsidRPr="00E151AE">
                  <w:rPr>
                    <w:sz w:val="20"/>
                    <w:szCs w:val="20"/>
                    <w:lang w:val="fr-FR"/>
                  </w:rPr>
                  <w:t xml:space="preserve"> et al. </w:t>
                </w:r>
                <w:r w:rsidRPr="00E151AE">
                  <w:rPr>
                    <w:sz w:val="20"/>
                    <w:szCs w:val="20"/>
                  </w:rPr>
                  <w:t xml:space="preserve">(2019) report </w:t>
                </w:r>
                <w:r w:rsidRPr="00E151AE">
                  <w:rPr>
                    <w:rFonts w:ascii="Cambria Math" w:hAnsi="Cambria Math" w:cs="Cambria Math"/>
                    <w:sz w:val="20"/>
                    <w:szCs w:val="20"/>
                  </w:rPr>
                  <w:t>∼</w:t>
                </w:r>
                <w:r w:rsidRPr="00E151AE">
                  <w:rPr>
                    <w:sz w:val="20"/>
                    <w:szCs w:val="20"/>
                  </w:rPr>
                  <w:t>4 %/</w:t>
                </w:r>
                <w:proofErr w:type="spellStart"/>
                <w:r w:rsidRPr="00E151AE">
                  <w:rPr>
                    <w:sz w:val="20"/>
                    <w:szCs w:val="20"/>
                  </w:rPr>
                  <w:t>yr</w:t>
                </w:r>
                <w:proofErr w:type="spellEnd"/>
                <w:r w:rsidRPr="00E151AE">
                  <w:rPr>
                    <w:sz w:val="20"/>
                    <w:szCs w:val="20"/>
                  </w:rPr>
                  <w:t xml:space="preserve"> for China</w:t>
                </w:r>
              </w:p>
              <w:p w:rsidR="00E151AE" w:rsidRPr="00E151AE" w:rsidRDefault="00E151AE" w:rsidP="00E151AE">
                <w:pPr>
                  <w:rPr>
                    <w:sz w:val="20"/>
                    <w:szCs w:val="20"/>
                  </w:rPr>
                </w:pPr>
                <w:r w:rsidRPr="00E151AE">
                  <w:rPr>
                    <w:rFonts w:hint="eastAsia"/>
                    <w:sz w:val="20"/>
                    <w:szCs w:val="20"/>
                  </w:rPr>
                  <w:t>•</w:t>
                </w:r>
                <w:r w:rsidRPr="00E151AE">
                  <w:rPr>
                    <w:sz w:val="20"/>
                    <w:szCs w:val="20"/>
                  </w:rPr>
                  <w:tab/>
                  <w:t>A 4 %/</w:t>
                </w:r>
                <w:proofErr w:type="spellStart"/>
                <w:r w:rsidRPr="00E151AE">
                  <w:rPr>
                    <w:sz w:val="20"/>
                    <w:szCs w:val="20"/>
                  </w:rPr>
                  <w:t>yr</w:t>
                </w:r>
                <w:proofErr w:type="spellEnd"/>
                <w:r w:rsidRPr="00E151AE">
                  <w:rPr>
                    <w:sz w:val="20"/>
                    <w:szCs w:val="20"/>
                  </w:rPr>
                  <w:t xml:space="preserve"> trend = 40 %/decade.</w:t>
                </w:r>
              </w:p>
              <w:p w:rsidR="00E151AE" w:rsidRPr="00E151AE" w:rsidRDefault="00E151AE" w:rsidP="00E151AE">
                <w:pPr>
                  <w:rPr>
                    <w:sz w:val="20"/>
                    <w:szCs w:val="20"/>
                  </w:rPr>
                </w:pPr>
                <w:r w:rsidRPr="00E151AE">
                  <w:rPr>
                    <w:rFonts w:hint="eastAsia"/>
                    <w:sz w:val="20"/>
                    <w:szCs w:val="20"/>
                  </w:rPr>
                  <w:t>•</w:t>
                </w:r>
                <w:r w:rsidRPr="00E151AE">
                  <w:rPr>
                    <w:sz w:val="20"/>
                    <w:szCs w:val="20"/>
                  </w:rPr>
                  <w:tab/>
                  <w:t>In Jiang et al. (2018), the difference between the bottom-up and top-down emissions was 20% by the end of the record. Distinguishing which inventory is correct would require knowing the trends to better than 10% to avoid overlapping uncertainties. Therefore I’d recommend a stability requirement of 0.1 × 40 %/decade = 4 %/decade</w:t>
                </w:r>
              </w:p>
              <w:p w:rsidR="00E151AE" w:rsidRPr="00E151AE" w:rsidRDefault="00E151AE" w:rsidP="00E151AE">
                <w:pPr>
                  <w:rPr>
                    <w:sz w:val="20"/>
                    <w:szCs w:val="20"/>
                  </w:rPr>
                </w:pPr>
                <w:r w:rsidRPr="00E151AE">
                  <w:rPr>
                    <w:sz w:val="20"/>
                    <w:szCs w:val="20"/>
                  </w:rPr>
                  <w:t>Reference</w:t>
                </w:r>
              </w:p>
              <w:p w:rsidR="00E151AE" w:rsidRPr="00E151AE" w:rsidRDefault="00E151AE" w:rsidP="00E151AE">
                <w:pPr>
                  <w:rPr>
                    <w:sz w:val="20"/>
                    <w:szCs w:val="20"/>
                  </w:rPr>
                </w:pPr>
                <w:r w:rsidRPr="00E151AE">
                  <w:rPr>
                    <w:rFonts w:hint="eastAsia"/>
                    <w:sz w:val="20"/>
                    <w:szCs w:val="20"/>
                  </w:rPr>
                  <w:t>•</w:t>
                </w:r>
                <w:r w:rsidRPr="00E151AE">
                  <w:rPr>
                    <w:sz w:val="20"/>
                    <w:szCs w:val="20"/>
                  </w:rPr>
                  <w:tab/>
                  <w:t>NO2 columns are not tied back to a single reference standard the same way XCO2 is</w:t>
                </w:r>
              </w:p>
              <w:p w:rsidR="00E151AE" w:rsidRPr="00E151AE" w:rsidRDefault="00E151AE" w:rsidP="00E151AE">
                <w:pPr>
                  <w:rPr>
                    <w:sz w:val="20"/>
                    <w:szCs w:val="20"/>
                  </w:rPr>
                </w:pPr>
                <w:r w:rsidRPr="00E151AE">
                  <w:rPr>
                    <w:rFonts w:hint="eastAsia"/>
                    <w:sz w:val="20"/>
                    <w:szCs w:val="20"/>
                  </w:rPr>
                  <w:t>•</w:t>
                </w:r>
                <w:r w:rsidRPr="00E151AE">
                  <w:rPr>
                    <w:sz w:val="20"/>
                    <w:szCs w:val="20"/>
                  </w:rPr>
                  <w:tab/>
                  <w:t>The usual approach is to validate NO2 columns against either ground based column measurements (i.e. Pandora) or integrated aircraft columns</w:t>
                </w:r>
              </w:p>
              <w:p w:rsidR="00E151AE" w:rsidRPr="00E151AE" w:rsidRDefault="00E151AE" w:rsidP="00E151AE">
                <w:pPr>
                  <w:rPr>
                    <w:sz w:val="20"/>
                    <w:szCs w:val="20"/>
                    <w:lang w:val="fr-FR"/>
                  </w:rPr>
                </w:pPr>
                <w:r w:rsidRPr="00E151AE">
                  <w:rPr>
                    <w:rFonts w:hint="eastAsia"/>
                    <w:sz w:val="20"/>
                    <w:szCs w:val="20"/>
                    <w:lang w:val="fr-FR"/>
                  </w:rPr>
                  <w:t>–</w:t>
                </w:r>
                <w:r w:rsidRPr="00E151AE">
                  <w:rPr>
                    <w:sz w:val="20"/>
                    <w:szCs w:val="20"/>
                    <w:lang w:val="fr-FR"/>
                  </w:rPr>
                  <w:tab/>
                  <w:t xml:space="preserve">Validation </w:t>
                </w:r>
                <w:proofErr w:type="spellStart"/>
                <w:r w:rsidRPr="00E151AE">
                  <w:rPr>
                    <w:sz w:val="20"/>
                    <w:szCs w:val="20"/>
                    <w:lang w:val="fr-FR"/>
                  </w:rPr>
                  <w:t>against</w:t>
                </w:r>
                <w:proofErr w:type="spellEnd"/>
                <w:r w:rsidRPr="00E151AE">
                  <w:rPr>
                    <w:sz w:val="20"/>
                    <w:szCs w:val="20"/>
                    <w:lang w:val="fr-FR"/>
                  </w:rPr>
                  <w:t xml:space="preserve"> </w:t>
                </w:r>
                <w:proofErr w:type="spellStart"/>
                <w:r w:rsidRPr="00E151AE">
                  <w:rPr>
                    <w:sz w:val="20"/>
                    <w:szCs w:val="20"/>
                    <w:lang w:val="fr-FR"/>
                  </w:rPr>
                  <w:t>aircraft</w:t>
                </w:r>
                <w:proofErr w:type="spellEnd"/>
                <w:r w:rsidRPr="00E151AE">
                  <w:rPr>
                    <w:sz w:val="20"/>
                    <w:szCs w:val="20"/>
                    <w:lang w:val="fr-FR"/>
                  </w:rPr>
                  <w:t xml:space="preserve">: </w:t>
                </w:r>
                <w:proofErr w:type="spellStart"/>
                <w:r w:rsidRPr="00E151AE">
                  <w:rPr>
                    <w:sz w:val="20"/>
                    <w:szCs w:val="20"/>
                    <w:lang w:val="fr-FR"/>
                  </w:rPr>
                  <w:t>Bucsela</w:t>
                </w:r>
                <w:proofErr w:type="spellEnd"/>
                <w:r w:rsidRPr="00E151AE">
                  <w:rPr>
                    <w:sz w:val="20"/>
                    <w:szCs w:val="20"/>
                    <w:lang w:val="fr-FR"/>
                  </w:rPr>
                  <w:t xml:space="preserve"> et al. (2008); </w:t>
                </w:r>
                <w:proofErr w:type="spellStart"/>
                <w:r w:rsidRPr="00E151AE">
                  <w:rPr>
                    <w:sz w:val="20"/>
                    <w:szCs w:val="20"/>
                    <w:lang w:val="fr-FR"/>
                  </w:rPr>
                  <w:t>Hains</w:t>
                </w:r>
                <w:proofErr w:type="spellEnd"/>
                <w:r w:rsidRPr="00E151AE">
                  <w:rPr>
                    <w:sz w:val="20"/>
                    <w:szCs w:val="20"/>
                    <w:lang w:val="fr-FR"/>
                  </w:rPr>
                  <w:t xml:space="preserve"> et al. (2010); </w:t>
                </w:r>
                <w:proofErr w:type="spellStart"/>
                <w:r w:rsidRPr="00E151AE">
                  <w:rPr>
                    <w:sz w:val="20"/>
                    <w:szCs w:val="20"/>
                    <w:lang w:val="fr-FR"/>
                  </w:rPr>
                  <w:t>Lamsal</w:t>
                </w:r>
                <w:proofErr w:type="spellEnd"/>
                <w:r w:rsidRPr="00E151AE">
                  <w:rPr>
                    <w:sz w:val="20"/>
                    <w:szCs w:val="20"/>
                    <w:lang w:val="fr-FR"/>
                  </w:rPr>
                  <w:t xml:space="preserve"> et al. (2014); </w:t>
                </w:r>
                <w:proofErr w:type="spellStart"/>
                <w:r w:rsidRPr="00E151AE">
                  <w:rPr>
                    <w:sz w:val="20"/>
                    <w:szCs w:val="20"/>
                    <w:lang w:val="fr-FR"/>
                  </w:rPr>
                  <w:t>Laughner</w:t>
                </w:r>
                <w:proofErr w:type="spellEnd"/>
                <w:r w:rsidRPr="00E151AE">
                  <w:rPr>
                    <w:sz w:val="20"/>
                    <w:szCs w:val="20"/>
                    <w:lang w:val="fr-FR"/>
                  </w:rPr>
                  <w:t xml:space="preserve"> et al. (2019); Russell et al. (2011)</w:t>
                </w:r>
              </w:p>
              <w:p w:rsidR="00E151AE" w:rsidRPr="00E151AE" w:rsidRDefault="00E151AE" w:rsidP="00E151AE">
                <w:pPr>
                  <w:rPr>
                    <w:sz w:val="20"/>
                    <w:szCs w:val="20"/>
                  </w:rPr>
                </w:pPr>
                <w:r w:rsidRPr="00E151AE">
                  <w:rPr>
                    <w:rFonts w:hint="eastAsia"/>
                    <w:sz w:val="20"/>
                    <w:szCs w:val="20"/>
                    <w:lang w:val="fr-FR"/>
                  </w:rPr>
                  <w:t>–</w:t>
                </w:r>
                <w:r w:rsidRPr="00E151AE">
                  <w:rPr>
                    <w:sz w:val="20"/>
                    <w:szCs w:val="20"/>
                    <w:lang w:val="fr-FR"/>
                  </w:rPr>
                  <w:tab/>
                  <w:t xml:space="preserve">Validation </w:t>
                </w:r>
                <w:proofErr w:type="spellStart"/>
                <w:r w:rsidRPr="00E151AE">
                  <w:rPr>
                    <w:sz w:val="20"/>
                    <w:szCs w:val="20"/>
                    <w:lang w:val="fr-FR"/>
                  </w:rPr>
                  <w:t>against</w:t>
                </w:r>
                <w:proofErr w:type="spellEnd"/>
                <w:r w:rsidRPr="00E151AE">
                  <w:rPr>
                    <w:sz w:val="20"/>
                    <w:szCs w:val="20"/>
                    <w:lang w:val="fr-FR"/>
                  </w:rPr>
                  <w:t xml:space="preserve"> </w:t>
                </w:r>
                <w:proofErr w:type="spellStart"/>
                <w:r w:rsidRPr="00E151AE">
                  <w:rPr>
                    <w:sz w:val="20"/>
                    <w:szCs w:val="20"/>
                    <w:lang w:val="fr-FR"/>
                  </w:rPr>
                  <w:t>Pandora</w:t>
                </w:r>
                <w:proofErr w:type="spellEnd"/>
                <w:r w:rsidRPr="00E151AE">
                  <w:rPr>
                    <w:sz w:val="20"/>
                    <w:szCs w:val="20"/>
                    <w:lang w:val="fr-FR"/>
                  </w:rPr>
                  <w:t xml:space="preserve">: Goldberg et al. (2017); </w:t>
                </w:r>
                <w:proofErr w:type="spellStart"/>
                <w:r w:rsidRPr="00E151AE">
                  <w:rPr>
                    <w:sz w:val="20"/>
                    <w:szCs w:val="20"/>
                    <w:lang w:val="fr-FR"/>
                  </w:rPr>
                  <w:t>Ialongo</w:t>
                </w:r>
                <w:proofErr w:type="spellEnd"/>
                <w:r w:rsidRPr="00E151AE">
                  <w:rPr>
                    <w:sz w:val="20"/>
                    <w:szCs w:val="20"/>
                    <w:lang w:val="fr-FR"/>
                  </w:rPr>
                  <w:t xml:space="preserve"> et al. (2016); </w:t>
                </w:r>
                <w:proofErr w:type="spellStart"/>
                <w:r w:rsidRPr="00E151AE">
                  <w:rPr>
                    <w:sz w:val="20"/>
                    <w:szCs w:val="20"/>
                    <w:lang w:val="fr-FR"/>
                  </w:rPr>
                  <w:t>Krotkov</w:t>
                </w:r>
                <w:proofErr w:type="spellEnd"/>
                <w:r w:rsidRPr="00E151AE">
                  <w:rPr>
                    <w:sz w:val="20"/>
                    <w:szCs w:val="20"/>
                    <w:lang w:val="fr-FR"/>
                  </w:rPr>
                  <w:t xml:space="preserve"> et al. </w:t>
                </w:r>
                <w:r w:rsidRPr="00E151AE">
                  <w:rPr>
                    <w:sz w:val="20"/>
                    <w:szCs w:val="20"/>
                  </w:rPr>
                  <w:t xml:space="preserve">(2017); </w:t>
                </w:r>
                <w:proofErr w:type="spellStart"/>
                <w:r w:rsidRPr="00E151AE">
                  <w:rPr>
                    <w:sz w:val="20"/>
                    <w:szCs w:val="20"/>
                  </w:rPr>
                  <w:t>Laughner</w:t>
                </w:r>
                <w:proofErr w:type="spellEnd"/>
                <w:r w:rsidRPr="00E151AE">
                  <w:rPr>
                    <w:sz w:val="20"/>
                    <w:szCs w:val="20"/>
                  </w:rPr>
                  <w:t xml:space="preserve"> et al. (2019)</w:t>
                </w:r>
              </w:p>
              <w:p w:rsidR="00E151AE" w:rsidRPr="00E151AE" w:rsidRDefault="00E151AE" w:rsidP="00E151AE">
                <w:pPr>
                  <w:rPr>
                    <w:sz w:val="20"/>
                    <w:szCs w:val="20"/>
                  </w:rPr>
                </w:pPr>
                <w:r w:rsidRPr="00E151AE">
                  <w:rPr>
                    <w:rFonts w:hint="eastAsia"/>
                    <w:sz w:val="20"/>
                    <w:szCs w:val="20"/>
                  </w:rPr>
                  <w:t>•</w:t>
                </w:r>
                <w:r w:rsidRPr="00E151AE">
                  <w:rPr>
                    <w:sz w:val="20"/>
                    <w:szCs w:val="20"/>
                  </w:rPr>
                  <w:tab/>
                  <w:t>Both approaches have limitations</w:t>
                </w:r>
              </w:p>
              <w:p w:rsidR="00E151AE" w:rsidRPr="00E151AE" w:rsidRDefault="00E151AE" w:rsidP="00E151AE">
                <w:pPr>
                  <w:rPr>
                    <w:sz w:val="20"/>
                    <w:szCs w:val="20"/>
                  </w:rPr>
                </w:pPr>
                <w:r w:rsidRPr="00E151AE">
                  <w:rPr>
                    <w:rFonts w:hint="eastAsia"/>
                    <w:sz w:val="20"/>
                    <w:szCs w:val="20"/>
                  </w:rPr>
                  <w:t>–</w:t>
                </w:r>
                <w:r w:rsidRPr="00E151AE">
                  <w:rPr>
                    <w:sz w:val="20"/>
                    <w:szCs w:val="20"/>
                  </w:rPr>
                  <w:tab/>
                  <w:t>Aircraft profiles usually miss the bottom 500 m to 1000 m due to flight altitude restrictions and may miss a significant part of the top of the profile depending on the operational ceiling.</w:t>
                </w:r>
              </w:p>
              <w:p w:rsidR="00E151AE" w:rsidRPr="00E151AE" w:rsidRDefault="00E151AE" w:rsidP="00E151AE">
                <w:pPr>
                  <w:rPr>
                    <w:sz w:val="20"/>
                    <w:szCs w:val="20"/>
                  </w:rPr>
                </w:pPr>
                <w:r w:rsidRPr="00E151AE">
                  <w:rPr>
                    <w:rFonts w:hint="eastAsia"/>
                    <w:sz w:val="20"/>
                    <w:szCs w:val="20"/>
                  </w:rPr>
                  <w:t>–</w:t>
                </w:r>
                <w:r w:rsidRPr="00E151AE">
                  <w:rPr>
                    <w:sz w:val="20"/>
                    <w:szCs w:val="20"/>
                  </w:rPr>
                  <w:tab/>
                  <w:t>Aircraft profiles from campaigns not geared for satellite validation will have pro- files taken in a straight line, not a spiral, so the horizontal extent of the profile is large and a decision must be made about how to match it up to pixels.</w:t>
                </w:r>
              </w:p>
              <w:p w:rsidR="00E151AE" w:rsidRPr="00E151AE" w:rsidRDefault="00E151AE" w:rsidP="00E151AE">
                <w:pPr>
                  <w:rPr>
                    <w:sz w:val="20"/>
                    <w:szCs w:val="20"/>
                  </w:rPr>
                </w:pPr>
                <w:r w:rsidRPr="00E151AE">
                  <w:rPr>
                    <w:rFonts w:hint="eastAsia"/>
                    <w:sz w:val="20"/>
                    <w:szCs w:val="20"/>
                  </w:rPr>
                  <w:t>–</w:t>
                </w:r>
                <w:r w:rsidRPr="00E151AE">
                  <w:rPr>
                    <w:sz w:val="20"/>
                    <w:szCs w:val="20"/>
                  </w:rPr>
                  <w:tab/>
                  <w:t>Ground based column measurements report total, not tropospheric, column, so accounting for the stratosphere when comparing tropospheric retrievals means the stratospheric error can’t be readily quantified.</w:t>
                </w:r>
              </w:p>
              <w:p w:rsidR="00E151AE" w:rsidRPr="00E151AE" w:rsidRDefault="00E151AE" w:rsidP="00E151AE">
                <w:pPr>
                  <w:rPr>
                    <w:sz w:val="20"/>
                    <w:szCs w:val="20"/>
                  </w:rPr>
                </w:pPr>
                <w:r w:rsidRPr="00E151AE">
                  <w:rPr>
                    <w:sz w:val="20"/>
                    <w:szCs w:val="20"/>
                  </w:rPr>
                  <w:t xml:space="preserve"> </w:t>
                </w:r>
              </w:p>
              <w:p w:rsidR="00E151AE" w:rsidRPr="00E151AE" w:rsidRDefault="00E151AE" w:rsidP="00E151AE">
                <w:pPr>
                  <w:rPr>
                    <w:sz w:val="20"/>
                    <w:szCs w:val="20"/>
                  </w:rPr>
                </w:pPr>
                <w:r w:rsidRPr="00E151AE">
                  <w:rPr>
                    <w:rFonts w:hint="eastAsia"/>
                    <w:sz w:val="20"/>
                    <w:szCs w:val="20"/>
                  </w:rPr>
                  <w:t>–</w:t>
                </w:r>
                <w:r w:rsidRPr="00E151AE">
                  <w:rPr>
                    <w:sz w:val="20"/>
                    <w:szCs w:val="20"/>
                  </w:rPr>
                  <w:tab/>
                  <w:t>The averaging kernel will differ between the ground and satellite column, but often it is assumed that the vertical columns are directly comparable (i.e. the air mass factor corrects for the sensitivity). Also I believe the ground-based NO2 column retrievals may just use a geometric AMF (assume no altitude/profile dependence) but I remember that detail being difficult to find in the literature.</w:t>
                </w:r>
              </w:p>
              <w:p w:rsidR="00E151AE" w:rsidRPr="00E151AE" w:rsidRDefault="00E151AE" w:rsidP="00E151AE">
                <w:pPr>
                  <w:rPr>
                    <w:sz w:val="20"/>
                    <w:szCs w:val="20"/>
                  </w:rPr>
                </w:pPr>
              </w:p>
              <w:p w:rsidR="00E151AE" w:rsidRPr="00E151AE" w:rsidRDefault="00E151AE" w:rsidP="00E151AE">
                <w:pPr>
                  <w:rPr>
                    <w:sz w:val="20"/>
                    <w:szCs w:val="20"/>
                  </w:rPr>
                </w:pPr>
                <w:r w:rsidRPr="00E151AE">
                  <w:rPr>
                    <w:sz w:val="20"/>
                    <w:szCs w:val="20"/>
                  </w:rPr>
                  <w:t>HCHO</w:t>
                </w:r>
              </w:p>
              <w:p w:rsidR="00E151AE" w:rsidRPr="00E151AE" w:rsidRDefault="00E151AE" w:rsidP="00E151AE">
                <w:pPr>
                  <w:rPr>
                    <w:sz w:val="20"/>
                    <w:szCs w:val="20"/>
                  </w:rPr>
                </w:pPr>
                <w:r w:rsidRPr="00E151AE">
                  <w:rPr>
                    <w:sz w:val="20"/>
                    <w:szCs w:val="20"/>
                  </w:rPr>
                  <w:t>Temporal resolution</w:t>
                </w:r>
              </w:p>
              <w:p w:rsidR="00E151AE" w:rsidRPr="00E151AE" w:rsidRDefault="00E151AE" w:rsidP="00E151AE">
                <w:pPr>
                  <w:rPr>
                    <w:sz w:val="20"/>
                    <w:szCs w:val="20"/>
                  </w:rPr>
                </w:pPr>
                <w:r w:rsidRPr="00E151AE">
                  <w:rPr>
                    <w:rFonts w:hint="eastAsia"/>
                    <w:sz w:val="20"/>
                    <w:szCs w:val="20"/>
                  </w:rPr>
                  <w:t>•</w:t>
                </w:r>
                <w:r w:rsidRPr="00E151AE">
                  <w:rPr>
                    <w:sz w:val="20"/>
                    <w:szCs w:val="20"/>
                  </w:rPr>
                  <w:tab/>
                  <w:t>Currently data with a temporal resolution of one day is available, but is not useful due to large random uncertainties due to low signal-to-noise, which necessitate averaging</w:t>
                </w:r>
              </w:p>
              <w:p w:rsidR="00E151AE" w:rsidRPr="00E151AE" w:rsidRDefault="00E151AE" w:rsidP="00E151AE">
                <w:pPr>
                  <w:rPr>
                    <w:sz w:val="20"/>
                    <w:szCs w:val="20"/>
                  </w:rPr>
                </w:pPr>
                <w:r w:rsidRPr="00E151AE">
                  <w:rPr>
                    <w:rFonts w:ascii="Cambria Math" w:hAnsi="Cambria Math" w:cs="Cambria Math"/>
                    <w:sz w:val="20"/>
                    <w:szCs w:val="20"/>
                  </w:rPr>
                  <w:t>∼</w:t>
                </w:r>
                <w:r w:rsidRPr="00E151AE">
                  <w:rPr>
                    <w:sz w:val="20"/>
                    <w:szCs w:val="20"/>
                  </w:rPr>
                  <w:t xml:space="preserve"> one month of data to achieve useful uncertainty.</w:t>
                </w:r>
              </w:p>
              <w:p w:rsidR="00E151AE" w:rsidRPr="00E151AE" w:rsidRDefault="00E151AE" w:rsidP="00E151AE">
                <w:pPr>
                  <w:rPr>
                    <w:sz w:val="20"/>
                    <w:szCs w:val="20"/>
                  </w:rPr>
                </w:pPr>
                <w:r w:rsidRPr="00E151AE">
                  <w:rPr>
                    <w:rFonts w:hint="eastAsia"/>
                    <w:sz w:val="20"/>
                    <w:szCs w:val="20"/>
                  </w:rPr>
                  <w:t>•</w:t>
                </w:r>
                <w:r w:rsidRPr="00E151AE">
                  <w:rPr>
                    <w:sz w:val="20"/>
                    <w:szCs w:val="20"/>
                  </w:rPr>
                  <w:tab/>
                  <w:t>Unclear if the “temporal frequency” line in the ECV document is the frequency of the physical measurement or of the “logical” (i.e. useful) measurement.</w:t>
                </w:r>
              </w:p>
              <w:p w:rsidR="00E151AE" w:rsidRPr="00E151AE" w:rsidRDefault="00E151AE" w:rsidP="00E151AE">
                <w:pPr>
                  <w:rPr>
                    <w:sz w:val="20"/>
                    <w:szCs w:val="20"/>
                  </w:rPr>
                </w:pPr>
              </w:p>
              <w:p w:rsidR="00E151AE" w:rsidRPr="00E151AE" w:rsidRDefault="00E151AE" w:rsidP="00E151AE">
                <w:pPr>
                  <w:rPr>
                    <w:sz w:val="20"/>
                    <w:szCs w:val="20"/>
                  </w:rPr>
                </w:pPr>
                <w:r w:rsidRPr="00E151AE">
                  <w:rPr>
                    <w:sz w:val="20"/>
                    <w:szCs w:val="20"/>
                  </w:rPr>
                  <w:t>Appendix - Calculations</w:t>
                </w:r>
              </w:p>
              <w:p w:rsidR="00E151AE" w:rsidRPr="00E151AE" w:rsidRDefault="00E151AE" w:rsidP="00E151AE">
                <w:pPr>
                  <w:rPr>
                    <w:sz w:val="20"/>
                    <w:szCs w:val="20"/>
                  </w:rPr>
                </w:pPr>
                <w:r w:rsidRPr="00E151AE">
                  <w:rPr>
                    <w:sz w:val="20"/>
                    <w:szCs w:val="20"/>
                  </w:rPr>
                  <w:t>Remote NO2 columns</w:t>
                </w:r>
              </w:p>
              <w:p w:rsidR="00E151AE" w:rsidRPr="00E151AE" w:rsidRDefault="00E151AE" w:rsidP="00E151AE">
                <w:pPr>
                  <w:rPr>
                    <w:sz w:val="20"/>
                    <w:szCs w:val="20"/>
                  </w:rPr>
                </w:pPr>
                <w:r w:rsidRPr="00E151AE">
                  <w:rPr>
                    <w:sz w:val="20"/>
                    <w:szCs w:val="20"/>
                  </w:rPr>
                  <w:t xml:space="preserve">Assume a 12 km troposphere with scale height (H) = 7.4 km and lapse rate (Γ) = 6 K/km. If [NO2](z) = 50 </w:t>
                </w:r>
                <w:proofErr w:type="spellStart"/>
                <w:r w:rsidRPr="00E151AE">
                  <w:rPr>
                    <w:sz w:val="20"/>
                    <w:szCs w:val="20"/>
                  </w:rPr>
                  <w:t>pptv</w:t>
                </w:r>
                <w:proofErr w:type="spellEnd"/>
                <w:r w:rsidRPr="00E151AE">
                  <w:rPr>
                    <w:sz w:val="20"/>
                    <w:szCs w:val="20"/>
                  </w:rPr>
                  <w:t xml:space="preserve"> for all z then</w:t>
                </w:r>
              </w:p>
              <w:p w:rsidR="00E151AE" w:rsidRPr="00E151AE" w:rsidRDefault="00E151AE" w:rsidP="00E151AE">
                <w:pPr>
                  <w:rPr>
                    <w:sz w:val="20"/>
                    <w:szCs w:val="20"/>
                  </w:rPr>
                </w:pPr>
              </w:p>
              <w:p w:rsidR="00E151AE" w:rsidRPr="00E151AE" w:rsidRDefault="00E151AE" w:rsidP="00E151AE">
                <w:pPr>
                  <w:rPr>
                    <w:sz w:val="20"/>
                    <w:szCs w:val="20"/>
                  </w:rPr>
                </w:pPr>
                <w:r w:rsidRPr="00E151AE">
                  <w:rPr>
                    <w:sz w:val="20"/>
                    <w:szCs w:val="20"/>
                  </w:rPr>
                  <w:t xml:space="preserve">p(z) = p0 </w:t>
                </w:r>
                <w:proofErr w:type="spellStart"/>
                <w:r w:rsidRPr="00E151AE">
                  <w:rPr>
                    <w:sz w:val="20"/>
                    <w:szCs w:val="20"/>
                  </w:rPr>
                  <w:t>exp</w:t>
                </w:r>
                <w:proofErr w:type="spellEnd"/>
                <w:r w:rsidRPr="00E151AE">
                  <w:rPr>
                    <w:sz w:val="20"/>
                    <w:szCs w:val="20"/>
                  </w:rPr>
                  <w:t xml:space="preserve"> (−z/H)</w:t>
                </w:r>
              </w:p>
              <w:p w:rsidR="00E151AE" w:rsidRPr="00E151AE" w:rsidRDefault="00E151AE" w:rsidP="00E151AE">
                <w:pPr>
                  <w:rPr>
                    <w:sz w:val="20"/>
                    <w:szCs w:val="20"/>
                    <w:lang w:val="fr-FR"/>
                  </w:rPr>
                </w:pPr>
                <w:r w:rsidRPr="00E151AE">
                  <w:rPr>
                    <w:sz w:val="20"/>
                    <w:szCs w:val="20"/>
                    <w:lang w:val="fr-FR"/>
                  </w:rPr>
                  <w:lastRenderedPageBreak/>
                  <w:t xml:space="preserve">T (z) = T0 − </w:t>
                </w:r>
                <w:r w:rsidRPr="00E151AE">
                  <w:rPr>
                    <w:sz w:val="20"/>
                    <w:szCs w:val="20"/>
                  </w:rPr>
                  <w:t>Γ</w:t>
                </w:r>
                <w:r w:rsidRPr="00E151AE">
                  <w:rPr>
                    <w:sz w:val="20"/>
                    <w:szCs w:val="20"/>
                    <w:lang w:val="fr-FR"/>
                  </w:rPr>
                  <w:t xml:space="preserve"> · z</w:t>
                </w:r>
              </w:p>
              <w:p w:rsidR="00E151AE" w:rsidRPr="00E151AE" w:rsidRDefault="00E151AE" w:rsidP="00E151AE">
                <w:pPr>
                  <w:rPr>
                    <w:sz w:val="20"/>
                    <w:szCs w:val="20"/>
                    <w:lang w:val="fr-FR"/>
                  </w:rPr>
                </w:pPr>
                <w:r w:rsidRPr="00E151AE">
                  <w:rPr>
                    <w:sz w:val="20"/>
                    <w:szCs w:val="20"/>
                    <w:lang w:val="fr-FR"/>
                  </w:rPr>
                  <w:t xml:space="preserve">p(z) </w:t>
                </w:r>
                <w:proofErr w:type="spellStart"/>
                <w:r w:rsidRPr="00E151AE">
                  <w:rPr>
                    <w:sz w:val="20"/>
                    <w:szCs w:val="20"/>
                    <w:lang w:val="fr-FR"/>
                  </w:rPr>
                  <w:t>nd</w:t>
                </w:r>
                <w:proofErr w:type="spellEnd"/>
                <w:r w:rsidRPr="00E151AE">
                  <w:rPr>
                    <w:sz w:val="20"/>
                    <w:szCs w:val="20"/>
                    <w:lang w:val="fr-FR"/>
                  </w:rPr>
                  <w:t>(z) = R · T (z)</w:t>
                </w:r>
              </w:p>
              <w:p w:rsidR="00E151AE" w:rsidRPr="00E151AE" w:rsidRDefault="00E151AE" w:rsidP="00E151AE">
                <w:pPr>
                  <w:rPr>
                    <w:sz w:val="20"/>
                    <w:szCs w:val="20"/>
                  </w:rPr>
                </w:pPr>
                <w:r w:rsidRPr="00E151AE">
                  <w:rPr>
                    <w:sz w:val="20"/>
                    <w:szCs w:val="20"/>
                  </w:rPr>
                  <w:t>/ 12 km</w:t>
                </w:r>
                <w:r w:rsidRPr="00E151AE">
                  <w:rPr>
                    <w:sz w:val="20"/>
                    <w:szCs w:val="20"/>
                  </w:rPr>
                  <w:tab/>
                  <w:t>−</w:t>
                </w:r>
                <w:r w:rsidRPr="00E151AE">
                  <w:rPr>
                    <w:sz w:val="20"/>
                    <w:szCs w:val="20"/>
                  </w:rPr>
                  <w:tab/>
                  <w:t>−</w:t>
                </w:r>
              </w:p>
              <w:p w:rsidR="00E151AE" w:rsidRPr="00E151AE" w:rsidRDefault="00E151AE" w:rsidP="00E151AE">
                <w:pPr>
                  <w:rPr>
                    <w:sz w:val="20"/>
                    <w:szCs w:val="20"/>
                  </w:rPr>
                </w:pPr>
                <w:r w:rsidRPr="00E151AE">
                  <w:rPr>
                    <w:rFonts w:hint="eastAsia"/>
                    <w:sz w:val="20"/>
                    <w:szCs w:val="20"/>
                  </w:rPr>
                  <w:t>≈</w:t>
                </w:r>
                <w:r w:rsidRPr="00E151AE">
                  <w:rPr>
                    <w:sz w:val="20"/>
                    <w:szCs w:val="20"/>
                  </w:rPr>
                  <w:t xml:space="preserve"> 8 × 1014 </w:t>
                </w:r>
                <w:proofErr w:type="spellStart"/>
                <w:r w:rsidRPr="00E151AE">
                  <w:rPr>
                    <w:sz w:val="20"/>
                    <w:szCs w:val="20"/>
                  </w:rPr>
                  <w:t>molec</w:t>
                </w:r>
                <w:proofErr w:type="spellEnd"/>
                <w:r w:rsidRPr="00E151AE">
                  <w:rPr>
                    <w:sz w:val="20"/>
                    <w:szCs w:val="20"/>
                  </w:rPr>
                  <w:t>. cm−2</w:t>
                </w:r>
              </w:p>
              <w:p w:rsidR="00E151AE" w:rsidRPr="00E151AE" w:rsidRDefault="00E151AE" w:rsidP="00E151AE">
                <w:pPr>
                  <w:rPr>
                    <w:sz w:val="20"/>
                    <w:szCs w:val="20"/>
                  </w:rPr>
                </w:pPr>
                <w:r w:rsidRPr="00E151AE">
                  <w:rPr>
                    <w:sz w:val="20"/>
                    <w:szCs w:val="20"/>
                  </w:rPr>
                  <w:t xml:space="preserve">for p0 = 101 325 Pa and T0 = 298 K. Similarly, for the change in column from a change of 50 </w:t>
                </w:r>
                <w:proofErr w:type="spellStart"/>
                <w:r w:rsidRPr="00E151AE">
                  <w:rPr>
                    <w:sz w:val="20"/>
                    <w:szCs w:val="20"/>
                  </w:rPr>
                  <w:t>pptv</w:t>
                </w:r>
                <w:proofErr w:type="spellEnd"/>
                <w:r w:rsidRPr="00E151AE">
                  <w:rPr>
                    <w:sz w:val="20"/>
                    <w:szCs w:val="20"/>
                  </w:rPr>
                  <w:t xml:space="preserve"> NO2 in the PBL, replace 12 km with 1 km in Eq. (1).</w:t>
                </w:r>
              </w:p>
              <w:p w:rsidR="00E151AE" w:rsidRPr="00E151AE" w:rsidRDefault="00E151AE" w:rsidP="00E151AE">
                <w:pPr>
                  <w:rPr>
                    <w:sz w:val="20"/>
                    <w:szCs w:val="20"/>
                  </w:rPr>
                </w:pPr>
              </w:p>
              <w:p w:rsidR="00E151AE" w:rsidRPr="00E151AE" w:rsidRDefault="00E151AE" w:rsidP="00E151AE">
                <w:pPr>
                  <w:rPr>
                    <w:sz w:val="20"/>
                    <w:szCs w:val="20"/>
                  </w:rPr>
                </w:pPr>
                <w:r w:rsidRPr="00E151AE">
                  <w:rPr>
                    <w:sz w:val="20"/>
                    <w:szCs w:val="20"/>
                  </w:rPr>
                  <w:t>References</w:t>
                </w:r>
              </w:p>
              <w:p w:rsidR="00E151AE" w:rsidRPr="00E151AE" w:rsidRDefault="00E151AE" w:rsidP="00E151AE">
                <w:pPr>
                  <w:rPr>
                    <w:sz w:val="20"/>
                    <w:szCs w:val="20"/>
                  </w:rPr>
                </w:pPr>
                <w:proofErr w:type="spellStart"/>
                <w:r w:rsidRPr="00E151AE">
                  <w:rPr>
                    <w:sz w:val="20"/>
                    <w:szCs w:val="20"/>
                  </w:rPr>
                  <w:t>Beirle</w:t>
                </w:r>
                <w:proofErr w:type="spellEnd"/>
                <w:r w:rsidRPr="00E151AE">
                  <w:rPr>
                    <w:sz w:val="20"/>
                    <w:szCs w:val="20"/>
                  </w:rPr>
                  <w:t xml:space="preserve">, S., </w:t>
                </w:r>
                <w:proofErr w:type="spellStart"/>
                <w:r w:rsidRPr="00E151AE">
                  <w:rPr>
                    <w:sz w:val="20"/>
                    <w:szCs w:val="20"/>
                  </w:rPr>
                  <w:t>Boersma</w:t>
                </w:r>
                <w:proofErr w:type="spellEnd"/>
                <w:r w:rsidRPr="00E151AE">
                  <w:rPr>
                    <w:sz w:val="20"/>
                    <w:szCs w:val="20"/>
                  </w:rPr>
                  <w:t>, K., Platt, U., Lawrence, M., and Wagner, T.: Megacity Emissions and Lifetimes of Nitrogen Oxides Probed from Space, Science, 333, 1737–1739, 2011.</w:t>
                </w:r>
              </w:p>
              <w:p w:rsidR="00E151AE" w:rsidRPr="00E151AE" w:rsidRDefault="00E151AE" w:rsidP="00E151AE">
                <w:pPr>
                  <w:rPr>
                    <w:sz w:val="20"/>
                    <w:szCs w:val="20"/>
                    <w:lang w:val="es-ES_tradnl"/>
                  </w:rPr>
                </w:pPr>
                <w:proofErr w:type="spellStart"/>
                <w:r w:rsidRPr="00E151AE">
                  <w:rPr>
                    <w:sz w:val="20"/>
                    <w:szCs w:val="20"/>
                  </w:rPr>
                  <w:t>Boersma</w:t>
                </w:r>
                <w:proofErr w:type="spellEnd"/>
                <w:r w:rsidRPr="00E151AE">
                  <w:rPr>
                    <w:sz w:val="20"/>
                    <w:szCs w:val="20"/>
                  </w:rPr>
                  <w:t xml:space="preserve">, K. F., </w:t>
                </w:r>
                <w:proofErr w:type="spellStart"/>
                <w:r w:rsidRPr="00E151AE">
                  <w:rPr>
                    <w:sz w:val="20"/>
                    <w:szCs w:val="20"/>
                  </w:rPr>
                  <w:t>Eskes</w:t>
                </w:r>
                <w:proofErr w:type="spellEnd"/>
                <w:r w:rsidRPr="00E151AE">
                  <w:rPr>
                    <w:sz w:val="20"/>
                    <w:szCs w:val="20"/>
                  </w:rPr>
                  <w:t xml:space="preserve">, H. J., and </w:t>
                </w:r>
                <w:proofErr w:type="spellStart"/>
                <w:r w:rsidRPr="00E151AE">
                  <w:rPr>
                    <w:sz w:val="20"/>
                    <w:szCs w:val="20"/>
                  </w:rPr>
                  <w:t>Brinksma</w:t>
                </w:r>
                <w:proofErr w:type="spellEnd"/>
                <w:r w:rsidRPr="00E151AE">
                  <w:rPr>
                    <w:sz w:val="20"/>
                    <w:szCs w:val="20"/>
                  </w:rPr>
                  <w:t xml:space="preserve">, E. J.: Error analysis for tropospheric NO2 retrieval from space, J. </w:t>
                </w:r>
                <w:proofErr w:type="spellStart"/>
                <w:r w:rsidRPr="00E151AE">
                  <w:rPr>
                    <w:sz w:val="20"/>
                    <w:szCs w:val="20"/>
                  </w:rPr>
                  <w:t>Geophys</w:t>
                </w:r>
                <w:proofErr w:type="spellEnd"/>
                <w:r w:rsidRPr="00E151AE">
                  <w:rPr>
                    <w:sz w:val="20"/>
                    <w:szCs w:val="20"/>
                  </w:rPr>
                  <w:t xml:space="preserve">. </w:t>
                </w:r>
                <w:r w:rsidRPr="00E151AE">
                  <w:rPr>
                    <w:sz w:val="20"/>
                    <w:szCs w:val="20"/>
                    <w:lang w:val="es-ES_tradnl"/>
                  </w:rPr>
                  <w:t xml:space="preserve">Res. </w:t>
                </w:r>
                <w:proofErr w:type="spellStart"/>
                <w:r w:rsidRPr="00E151AE">
                  <w:rPr>
                    <w:sz w:val="20"/>
                    <w:szCs w:val="20"/>
                    <w:lang w:val="es-ES_tradnl"/>
                  </w:rPr>
                  <w:t>Atmos</w:t>
                </w:r>
                <w:proofErr w:type="spellEnd"/>
                <w:r w:rsidRPr="00E151AE">
                  <w:rPr>
                    <w:sz w:val="20"/>
                    <w:szCs w:val="20"/>
                    <w:lang w:val="es-ES_tradnl"/>
                  </w:rPr>
                  <w:t>., 109, n/a–n/a, https://doi.org/10.1029/ 2003jd003962, URL https://doi.org/10.1029/2003jd003962, 2004.</w:t>
                </w:r>
              </w:p>
              <w:p w:rsidR="00E151AE" w:rsidRPr="00E151AE" w:rsidRDefault="00E151AE" w:rsidP="00E151AE">
                <w:pPr>
                  <w:rPr>
                    <w:sz w:val="20"/>
                    <w:szCs w:val="20"/>
                    <w:lang w:val="es-ES_tradnl"/>
                  </w:rPr>
                </w:pPr>
                <w:r w:rsidRPr="00E151AE">
                  <w:rPr>
                    <w:sz w:val="20"/>
                    <w:szCs w:val="20"/>
                    <w:lang w:val="es-ES_tradnl"/>
                  </w:rPr>
                  <w:t xml:space="preserve"> </w:t>
                </w:r>
              </w:p>
              <w:p w:rsidR="00E151AE" w:rsidRPr="00E151AE" w:rsidRDefault="00E151AE" w:rsidP="00E151AE">
                <w:pPr>
                  <w:rPr>
                    <w:sz w:val="20"/>
                    <w:szCs w:val="20"/>
                  </w:rPr>
                </w:pPr>
                <w:proofErr w:type="spellStart"/>
                <w:r w:rsidRPr="00E151AE">
                  <w:rPr>
                    <w:sz w:val="20"/>
                    <w:szCs w:val="20"/>
                    <w:lang w:val="es-ES_tradnl"/>
                  </w:rPr>
                  <w:t>Boersma</w:t>
                </w:r>
                <w:proofErr w:type="spellEnd"/>
                <w:r w:rsidRPr="00E151AE">
                  <w:rPr>
                    <w:sz w:val="20"/>
                    <w:szCs w:val="20"/>
                    <w:lang w:val="es-ES_tradnl"/>
                  </w:rPr>
                  <w:t xml:space="preserve">, K. F., </w:t>
                </w:r>
                <w:proofErr w:type="spellStart"/>
                <w:r w:rsidRPr="00E151AE">
                  <w:rPr>
                    <w:sz w:val="20"/>
                    <w:szCs w:val="20"/>
                    <w:lang w:val="es-ES_tradnl"/>
                  </w:rPr>
                  <w:t>Eskes</w:t>
                </w:r>
                <w:proofErr w:type="spellEnd"/>
                <w:r w:rsidRPr="00E151AE">
                  <w:rPr>
                    <w:sz w:val="20"/>
                    <w:szCs w:val="20"/>
                    <w:lang w:val="es-ES_tradnl"/>
                  </w:rPr>
                  <w:t xml:space="preserve">, H. J., </w:t>
                </w:r>
                <w:proofErr w:type="spellStart"/>
                <w:r w:rsidRPr="00E151AE">
                  <w:rPr>
                    <w:sz w:val="20"/>
                    <w:szCs w:val="20"/>
                    <w:lang w:val="es-ES_tradnl"/>
                  </w:rPr>
                  <w:t>Dirksen</w:t>
                </w:r>
                <w:proofErr w:type="spellEnd"/>
                <w:r w:rsidRPr="00E151AE">
                  <w:rPr>
                    <w:sz w:val="20"/>
                    <w:szCs w:val="20"/>
                    <w:lang w:val="es-ES_tradnl"/>
                  </w:rPr>
                  <w:t xml:space="preserve">, R. J., van der A, R. J., </w:t>
                </w:r>
                <w:proofErr w:type="spellStart"/>
                <w:r w:rsidRPr="00E151AE">
                  <w:rPr>
                    <w:sz w:val="20"/>
                    <w:szCs w:val="20"/>
                    <w:lang w:val="es-ES_tradnl"/>
                  </w:rPr>
                  <w:t>Veefkind</w:t>
                </w:r>
                <w:proofErr w:type="spellEnd"/>
                <w:r w:rsidRPr="00E151AE">
                  <w:rPr>
                    <w:sz w:val="20"/>
                    <w:szCs w:val="20"/>
                    <w:lang w:val="es-ES_tradnl"/>
                  </w:rPr>
                  <w:t xml:space="preserve">, J. P., </w:t>
                </w:r>
                <w:proofErr w:type="spellStart"/>
                <w:r w:rsidRPr="00E151AE">
                  <w:rPr>
                    <w:sz w:val="20"/>
                    <w:szCs w:val="20"/>
                    <w:lang w:val="es-ES_tradnl"/>
                  </w:rPr>
                  <w:t>Stammes</w:t>
                </w:r>
                <w:proofErr w:type="spellEnd"/>
                <w:r w:rsidRPr="00E151AE">
                  <w:rPr>
                    <w:sz w:val="20"/>
                    <w:szCs w:val="20"/>
                    <w:lang w:val="es-ES_tradnl"/>
                  </w:rPr>
                  <w:t xml:space="preserve">, P.,  </w:t>
                </w:r>
                <w:proofErr w:type="spellStart"/>
                <w:r w:rsidRPr="00E151AE">
                  <w:rPr>
                    <w:sz w:val="20"/>
                    <w:szCs w:val="20"/>
                    <w:lang w:val="es-ES_tradnl"/>
                  </w:rPr>
                  <w:t>Huijnen</w:t>
                </w:r>
                <w:proofErr w:type="spellEnd"/>
                <w:r w:rsidRPr="00E151AE">
                  <w:rPr>
                    <w:sz w:val="20"/>
                    <w:szCs w:val="20"/>
                    <w:lang w:val="es-ES_tradnl"/>
                  </w:rPr>
                  <w:t xml:space="preserve">,  V.,  </w:t>
                </w:r>
                <w:proofErr w:type="spellStart"/>
                <w:r w:rsidRPr="00E151AE">
                  <w:rPr>
                    <w:sz w:val="20"/>
                    <w:szCs w:val="20"/>
                    <w:lang w:val="es-ES_tradnl"/>
                  </w:rPr>
                  <w:t>Kleipool</w:t>
                </w:r>
                <w:proofErr w:type="spellEnd"/>
                <w:r w:rsidRPr="00E151AE">
                  <w:rPr>
                    <w:sz w:val="20"/>
                    <w:szCs w:val="20"/>
                    <w:lang w:val="es-ES_tradnl"/>
                  </w:rPr>
                  <w:t xml:space="preserve">,  Q.  </w:t>
                </w:r>
                <w:r w:rsidRPr="00E151AE">
                  <w:rPr>
                    <w:sz w:val="20"/>
                    <w:szCs w:val="20"/>
                  </w:rPr>
                  <w:t xml:space="preserve">L.,  </w:t>
                </w:r>
                <w:proofErr w:type="spellStart"/>
                <w:r w:rsidRPr="00E151AE">
                  <w:rPr>
                    <w:sz w:val="20"/>
                    <w:szCs w:val="20"/>
                  </w:rPr>
                  <w:t>Sneep</w:t>
                </w:r>
                <w:proofErr w:type="spellEnd"/>
                <w:r w:rsidRPr="00E151AE">
                  <w:rPr>
                    <w:sz w:val="20"/>
                    <w:szCs w:val="20"/>
                  </w:rPr>
                  <w:t xml:space="preserve">,  M.,  </w:t>
                </w:r>
                <w:proofErr w:type="spellStart"/>
                <w:r w:rsidRPr="00E151AE">
                  <w:rPr>
                    <w:sz w:val="20"/>
                    <w:szCs w:val="20"/>
                  </w:rPr>
                  <w:t>Claas</w:t>
                </w:r>
                <w:proofErr w:type="spellEnd"/>
                <w:r w:rsidRPr="00E151AE">
                  <w:rPr>
                    <w:sz w:val="20"/>
                    <w:szCs w:val="20"/>
                  </w:rPr>
                  <w:t xml:space="preserve">,  J.,  </w:t>
                </w:r>
                <w:proofErr w:type="spellStart"/>
                <w:r w:rsidRPr="00E151AE">
                  <w:rPr>
                    <w:sz w:val="20"/>
                    <w:szCs w:val="20"/>
                  </w:rPr>
                  <w:t>Leit˜ao</w:t>
                </w:r>
                <w:proofErr w:type="spellEnd"/>
                <w:r w:rsidRPr="00E151AE">
                  <w:rPr>
                    <w:sz w:val="20"/>
                    <w:szCs w:val="20"/>
                  </w:rPr>
                  <w:t>,  J.,  Richter,  A.,  Zhou, Y., and Brunner, D.: An improved tropospheric NO2 column retrieval algorithm for the Ozone Monitoring Instrument, Atmospheric Measurement Techniques, 4, 1905–1928, https://doi.org/10.5194/amt-4-1905-2011, URL https://www.atmos-meas-tech.net/4/ 1905/2011/, 2011.</w:t>
                </w:r>
              </w:p>
              <w:p w:rsidR="00E151AE" w:rsidRPr="00E151AE" w:rsidRDefault="00E151AE" w:rsidP="00E151AE">
                <w:pPr>
                  <w:rPr>
                    <w:sz w:val="20"/>
                    <w:szCs w:val="20"/>
                  </w:rPr>
                </w:pPr>
                <w:proofErr w:type="spellStart"/>
                <w:r w:rsidRPr="00E151AE">
                  <w:rPr>
                    <w:sz w:val="20"/>
                    <w:szCs w:val="20"/>
                  </w:rPr>
                  <w:t>Boersma</w:t>
                </w:r>
                <w:proofErr w:type="spellEnd"/>
                <w:r w:rsidRPr="00E151AE">
                  <w:rPr>
                    <w:sz w:val="20"/>
                    <w:szCs w:val="20"/>
                  </w:rPr>
                  <w:t xml:space="preserve">, K. F., </w:t>
                </w:r>
                <w:proofErr w:type="spellStart"/>
                <w:r w:rsidRPr="00E151AE">
                  <w:rPr>
                    <w:sz w:val="20"/>
                    <w:szCs w:val="20"/>
                  </w:rPr>
                  <w:t>Eskes</w:t>
                </w:r>
                <w:proofErr w:type="spellEnd"/>
                <w:r w:rsidRPr="00E151AE">
                  <w:rPr>
                    <w:sz w:val="20"/>
                    <w:szCs w:val="20"/>
                  </w:rPr>
                  <w:t xml:space="preserve">, H. J., Richter, A., De </w:t>
                </w:r>
                <w:proofErr w:type="spellStart"/>
                <w:r w:rsidRPr="00E151AE">
                  <w:rPr>
                    <w:sz w:val="20"/>
                    <w:szCs w:val="20"/>
                  </w:rPr>
                  <w:t>Smedt</w:t>
                </w:r>
                <w:proofErr w:type="spellEnd"/>
                <w:r w:rsidRPr="00E151AE">
                  <w:rPr>
                    <w:sz w:val="20"/>
                    <w:szCs w:val="20"/>
                  </w:rPr>
                  <w:t xml:space="preserve">, I., </w:t>
                </w:r>
                <w:proofErr w:type="spellStart"/>
                <w:r w:rsidRPr="00E151AE">
                  <w:rPr>
                    <w:sz w:val="20"/>
                    <w:szCs w:val="20"/>
                  </w:rPr>
                  <w:t>Lorente</w:t>
                </w:r>
                <w:proofErr w:type="spellEnd"/>
                <w:r w:rsidRPr="00E151AE">
                  <w:rPr>
                    <w:sz w:val="20"/>
                    <w:szCs w:val="20"/>
                  </w:rPr>
                  <w:t xml:space="preserve">, A., </w:t>
                </w:r>
                <w:proofErr w:type="spellStart"/>
                <w:r w:rsidRPr="00E151AE">
                  <w:rPr>
                    <w:sz w:val="20"/>
                    <w:szCs w:val="20"/>
                  </w:rPr>
                  <w:t>Beirle</w:t>
                </w:r>
                <w:proofErr w:type="spellEnd"/>
                <w:r w:rsidRPr="00E151AE">
                  <w:rPr>
                    <w:sz w:val="20"/>
                    <w:szCs w:val="20"/>
                  </w:rPr>
                  <w:t>, S., van Geffen,</w:t>
                </w:r>
              </w:p>
              <w:p w:rsidR="00E151AE" w:rsidRPr="00E151AE" w:rsidRDefault="00E151AE" w:rsidP="00E151AE">
                <w:pPr>
                  <w:rPr>
                    <w:sz w:val="20"/>
                    <w:szCs w:val="20"/>
                  </w:rPr>
                </w:pPr>
                <w:r w:rsidRPr="00E151AE">
                  <w:rPr>
                    <w:sz w:val="20"/>
                    <w:szCs w:val="20"/>
                  </w:rPr>
                  <w:t xml:space="preserve">J. H. G. M., Zara, M., Peters, E., Van </w:t>
                </w:r>
                <w:proofErr w:type="spellStart"/>
                <w:r w:rsidRPr="00E151AE">
                  <w:rPr>
                    <w:sz w:val="20"/>
                    <w:szCs w:val="20"/>
                  </w:rPr>
                  <w:t>Roozendael</w:t>
                </w:r>
                <w:proofErr w:type="spellEnd"/>
                <w:r w:rsidRPr="00E151AE">
                  <w:rPr>
                    <w:sz w:val="20"/>
                    <w:szCs w:val="20"/>
                  </w:rPr>
                  <w:t xml:space="preserve">, M., Wagner, T., </w:t>
                </w:r>
                <w:proofErr w:type="spellStart"/>
                <w:r w:rsidRPr="00E151AE">
                  <w:rPr>
                    <w:sz w:val="20"/>
                    <w:szCs w:val="20"/>
                  </w:rPr>
                  <w:t>Maasakkers</w:t>
                </w:r>
                <w:proofErr w:type="spellEnd"/>
                <w:r w:rsidRPr="00E151AE">
                  <w:rPr>
                    <w:sz w:val="20"/>
                    <w:szCs w:val="20"/>
                  </w:rPr>
                  <w:t xml:space="preserve">, J. D., van der A, R. J., Nightingale, J., De Rudder, A., </w:t>
                </w:r>
                <w:proofErr w:type="spellStart"/>
                <w:r w:rsidRPr="00E151AE">
                  <w:rPr>
                    <w:sz w:val="20"/>
                    <w:szCs w:val="20"/>
                  </w:rPr>
                  <w:t>Irie</w:t>
                </w:r>
                <w:proofErr w:type="spellEnd"/>
                <w:r w:rsidRPr="00E151AE">
                  <w:rPr>
                    <w:sz w:val="20"/>
                    <w:szCs w:val="20"/>
                  </w:rPr>
                  <w:t xml:space="preserve">, H., </w:t>
                </w:r>
                <w:proofErr w:type="spellStart"/>
                <w:r w:rsidRPr="00E151AE">
                  <w:rPr>
                    <w:sz w:val="20"/>
                    <w:szCs w:val="20"/>
                  </w:rPr>
                  <w:t>Pinardi</w:t>
                </w:r>
                <w:proofErr w:type="spellEnd"/>
                <w:r w:rsidRPr="00E151AE">
                  <w:rPr>
                    <w:sz w:val="20"/>
                    <w:szCs w:val="20"/>
                  </w:rPr>
                  <w:t xml:space="preserve">, G., Lambert, J.-C., and </w:t>
                </w:r>
                <w:proofErr w:type="spellStart"/>
                <w:r w:rsidRPr="00E151AE">
                  <w:rPr>
                    <w:sz w:val="20"/>
                    <w:szCs w:val="20"/>
                  </w:rPr>
                  <w:t>Compernolle</w:t>
                </w:r>
                <w:proofErr w:type="spellEnd"/>
                <w:r w:rsidRPr="00E151AE">
                  <w:rPr>
                    <w:sz w:val="20"/>
                    <w:szCs w:val="20"/>
                  </w:rPr>
                  <w:t>, S. C.: Improving algorithms and uncertainty estimates for satellite NO2 retrievals: results from the quality assurance for the essential climate variables (QA4ECV) project, Atmos. Meas. Tech., 11, 6651–6678, https://doi.org/10.5194/amt-11-6651-2018, URL https://www.atmos-meas-tech.net/11/6651/2018/, 2018.</w:t>
                </w:r>
              </w:p>
              <w:p w:rsidR="00E151AE" w:rsidRPr="00E151AE" w:rsidRDefault="00E151AE" w:rsidP="00E151AE">
                <w:pPr>
                  <w:rPr>
                    <w:sz w:val="20"/>
                    <w:szCs w:val="20"/>
                  </w:rPr>
                </w:pPr>
                <w:r w:rsidRPr="00E151AE">
                  <w:rPr>
                    <w:sz w:val="20"/>
                    <w:szCs w:val="20"/>
                  </w:rPr>
                  <w:t>Browne, E. C. and Cohen, R. C.: Effects of biogenic nitrate chemistry on the NOx lifetime in remote continental regions, Atmos. Chem. Phys., 12, 11 917–11 932, https://doi.org/10. 5194/acp-12-11917-2012, URL   https://www.atmos-chem-phys.net/12/11917/2012/, 2012.</w:t>
                </w:r>
              </w:p>
              <w:p w:rsidR="00E151AE" w:rsidRPr="00E151AE" w:rsidRDefault="00E151AE" w:rsidP="00E151AE">
                <w:pPr>
                  <w:rPr>
                    <w:sz w:val="20"/>
                    <w:szCs w:val="20"/>
                  </w:rPr>
                </w:pPr>
                <w:proofErr w:type="spellStart"/>
                <w:r w:rsidRPr="00E151AE">
                  <w:rPr>
                    <w:sz w:val="20"/>
                    <w:szCs w:val="20"/>
                  </w:rPr>
                  <w:t>Bucsela</w:t>
                </w:r>
                <w:proofErr w:type="spellEnd"/>
                <w:r w:rsidRPr="00E151AE">
                  <w:rPr>
                    <w:sz w:val="20"/>
                    <w:szCs w:val="20"/>
                  </w:rPr>
                  <w:t xml:space="preserve">, E. J., Perring, A. E., Cohen, R. C., </w:t>
                </w:r>
                <w:proofErr w:type="spellStart"/>
                <w:r w:rsidRPr="00E151AE">
                  <w:rPr>
                    <w:sz w:val="20"/>
                    <w:szCs w:val="20"/>
                  </w:rPr>
                  <w:t>Boersma</w:t>
                </w:r>
                <w:proofErr w:type="spellEnd"/>
                <w:r w:rsidRPr="00E151AE">
                  <w:rPr>
                    <w:sz w:val="20"/>
                    <w:szCs w:val="20"/>
                  </w:rPr>
                  <w:t xml:space="preserve">, K. F., </w:t>
                </w:r>
                <w:proofErr w:type="spellStart"/>
                <w:r w:rsidRPr="00E151AE">
                  <w:rPr>
                    <w:sz w:val="20"/>
                    <w:szCs w:val="20"/>
                  </w:rPr>
                  <w:t>Celarier</w:t>
                </w:r>
                <w:proofErr w:type="spellEnd"/>
                <w:r w:rsidRPr="00E151AE">
                  <w:rPr>
                    <w:sz w:val="20"/>
                    <w:szCs w:val="20"/>
                  </w:rPr>
                  <w:t>, E. A., Gleason,</w:t>
                </w:r>
              </w:p>
              <w:p w:rsidR="00E151AE" w:rsidRPr="00E151AE" w:rsidRDefault="00E151AE" w:rsidP="00E151AE">
                <w:pPr>
                  <w:rPr>
                    <w:sz w:val="20"/>
                    <w:szCs w:val="20"/>
                  </w:rPr>
                </w:pPr>
                <w:r w:rsidRPr="00E151AE">
                  <w:rPr>
                    <w:sz w:val="20"/>
                    <w:szCs w:val="20"/>
                  </w:rPr>
                  <w:t xml:space="preserve">J. F., </w:t>
                </w:r>
                <w:proofErr w:type="spellStart"/>
                <w:r w:rsidRPr="00E151AE">
                  <w:rPr>
                    <w:sz w:val="20"/>
                    <w:szCs w:val="20"/>
                  </w:rPr>
                  <w:t>Wenig</w:t>
                </w:r>
                <w:proofErr w:type="spellEnd"/>
                <w:r w:rsidRPr="00E151AE">
                  <w:rPr>
                    <w:sz w:val="20"/>
                    <w:szCs w:val="20"/>
                  </w:rPr>
                  <w:t xml:space="preserve">, M. O., Bertram, T. H., Wooldridge, P. J., Dirksen, R., and </w:t>
                </w:r>
                <w:proofErr w:type="spellStart"/>
                <w:r w:rsidRPr="00E151AE">
                  <w:rPr>
                    <w:sz w:val="20"/>
                    <w:szCs w:val="20"/>
                  </w:rPr>
                  <w:t>Veefkind</w:t>
                </w:r>
                <w:proofErr w:type="spellEnd"/>
                <w:r w:rsidRPr="00E151AE">
                  <w:rPr>
                    <w:sz w:val="20"/>
                    <w:szCs w:val="20"/>
                  </w:rPr>
                  <w:t>,</w:t>
                </w:r>
              </w:p>
              <w:p w:rsidR="00E151AE" w:rsidRPr="00E151AE" w:rsidRDefault="00E151AE" w:rsidP="00E151AE">
                <w:pPr>
                  <w:rPr>
                    <w:sz w:val="20"/>
                    <w:szCs w:val="20"/>
                  </w:rPr>
                </w:pPr>
                <w:r w:rsidRPr="00E151AE">
                  <w:rPr>
                    <w:sz w:val="20"/>
                    <w:szCs w:val="20"/>
                  </w:rPr>
                  <w:t xml:space="preserve">J. P.: Comparison of tropospheric NO2 from in situ aircraft measurements with near- real-time and standard product data from OMI, Journal of Geophysical Research: At- </w:t>
                </w:r>
                <w:proofErr w:type="spellStart"/>
                <w:r w:rsidRPr="00E151AE">
                  <w:rPr>
                    <w:sz w:val="20"/>
                    <w:szCs w:val="20"/>
                  </w:rPr>
                  <w:t>mospheres</w:t>
                </w:r>
                <w:proofErr w:type="spellEnd"/>
                <w:r w:rsidRPr="00E151AE">
                  <w:rPr>
                    <w:sz w:val="20"/>
                    <w:szCs w:val="20"/>
                  </w:rPr>
                  <w:t>, 113, D16S31, https://doi.org/10.1029/2007JD008838, URL http://dx.doi. org/10.1029/2007JD008838, 2008.</w:t>
                </w:r>
              </w:p>
              <w:p w:rsidR="00E151AE" w:rsidRPr="00E151AE" w:rsidRDefault="00E151AE" w:rsidP="00E151AE">
                <w:pPr>
                  <w:rPr>
                    <w:sz w:val="20"/>
                    <w:szCs w:val="20"/>
                  </w:rPr>
                </w:pPr>
                <w:proofErr w:type="spellStart"/>
                <w:r w:rsidRPr="00E151AE">
                  <w:rPr>
                    <w:sz w:val="20"/>
                    <w:szCs w:val="20"/>
                  </w:rPr>
                  <w:t>Bucsela</w:t>
                </w:r>
                <w:proofErr w:type="spellEnd"/>
                <w:r w:rsidRPr="00E151AE">
                  <w:rPr>
                    <w:sz w:val="20"/>
                    <w:szCs w:val="20"/>
                  </w:rPr>
                  <w:t xml:space="preserve">, E. J., </w:t>
                </w:r>
                <w:proofErr w:type="spellStart"/>
                <w:r w:rsidRPr="00E151AE">
                  <w:rPr>
                    <w:sz w:val="20"/>
                    <w:szCs w:val="20"/>
                  </w:rPr>
                  <w:t>Krotkov</w:t>
                </w:r>
                <w:proofErr w:type="spellEnd"/>
                <w:r w:rsidRPr="00E151AE">
                  <w:rPr>
                    <w:sz w:val="20"/>
                    <w:szCs w:val="20"/>
                  </w:rPr>
                  <w:t xml:space="preserve">, N. A., </w:t>
                </w:r>
                <w:proofErr w:type="spellStart"/>
                <w:r w:rsidRPr="00E151AE">
                  <w:rPr>
                    <w:sz w:val="20"/>
                    <w:szCs w:val="20"/>
                  </w:rPr>
                  <w:t>Celarier</w:t>
                </w:r>
                <w:proofErr w:type="spellEnd"/>
                <w:r w:rsidRPr="00E151AE">
                  <w:rPr>
                    <w:sz w:val="20"/>
                    <w:szCs w:val="20"/>
                  </w:rPr>
                  <w:t xml:space="preserve">, E. A., </w:t>
                </w:r>
                <w:proofErr w:type="spellStart"/>
                <w:r w:rsidRPr="00E151AE">
                  <w:rPr>
                    <w:sz w:val="20"/>
                    <w:szCs w:val="20"/>
                  </w:rPr>
                  <w:t>Lamsal</w:t>
                </w:r>
                <w:proofErr w:type="spellEnd"/>
                <w:r w:rsidRPr="00E151AE">
                  <w:rPr>
                    <w:sz w:val="20"/>
                    <w:szCs w:val="20"/>
                  </w:rPr>
                  <w:t xml:space="preserve">, L. N., Swartz, W. H., </w:t>
                </w:r>
                <w:proofErr w:type="spellStart"/>
                <w:r w:rsidRPr="00E151AE">
                  <w:rPr>
                    <w:sz w:val="20"/>
                    <w:szCs w:val="20"/>
                  </w:rPr>
                  <w:t>Bhartia</w:t>
                </w:r>
                <w:proofErr w:type="spellEnd"/>
                <w:r w:rsidRPr="00E151AE">
                  <w:rPr>
                    <w:sz w:val="20"/>
                    <w:szCs w:val="20"/>
                  </w:rPr>
                  <w:t xml:space="preserve">, P. K., </w:t>
                </w:r>
                <w:proofErr w:type="spellStart"/>
                <w:r w:rsidRPr="00E151AE">
                  <w:rPr>
                    <w:sz w:val="20"/>
                    <w:szCs w:val="20"/>
                  </w:rPr>
                  <w:t>Boersma</w:t>
                </w:r>
                <w:proofErr w:type="spellEnd"/>
                <w:r w:rsidRPr="00E151AE">
                  <w:rPr>
                    <w:sz w:val="20"/>
                    <w:szCs w:val="20"/>
                  </w:rPr>
                  <w:t xml:space="preserve">, K. F., </w:t>
                </w:r>
                <w:proofErr w:type="spellStart"/>
                <w:r w:rsidRPr="00E151AE">
                  <w:rPr>
                    <w:sz w:val="20"/>
                    <w:szCs w:val="20"/>
                  </w:rPr>
                  <w:t>Veefkind</w:t>
                </w:r>
                <w:proofErr w:type="spellEnd"/>
                <w:r w:rsidRPr="00E151AE">
                  <w:rPr>
                    <w:sz w:val="20"/>
                    <w:szCs w:val="20"/>
                  </w:rPr>
                  <w:t xml:space="preserve">, J. P., Gleason, J. F., and Pickering, K. E.: A new stratospheric and tropospheric NO2 retrieval algorithm for nadir-viewing satellite instruments: </w:t>
                </w:r>
                <w:proofErr w:type="spellStart"/>
                <w:r w:rsidRPr="00E151AE">
                  <w:rPr>
                    <w:sz w:val="20"/>
                    <w:szCs w:val="20"/>
                  </w:rPr>
                  <w:t>appli</w:t>
                </w:r>
                <w:proofErr w:type="spellEnd"/>
                <w:r w:rsidRPr="00E151AE">
                  <w:rPr>
                    <w:sz w:val="20"/>
                    <w:szCs w:val="20"/>
                  </w:rPr>
                  <w:t>- cations to OMI, Atmospheric Measurement Techniques, 6, 2607–2626, https://doi.org/10. 5194/amt-6-2607-2013,   URL   https://www.atmos-meas-tech.net/6/2607/2013/, 2013.</w:t>
                </w:r>
              </w:p>
              <w:p w:rsidR="00E151AE" w:rsidRPr="00E151AE" w:rsidRDefault="00E151AE" w:rsidP="00E151AE">
                <w:pPr>
                  <w:rPr>
                    <w:sz w:val="20"/>
                    <w:szCs w:val="20"/>
                  </w:rPr>
                </w:pPr>
                <w:proofErr w:type="spellStart"/>
                <w:r w:rsidRPr="00E151AE">
                  <w:rPr>
                    <w:sz w:val="20"/>
                    <w:szCs w:val="20"/>
                  </w:rPr>
                  <w:t>Curier</w:t>
                </w:r>
                <w:proofErr w:type="spellEnd"/>
                <w:r w:rsidRPr="00E151AE">
                  <w:rPr>
                    <w:sz w:val="20"/>
                    <w:szCs w:val="20"/>
                  </w:rPr>
                  <w:t xml:space="preserve">, R., </w:t>
                </w:r>
                <w:proofErr w:type="spellStart"/>
                <w:r w:rsidRPr="00E151AE">
                  <w:rPr>
                    <w:sz w:val="20"/>
                    <w:szCs w:val="20"/>
                  </w:rPr>
                  <w:t>Kranenburg</w:t>
                </w:r>
                <w:proofErr w:type="spellEnd"/>
                <w:r w:rsidRPr="00E151AE">
                  <w:rPr>
                    <w:sz w:val="20"/>
                    <w:szCs w:val="20"/>
                  </w:rPr>
                  <w:t xml:space="preserve">, R., </w:t>
                </w:r>
                <w:proofErr w:type="spellStart"/>
                <w:r w:rsidRPr="00E151AE">
                  <w:rPr>
                    <w:sz w:val="20"/>
                    <w:szCs w:val="20"/>
                  </w:rPr>
                  <w:t>Segers</w:t>
                </w:r>
                <w:proofErr w:type="spellEnd"/>
                <w:r w:rsidRPr="00E151AE">
                  <w:rPr>
                    <w:sz w:val="20"/>
                    <w:szCs w:val="20"/>
                  </w:rPr>
                  <w:t xml:space="preserve">, A., Timmermans, R., and </w:t>
                </w:r>
                <w:proofErr w:type="spellStart"/>
                <w:r w:rsidRPr="00E151AE">
                  <w:rPr>
                    <w:sz w:val="20"/>
                    <w:szCs w:val="20"/>
                  </w:rPr>
                  <w:t>Schaap</w:t>
                </w:r>
                <w:proofErr w:type="spellEnd"/>
                <w:r w:rsidRPr="00E151AE">
                  <w:rPr>
                    <w:sz w:val="20"/>
                    <w:szCs w:val="20"/>
                  </w:rPr>
                  <w:t>, M.:  Synergistic use of OMI NO2 tropospheric columns and LOTOS–EUROS to evaluate the NOx emission trends across Europe, Remote Sensing of Environment, 149, 58 – 69, https://doi.org/https:</w:t>
                </w:r>
              </w:p>
              <w:p w:rsidR="00E151AE" w:rsidRPr="00E151AE" w:rsidRDefault="00E151AE" w:rsidP="00E151AE">
                <w:pPr>
                  <w:rPr>
                    <w:sz w:val="20"/>
                    <w:szCs w:val="20"/>
                  </w:rPr>
                </w:pPr>
                <w:r w:rsidRPr="00E151AE">
                  <w:rPr>
                    <w:sz w:val="20"/>
                    <w:szCs w:val="20"/>
                  </w:rPr>
                  <w:t>//doi.org/10.1016/j.rse.2014.03.032, URL http://www.sciencedirect.com/science/ article/</w:t>
                </w:r>
                <w:proofErr w:type="spellStart"/>
                <w:r w:rsidRPr="00E151AE">
                  <w:rPr>
                    <w:sz w:val="20"/>
                    <w:szCs w:val="20"/>
                  </w:rPr>
                  <w:t>pii</w:t>
                </w:r>
                <w:proofErr w:type="spellEnd"/>
                <w:r w:rsidRPr="00E151AE">
                  <w:rPr>
                    <w:sz w:val="20"/>
                    <w:szCs w:val="20"/>
                  </w:rPr>
                  <w:t>/S0034425714001321, 2014.</w:t>
                </w:r>
              </w:p>
              <w:p w:rsidR="00E151AE" w:rsidRPr="00E151AE" w:rsidRDefault="00E151AE" w:rsidP="00E151AE">
                <w:pPr>
                  <w:rPr>
                    <w:sz w:val="20"/>
                    <w:szCs w:val="20"/>
                  </w:rPr>
                </w:pPr>
                <w:r w:rsidRPr="00E151AE">
                  <w:rPr>
                    <w:sz w:val="20"/>
                    <w:szCs w:val="20"/>
                  </w:rPr>
                  <w:t xml:space="preserve">Goldberg, D. L., </w:t>
                </w:r>
                <w:proofErr w:type="spellStart"/>
                <w:r w:rsidRPr="00E151AE">
                  <w:rPr>
                    <w:sz w:val="20"/>
                    <w:szCs w:val="20"/>
                  </w:rPr>
                  <w:t>Lamsal</w:t>
                </w:r>
                <w:proofErr w:type="spellEnd"/>
                <w:r w:rsidRPr="00E151AE">
                  <w:rPr>
                    <w:sz w:val="20"/>
                    <w:szCs w:val="20"/>
                  </w:rPr>
                  <w:t xml:space="preserve">, L. N., </w:t>
                </w:r>
                <w:proofErr w:type="spellStart"/>
                <w:r w:rsidRPr="00E151AE">
                  <w:rPr>
                    <w:sz w:val="20"/>
                    <w:szCs w:val="20"/>
                  </w:rPr>
                  <w:t>Loughner</w:t>
                </w:r>
                <w:proofErr w:type="spellEnd"/>
                <w:r w:rsidRPr="00E151AE">
                  <w:rPr>
                    <w:sz w:val="20"/>
                    <w:szCs w:val="20"/>
                  </w:rPr>
                  <w:t>, C. P., Swartz, W. H., Lu, Z., and Streets,</w:t>
                </w:r>
              </w:p>
              <w:p w:rsidR="00E151AE" w:rsidRPr="00E151AE" w:rsidRDefault="00E151AE" w:rsidP="00E151AE">
                <w:pPr>
                  <w:rPr>
                    <w:sz w:val="20"/>
                    <w:szCs w:val="20"/>
                  </w:rPr>
                </w:pPr>
                <w:r w:rsidRPr="00E151AE">
                  <w:rPr>
                    <w:sz w:val="20"/>
                    <w:szCs w:val="20"/>
                  </w:rPr>
                  <w:t>D. G.: A high-resolution and observationally constrained OMI NO2 satellite retrieval, Atmos. Chem. Phys., 17, 11 403–11 421, https://doi.org/10.5194/acp-17-11403-2017, URL https://doi.org/10.5194/acp-17-11403-2017, 2017.</w:t>
                </w:r>
              </w:p>
              <w:p w:rsidR="00E151AE" w:rsidRPr="00E151AE" w:rsidRDefault="00E151AE" w:rsidP="00E151AE">
                <w:pPr>
                  <w:rPr>
                    <w:sz w:val="20"/>
                    <w:szCs w:val="20"/>
                  </w:rPr>
                </w:pPr>
                <w:proofErr w:type="spellStart"/>
                <w:r w:rsidRPr="00E151AE">
                  <w:rPr>
                    <w:sz w:val="20"/>
                    <w:szCs w:val="20"/>
                  </w:rPr>
                  <w:t>Hains</w:t>
                </w:r>
                <w:proofErr w:type="spellEnd"/>
                <w:r w:rsidRPr="00E151AE">
                  <w:rPr>
                    <w:sz w:val="20"/>
                    <w:szCs w:val="20"/>
                  </w:rPr>
                  <w:t xml:space="preserve">, J. C., </w:t>
                </w:r>
                <w:proofErr w:type="spellStart"/>
                <w:r w:rsidRPr="00E151AE">
                  <w:rPr>
                    <w:sz w:val="20"/>
                    <w:szCs w:val="20"/>
                  </w:rPr>
                  <w:t>Boersma</w:t>
                </w:r>
                <w:proofErr w:type="spellEnd"/>
                <w:r w:rsidRPr="00E151AE">
                  <w:rPr>
                    <w:sz w:val="20"/>
                    <w:szCs w:val="20"/>
                  </w:rPr>
                  <w:t xml:space="preserve">, K. F., Kroon, M., Dirksen, R. J., Cohen, R. C., Perring, A. E., Buc- </w:t>
                </w:r>
                <w:proofErr w:type="spellStart"/>
                <w:r w:rsidRPr="00E151AE">
                  <w:rPr>
                    <w:sz w:val="20"/>
                    <w:szCs w:val="20"/>
                  </w:rPr>
                  <w:t>sela</w:t>
                </w:r>
                <w:proofErr w:type="spellEnd"/>
                <w:r w:rsidRPr="00E151AE">
                  <w:rPr>
                    <w:sz w:val="20"/>
                    <w:szCs w:val="20"/>
                  </w:rPr>
                  <w:t xml:space="preserve">, E., </w:t>
                </w:r>
                <w:proofErr w:type="spellStart"/>
                <w:r w:rsidRPr="00E151AE">
                  <w:rPr>
                    <w:sz w:val="20"/>
                    <w:szCs w:val="20"/>
                  </w:rPr>
                  <w:t>Volten</w:t>
                </w:r>
                <w:proofErr w:type="spellEnd"/>
                <w:r w:rsidRPr="00E151AE">
                  <w:rPr>
                    <w:sz w:val="20"/>
                    <w:szCs w:val="20"/>
                  </w:rPr>
                  <w:t xml:space="preserve">, H., Swart, D. P. J., Richter, A., Wittrock, F., </w:t>
                </w:r>
                <w:proofErr w:type="spellStart"/>
                <w:r w:rsidRPr="00E151AE">
                  <w:rPr>
                    <w:sz w:val="20"/>
                    <w:szCs w:val="20"/>
                  </w:rPr>
                  <w:t>Schoenhardt</w:t>
                </w:r>
                <w:proofErr w:type="spellEnd"/>
                <w:r w:rsidRPr="00E151AE">
                  <w:rPr>
                    <w:sz w:val="20"/>
                    <w:szCs w:val="20"/>
                  </w:rPr>
                  <w:t xml:space="preserve">, A., Wagner, T., Ibrahim, O. W., van </w:t>
                </w:r>
                <w:proofErr w:type="spellStart"/>
                <w:r w:rsidRPr="00E151AE">
                  <w:rPr>
                    <w:sz w:val="20"/>
                    <w:szCs w:val="20"/>
                  </w:rPr>
                  <w:t>Roozendael</w:t>
                </w:r>
                <w:proofErr w:type="spellEnd"/>
                <w:r w:rsidRPr="00E151AE">
                  <w:rPr>
                    <w:sz w:val="20"/>
                    <w:szCs w:val="20"/>
                  </w:rPr>
                  <w:t xml:space="preserve">, M., </w:t>
                </w:r>
                <w:proofErr w:type="spellStart"/>
                <w:r w:rsidRPr="00E151AE">
                  <w:rPr>
                    <w:sz w:val="20"/>
                    <w:szCs w:val="20"/>
                  </w:rPr>
                  <w:t>Pinardi</w:t>
                </w:r>
                <w:proofErr w:type="spellEnd"/>
                <w:r w:rsidRPr="00E151AE">
                  <w:rPr>
                    <w:sz w:val="20"/>
                    <w:szCs w:val="20"/>
                  </w:rPr>
                  <w:t xml:space="preserve">, G., Gleason, J. F., </w:t>
                </w:r>
                <w:proofErr w:type="spellStart"/>
                <w:r w:rsidRPr="00E151AE">
                  <w:rPr>
                    <w:sz w:val="20"/>
                    <w:szCs w:val="20"/>
                  </w:rPr>
                  <w:t>Veefkind</w:t>
                </w:r>
                <w:proofErr w:type="spellEnd"/>
                <w:r w:rsidRPr="00E151AE">
                  <w:rPr>
                    <w:sz w:val="20"/>
                    <w:szCs w:val="20"/>
                  </w:rPr>
                  <w:t>, J. P.,</w:t>
                </w:r>
              </w:p>
              <w:p w:rsidR="00E151AE" w:rsidRPr="00E151AE" w:rsidRDefault="00E151AE" w:rsidP="00E151AE">
                <w:pPr>
                  <w:rPr>
                    <w:sz w:val="20"/>
                    <w:szCs w:val="20"/>
                  </w:rPr>
                </w:pPr>
                <w:r w:rsidRPr="00E151AE">
                  <w:rPr>
                    <w:sz w:val="20"/>
                    <w:szCs w:val="20"/>
                  </w:rPr>
                  <w:t xml:space="preserve"> </w:t>
                </w:r>
              </w:p>
              <w:p w:rsidR="00E151AE" w:rsidRPr="00E151AE" w:rsidRDefault="00E151AE" w:rsidP="00E151AE">
                <w:pPr>
                  <w:rPr>
                    <w:sz w:val="20"/>
                    <w:szCs w:val="20"/>
                    <w:lang w:val="es-ES_tradnl"/>
                  </w:rPr>
                </w:pPr>
                <w:r w:rsidRPr="00E151AE">
                  <w:rPr>
                    <w:sz w:val="20"/>
                    <w:szCs w:val="20"/>
                  </w:rPr>
                  <w:t xml:space="preserve">and </w:t>
                </w:r>
                <w:proofErr w:type="spellStart"/>
                <w:r w:rsidRPr="00E151AE">
                  <w:rPr>
                    <w:sz w:val="20"/>
                    <w:szCs w:val="20"/>
                  </w:rPr>
                  <w:t>Levelt</w:t>
                </w:r>
                <w:proofErr w:type="spellEnd"/>
                <w:r w:rsidRPr="00E151AE">
                  <w:rPr>
                    <w:sz w:val="20"/>
                    <w:szCs w:val="20"/>
                  </w:rPr>
                  <w:t xml:space="preserve">, P.: Testing and improving OMI DOMINO tropospheric NO2using </w:t>
                </w:r>
                <w:proofErr w:type="spellStart"/>
                <w:r w:rsidRPr="00E151AE">
                  <w:rPr>
                    <w:sz w:val="20"/>
                    <w:szCs w:val="20"/>
                  </w:rPr>
                  <w:t>observa</w:t>
                </w:r>
                <w:proofErr w:type="spellEnd"/>
                <w:r w:rsidRPr="00E151AE">
                  <w:rPr>
                    <w:sz w:val="20"/>
                    <w:szCs w:val="20"/>
                  </w:rPr>
                  <w:t xml:space="preserve">- </w:t>
                </w:r>
                <w:proofErr w:type="spellStart"/>
                <w:r w:rsidRPr="00E151AE">
                  <w:rPr>
                    <w:sz w:val="20"/>
                    <w:szCs w:val="20"/>
                  </w:rPr>
                  <w:t>tions</w:t>
                </w:r>
                <w:proofErr w:type="spellEnd"/>
                <w:r w:rsidRPr="00E151AE">
                  <w:rPr>
                    <w:sz w:val="20"/>
                    <w:szCs w:val="20"/>
                  </w:rPr>
                  <w:t xml:space="preserve"> from the DANDELIONS and INTEX-B validation campaigns, J. </w:t>
                </w:r>
                <w:proofErr w:type="spellStart"/>
                <w:r w:rsidRPr="00E151AE">
                  <w:rPr>
                    <w:sz w:val="20"/>
                    <w:szCs w:val="20"/>
                  </w:rPr>
                  <w:t>Geophys</w:t>
                </w:r>
                <w:proofErr w:type="spellEnd"/>
                <w:r w:rsidRPr="00E151AE">
                  <w:rPr>
                    <w:sz w:val="20"/>
                    <w:szCs w:val="20"/>
                  </w:rPr>
                  <w:t xml:space="preserve">. </w:t>
                </w:r>
                <w:r w:rsidRPr="00E151AE">
                  <w:rPr>
                    <w:sz w:val="20"/>
                    <w:szCs w:val="20"/>
                    <w:lang w:val="es-ES_tradnl"/>
                  </w:rPr>
                  <w:t>Res., 115, https://doi.org/10.1029/2009jd012399, URL https://doi.org/10.1029/2009jd012399, 2010.</w:t>
                </w:r>
              </w:p>
              <w:p w:rsidR="00E151AE" w:rsidRPr="00E151AE" w:rsidRDefault="00E151AE" w:rsidP="00E151AE">
                <w:pPr>
                  <w:rPr>
                    <w:sz w:val="20"/>
                    <w:szCs w:val="20"/>
                  </w:rPr>
                </w:pPr>
                <w:proofErr w:type="spellStart"/>
                <w:r w:rsidRPr="00E151AE">
                  <w:rPr>
                    <w:sz w:val="20"/>
                    <w:szCs w:val="20"/>
                  </w:rPr>
                  <w:t>Hudman</w:t>
                </w:r>
                <w:proofErr w:type="spellEnd"/>
                <w:r w:rsidRPr="00E151AE">
                  <w:rPr>
                    <w:sz w:val="20"/>
                    <w:szCs w:val="20"/>
                  </w:rPr>
                  <w:t xml:space="preserve">, R. C., Moore, N. E., </w:t>
                </w:r>
                <w:proofErr w:type="spellStart"/>
                <w:r w:rsidRPr="00E151AE">
                  <w:rPr>
                    <w:sz w:val="20"/>
                    <w:szCs w:val="20"/>
                  </w:rPr>
                  <w:t>Mebust</w:t>
                </w:r>
                <w:proofErr w:type="spellEnd"/>
                <w:r w:rsidRPr="00E151AE">
                  <w:rPr>
                    <w:sz w:val="20"/>
                    <w:szCs w:val="20"/>
                  </w:rPr>
                  <w:t xml:space="preserve">, A. K., Martin, R. V., Russell, A. R., </w:t>
                </w:r>
                <w:proofErr w:type="spellStart"/>
                <w:r w:rsidRPr="00E151AE">
                  <w:rPr>
                    <w:sz w:val="20"/>
                    <w:szCs w:val="20"/>
                  </w:rPr>
                  <w:t>Valin</w:t>
                </w:r>
                <w:proofErr w:type="spellEnd"/>
                <w:r w:rsidRPr="00E151AE">
                  <w:rPr>
                    <w:sz w:val="20"/>
                    <w:szCs w:val="20"/>
                  </w:rPr>
                  <w:t>,</w:t>
                </w:r>
              </w:p>
              <w:p w:rsidR="00E151AE" w:rsidRPr="00E151AE" w:rsidRDefault="00E151AE" w:rsidP="00E151AE">
                <w:pPr>
                  <w:rPr>
                    <w:sz w:val="20"/>
                    <w:szCs w:val="20"/>
                  </w:rPr>
                </w:pPr>
                <w:r w:rsidRPr="00E151AE">
                  <w:rPr>
                    <w:sz w:val="20"/>
                    <w:szCs w:val="20"/>
                  </w:rPr>
                  <w:t>L. C., and Cohen, R. C.: Steps towards a mechanistic model of global soil nitric oxide emissions: implementation and space based-constraints, Atmos. Chem. Phys., 12, 7779– 7795, https://doi.org/10.5194/acp-12-7779-2012, URL https://www.atmos-chem-phys. net/12/7779/2012/, 2012.</w:t>
                </w:r>
              </w:p>
              <w:p w:rsidR="00E151AE" w:rsidRPr="00E151AE" w:rsidRDefault="00E151AE" w:rsidP="00E151AE">
                <w:pPr>
                  <w:rPr>
                    <w:sz w:val="20"/>
                    <w:szCs w:val="20"/>
                  </w:rPr>
                </w:pPr>
                <w:proofErr w:type="spellStart"/>
                <w:r w:rsidRPr="00E151AE">
                  <w:rPr>
                    <w:sz w:val="20"/>
                    <w:szCs w:val="20"/>
                  </w:rPr>
                  <w:t>Huijnen</w:t>
                </w:r>
                <w:proofErr w:type="spellEnd"/>
                <w:r w:rsidRPr="00E151AE">
                  <w:rPr>
                    <w:sz w:val="20"/>
                    <w:szCs w:val="20"/>
                  </w:rPr>
                  <w:t xml:space="preserve">,  V.,  </w:t>
                </w:r>
                <w:proofErr w:type="spellStart"/>
                <w:r w:rsidRPr="00E151AE">
                  <w:rPr>
                    <w:sz w:val="20"/>
                    <w:szCs w:val="20"/>
                  </w:rPr>
                  <w:t>Flemming</w:t>
                </w:r>
                <w:proofErr w:type="spellEnd"/>
                <w:r w:rsidRPr="00E151AE">
                  <w:rPr>
                    <w:sz w:val="20"/>
                    <w:szCs w:val="20"/>
                  </w:rPr>
                  <w:t xml:space="preserve">,  J.,  Kaiser,  J.  W.,  Inness,  A.,  </w:t>
                </w:r>
                <w:proofErr w:type="spellStart"/>
                <w:r w:rsidRPr="00E151AE">
                  <w:rPr>
                    <w:sz w:val="20"/>
                    <w:szCs w:val="20"/>
                  </w:rPr>
                  <w:t>Leit˜ao</w:t>
                </w:r>
                <w:proofErr w:type="spellEnd"/>
                <w:r w:rsidRPr="00E151AE">
                  <w:rPr>
                    <w:sz w:val="20"/>
                    <w:szCs w:val="20"/>
                  </w:rPr>
                  <w:t xml:space="preserve">,  J.,  </w:t>
                </w:r>
                <w:proofErr w:type="spellStart"/>
                <w:r w:rsidRPr="00E151AE">
                  <w:rPr>
                    <w:sz w:val="20"/>
                    <w:szCs w:val="20"/>
                  </w:rPr>
                  <w:t>Heil</w:t>
                </w:r>
                <w:proofErr w:type="spellEnd"/>
                <w:r w:rsidRPr="00E151AE">
                  <w:rPr>
                    <w:sz w:val="20"/>
                    <w:szCs w:val="20"/>
                  </w:rPr>
                  <w:t xml:space="preserve">,  A.,  </w:t>
                </w:r>
                <w:proofErr w:type="spellStart"/>
                <w:r w:rsidRPr="00E151AE">
                  <w:rPr>
                    <w:sz w:val="20"/>
                    <w:szCs w:val="20"/>
                  </w:rPr>
                  <w:t>Eskes</w:t>
                </w:r>
                <w:proofErr w:type="spellEnd"/>
                <w:r w:rsidRPr="00E151AE">
                  <w:rPr>
                    <w:sz w:val="20"/>
                    <w:szCs w:val="20"/>
                  </w:rPr>
                  <w:t xml:space="preserve">,  H.  J., Schultz, M. G., Benedetti, A., </w:t>
                </w:r>
                <w:proofErr w:type="spellStart"/>
                <w:r w:rsidRPr="00E151AE">
                  <w:rPr>
                    <w:sz w:val="20"/>
                    <w:szCs w:val="20"/>
                  </w:rPr>
                  <w:t>Hadji</w:t>
                </w:r>
                <w:proofErr w:type="spellEnd"/>
                <w:r w:rsidRPr="00E151AE">
                  <w:rPr>
                    <w:sz w:val="20"/>
                    <w:szCs w:val="20"/>
                  </w:rPr>
                  <w:t xml:space="preserve">-Lazaro, J., </w:t>
                </w:r>
                <w:proofErr w:type="spellStart"/>
                <w:r w:rsidRPr="00E151AE">
                  <w:rPr>
                    <w:sz w:val="20"/>
                    <w:szCs w:val="20"/>
                  </w:rPr>
                  <w:t>Dufour</w:t>
                </w:r>
                <w:proofErr w:type="spellEnd"/>
                <w:r w:rsidRPr="00E151AE">
                  <w:rPr>
                    <w:sz w:val="20"/>
                    <w:szCs w:val="20"/>
                  </w:rPr>
                  <w:t xml:space="preserve">, G., and Eremenko, M.: </w:t>
                </w:r>
                <w:proofErr w:type="spellStart"/>
                <w:r w:rsidRPr="00E151AE">
                  <w:rPr>
                    <w:sz w:val="20"/>
                    <w:szCs w:val="20"/>
                  </w:rPr>
                  <w:t>Hindcast</w:t>
                </w:r>
                <w:proofErr w:type="spellEnd"/>
                <w:r w:rsidRPr="00E151AE">
                  <w:rPr>
                    <w:sz w:val="20"/>
                    <w:szCs w:val="20"/>
                  </w:rPr>
                  <w:t xml:space="preserve"> experiments of tropospheric composition during the summer 2010 fires over western </w:t>
                </w:r>
                <w:proofErr w:type="spellStart"/>
                <w:r w:rsidRPr="00E151AE">
                  <w:rPr>
                    <w:sz w:val="20"/>
                    <w:szCs w:val="20"/>
                  </w:rPr>
                  <w:t>Rus</w:t>
                </w:r>
                <w:proofErr w:type="spellEnd"/>
                <w:r w:rsidRPr="00E151AE">
                  <w:rPr>
                    <w:sz w:val="20"/>
                    <w:szCs w:val="20"/>
                  </w:rPr>
                  <w:t xml:space="preserve">- </w:t>
                </w:r>
                <w:proofErr w:type="spellStart"/>
                <w:r w:rsidRPr="00E151AE">
                  <w:rPr>
                    <w:sz w:val="20"/>
                    <w:szCs w:val="20"/>
                  </w:rPr>
                  <w:t>sia</w:t>
                </w:r>
                <w:proofErr w:type="spellEnd"/>
                <w:r w:rsidRPr="00E151AE">
                  <w:rPr>
                    <w:sz w:val="20"/>
                    <w:szCs w:val="20"/>
                  </w:rPr>
                  <w:t>, Atmos. Chem. Phys., 12, 4341–4364, https://doi.org/10.5194/acp-12-4341-2012, URL https://doi.org/10.5194/acp-12-4341-2012, 2012.</w:t>
                </w:r>
              </w:p>
              <w:p w:rsidR="00E151AE" w:rsidRPr="00E151AE" w:rsidRDefault="00E151AE" w:rsidP="00E151AE">
                <w:pPr>
                  <w:rPr>
                    <w:sz w:val="20"/>
                    <w:szCs w:val="20"/>
                  </w:rPr>
                </w:pPr>
                <w:proofErr w:type="spellStart"/>
                <w:r w:rsidRPr="00E151AE">
                  <w:rPr>
                    <w:sz w:val="20"/>
                    <w:szCs w:val="20"/>
                  </w:rPr>
                  <w:t>Ialongo</w:t>
                </w:r>
                <w:proofErr w:type="spellEnd"/>
                <w:r w:rsidRPr="00E151AE">
                  <w:rPr>
                    <w:sz w:val="20"/>
                    <w:szCs w:val="20"/>
                  </w:rPr>
                  <w:t xml:space="preserve">, I., Herman, J., </w:t>
                </w:r>
                <w:proofErr w:type="spellStart"/>
                <w:r w:rsidRPr="00E151AE">
                  <w:rPr>
                    <w:sz w:val="20"/>
                    <w:szCs w:val="20"/>
                  </w:rPr>
                  <w:t>Krotkov</w:t>
                </w:r>
                <w:proofErr w:type="spellEnd"/>
                <w:r w:rsidRPr="00E151AE">
                  <w:rPr>
                    <w:sz w:val="20"/>
                    <w:szCs w:val="20"/>
                  </w:rPr>
                  <w:t xml:space="preserve">,  N.,  </w:t>
                </w:r>
                <w:proofErr w:type="spellStart"/>
                <w:r w:rsidRPr="00E151AE">
                  <w:rPr>
                    <w:sz w:val="20"/>
                    <w:szCs w:val="20"/>
                  </w:rPr>
                  <w:t>Lamsal</w:t>
                </w:r>
                <w:proofErr w:type="spellEnd"/>
                <w:r w:rsidRPr="00E151AE">
                  <w:rPr>
                    <w:sz w:val="20"/>
                    <w:szCs w:val="20"/>
                  </w:rPr>
                  <w:t xml:space="preserve">,  L.,  </w:t>
                </w:r>
                <w:proofErr w:type="spellStart"/>
                <w:r w:rsidRPr="00E151AE">
                  <w:rPr>
                    <w:sz w:val="20"/>
                    <w:szCs w:val="20"/>
                  </w:rPr>
                  <w:t>Boersma</w:t>
                </w:r>
                <w:proofErr w:type="spellEnd"/>
                <w:r w:rsidRPr="00E151AE">
                  <w:rPr>
                    <w:sz w:val="20"/>
                    <w:szCs w:val="20"/>
                  </w:rPr>
                  <w:t xml:space="preserve">,  K.  F.,  </w:t>
                </w:r>
                <w:proofErr w:type="spellStart"/>
                <w:r w:rsidRPr="00E151AE">
                  <w:rPr>
                    <w:sz w:val="20"/>
                    <w:szCs w:val="20"/>
                  </w:rPr>
                  <w:t>Hovila</w:t>
                </w:r>
                <w:proofErr w:type="spellEnd"/>
                <w:r w:rsidRPr="00E151AE">
                  <w:rPr>
                    <w:sz w:val="20"/>
                    <w:szCs w:val="20"/>
                  </w:rPr>
                  <w:t xml:space="preserve">,  J.,  and </w:t>
                </w:r>
                <w:proofErr w:type="spellStart"/>
                <w:r w:rsidRPr="00E151AE">
                  <w:rPr>
                    <w:sz w:val="20"/>
                    <w:szCs w:val="20"/>
                  </w:rPr>
                  <w:t>Tamminen</w:t>
                </w:r>
                <w:proofErr w:type="spellEnd"/>
                <w:r w:rsidRPr="00E151AE">
                  <w:rPr>
                    <w:sz w:val="20"/>
                    <w:szCs w:val="20"/>
                  </w:rPr>
                  <w:t>, J.: Comparison of OMI NO2 observations and their seasonal and weekly cycles with ground-based measurements in Helsinki, Atmos. Meas. Tech., 9, 5203–5212, https://doi.org/10.5194/amt-9-5203-2016, URL https://doi.org/10.5194/ amt-9-5203-2016, 2016.</w:t>
                </w:r>
              </w:p>
              <w:p w:rsidR="00E151AE" w:rsidRPr="00E151AE" w:rsidRDefault="00E151AE" w:rsidP="00E151AE">
                <w:pPr>
                  <w:rPr>
                    <w:sz w:val="20"/>
                    <w:szCs w:val="20"/>
                  </w:rPr>
                </w:pPr>
                <w:r w:rsidRPr="00E151AE">
                  <w:rPr>
                    <w:sz w:val="20"/>
                    <w:szCs w:val="20"/>
                  </w:rPr>
                  <w:lastRenderedPageBreak/>
                  <w:t xml:space="preserve">Jiang, Z., McDonald, B. C., Worden, H., Worden, J. R., Miyazaki, K., Qu, Z., </w:t>
                </w:r>
                <w:proofErr w:type="spellStart"/>
                <w:r w:rsidRPr="00E151AE">
                  <w:rPr>
                    <w:sz w:val="20"/>
                    <w:szCs w:val="20"/>
                  </w:rPr>
                  <w:t>Henze</w:t>
                </w:r>
                <w:proofErr w:type="spellEnd"/>
                <w:r w:rsidRPr="00E151AE">
                  <w:rPr>
                    <w:sz w:val="20"/>
                    <w:szCs w:val="20"/>
                  </w:rPr>
                  <w:t>,</w:t>
                </w:r>
              </w:p>
              <w:p w:rsidR="00E151AE" w:rsidRPr="00E151AE" w:rsidRDefault="00E151AE" w:rsidP="00E151AE">
                <w:pPr>
                  <w:rPr>
                    <w:sz w:val="20"/>
                    <w:szCs w:val="20"/>
                  </w:rPr>
                </w:pPr>
                <w:r w:rsidRPr="00E151AE">
                  <w:rPr>
                    <w:sz w:val="20"/>
                    <w:szCs w:val="20"/>
                  </w:rPr>
                  <w:t>D.</w:t>
                </w:r>
                <w:r w:rsidRPr="00E151AE">
                  <w:rPr>
                    <w:sz w:val="20"/>
                    <w:szCs w:val="20"/>
                  </w:rPr>
                  <w:tab/>
                  <w:t xml:space="preserve">K., Jones, D. B. A., Arellano, A. F., Fischer, E. V., Zhu, L., and </w:t>
                </w:r>
                <w:proofErr w:type="spellStart"/>
                <w:r w:rsidRPr="00E151AE">
                  <w:rPr>
                    <w:sz w:val="20"/>
                    <w:szCs w:val="20"/>
                  </w:rPr>
                  <w:t>Boersma</w:t>
                </w:r>
                <w:proofErr w:type="spellEnd"/>
                <w:r w:rsidRPr="00E151AE">
                  <w:rPr>
                    <w:sz w:val="20"/>
                    <w:szCs w:val="20"/>
                  </w:rPr>
                  <w:t>, K. F.: Unexpected slowdown of US pollutant emission reduction in the past decade, PNAS, 115, 5099–5104, https://doi.org/10.1073/pnas.1801191115, URL https://doi.org/10.1073/ pnas.1801191115, 2018.</w:t>
                </w:r>
              </w:p>
              <w:p w:rsidR="00E151AE" w:rsidRPr="00E151AE" w:rsidRDefault="00E151AE" w:rsidP="00E151AE">
                <w:pPr>
                  <w:rPr>
                    <w:sz w:val="20"/>
                    <w:szCs w:val="20"/>
                  </w:rPr>
                </w:pPr>
                <w:proofErr w:type="spellStart"/>
                <w:r w:rsidRPr="00E151AE">
                  <w:rPr>
                    <w:sz w:val="20"/>
                    <w:szCs w:val="20"/>
                  </w:rPr>
                  <w:t>Krotkov</w:t>
                </w:r>
                <w:proofErr w:type="spellEnd"/>
                <w:r w:rsidRPr="00E151AE">
                  <w:rPr>
                    <w:sz w:val="20"/>
                    <w:szCs w:val="20"/>
                  </w:rPr>
                  <w:t xml:space="preserve">, N. A., </w:t>
                </w:r>
                <w:proofErr w:type="spellStart"/>
                <w:r w:rsidRPr="00E151AE">
                  <w:rPr>
                    <w:sz w:val="20"/>
                    <w:szCs w:val="20"/>
                  </w:rPr>
                  <w:t>Lamsal</w:t>
                </w:r>
                <w:proofErr w:type="spellEnd"/>
                <w:r w:rsidRPr="00E151AE">
                  <w:rPr>
                    <w:sz w:val="20"/>
                    <w:szCs w:val="20"/>
                  </w:rPr>
                  <w:t xml:space="preserve">, L. N., </w:t>
                </w:r>
                <w:proofErr w:type="spellStart"/>
                <w:r w:rsidRPr="00E151AE">
                  <w:rPr>
                    <w:sz w:val="20"/>
                    <w:szCs w:val="20"/>
                  </w:rPr>
                  <w:t>Celarier</w:t>
                </w:r>
                <w:proofErr w:type="spellEnd"/>
                <w:r w:rsidRPr="00E151AE">
                  <w:rPr>
                    <w:sz w:val="20"/>
                    <w:szCs w:val="20"/>
                  </w:rPr>
                  <w:t xml:space="preserve">, E. A., Swartz, W. H., </w:t>
                </w:r>
                <w:proofErr w:type="spellStart"/>
                <w:r w:rsidRPr="00E151AE">
                  <w:rPr>
                    <w:sz w:val="20"/>
                    <w:szCs w:val="20"/>
                  </w:rPr>
                  <w:t>Marchenko</w:t>
                </w:r>
                <w:proofErr w:type="spellEnd"/>
                <w:r w:rsidRPr="00E151AE">
                  <w:rPr>
                    <w:sz w:val="20"/>
                    <w:szCs w:val="20"/>
                  </w:rPr>
                  <w:t xml:space="preserve">, S. V., </w:t>
                </w:r>
                <w:proofErr w:type="spellStart"/>
                <w:r w:rsidRPr="00E151AE">
                  <w:rPr>
                    <w:sz w:val="20"/>
                    <w:szCs w:val="20"/>
                  </w:rPr>
                  <w:t>Bucsela</w:t>
                </w:r>
                <w:proofErr w:type="spellEnd"/>
                <w:r w:rsidRPr="00E151AE">
                  <w:rPr>
                    <w:sz w:val="20"/>
                    <w:szCs w:val="20"/>
                  </w:rPr>
                  <w:t>,</w:t>
                </w:r>
              </w:p>
              <w:p w:rsidR="00E151AE" w:rsidRPr="00E151AE" w:rsidRDefault="00E151AE" w:rsidP="00E151AE">
                <w:pPr>
                  <w:rPr>
                    <w:sz w:val="20"/>
                    <w:szCs w:val="20"/>
                  </w:rPr>
                </w:pPr>
                <w:r w:rsidRPr="00E151AE">
                  <w:rPr>
                    <w:sz w:val="20"/>
                    <w:szCs w:val="20"/>
                  </w:rPr>
                  <w:t>E.</w:t>
                </w:r>
                <w:r w:rsidRPr="00E151AE">
                  <w:rPr>
                    <w:sz w:val="20"/>
                    <w:szCs w:val="20"/>
                  </w:rPr>
                  <w:tab/>
                  <w:t xml:space="preserve">J., Chan, K. L., </w:t>
                </w:r>
                <w:proofErr w:type="spellStart"/>
                <w:r w:rsidRPr="00E151AE">
                  <w:rPr>
                    <w:sz w:val="20"/>
                    <w:szCs w:val="20"/>
                  </w:rPr>
                  <w:t>Wenig</w:t>
                </w:r>
                <w:proofErr w:type="spellEnd"/>
                <w:r w:rsidRPr="00E151AE">
                  <w:rPr>
                    <w:sz w:val="20"/>
                    <w:szCs w:val="20"/>
                  </w:rPr>
                  <w:t xml:space="preserve">, M., and Zara, M.: The version 3 OMI NO2 standard prod- </w:t>
                </w:r>
                <w:proofErr w:type="spellStart"/>
                <w:r w:rsidRPr="00E151AE">
                  <w:rPr>
                    <w:sz w:val="20"/>
                    <w:szCs w:val="20"/>
                  </w:rPr>
                  <w:t>uct</w:t>
                </w:r>
                <w:proofErr w:type="spellEnd"/>
                <w:r w:rsidRPr="00E151AE">
                  <w:rPr>
                    <w:sz w:val="20"/>
                    <w:szCs w:val="20"/>
                  </w:rPr>
                  <w:t>, Atmos. Meas. Tech., 10, 3133–3149, https://doi.org/10.5194/amt-10-3133-2017, URL https://doi.org/10.5194/amt-10-3133-2017, 2017.</w:t>
                </w:r>
              </w:p>
              <w:p w:rsidR="00E151AE" w:rsidRPr="00E151AE" w:rsidRDefault="00E151AE" w:rsidP="00E151AE">
                <w:pPr>
                  <w:rPr>
                    <w:sz w:val="20"/>
                    <w:szCs w:val="20"/>
                  </w:rPr>
                </w:pPr>
                <w:proofErr w:type="spellStart"/>
                <w:r w:rsidRPr="00E151AE">
                  <w:rPr>
                    <w:sz w:val="20"/>
                    <w:szCs w:val="20"/>
                  </w:rPr>
                  <w:t>Kurokawa</w:t>
                </w:r>
                <w:proofErr w:type="spellEnd"/>
                <w:r w:rsidRPr="00E151AE">
                  <w:rPr>
                    <w:sz w:val="20"/>
                    <w:szCs w:val="20"/>
                  </w:rPr>
                  <w:t xml:space="preserve">, J., </w:t>
                </w:r>
                <w:proofErr w:type="spellStart"/>
                <w:r w:rsidRPr="00E151AE">
                  <w:rPr>
                    <w:sz w:val="20"/>
                    <w:szCs w:val="20"/>
                  </w:rPr>
                  <w:t>Ohara</w:t>
                </w:r>
                <w:proofErr w:type="spellEnd"/>
                <w:r w:rsidRPr="00E151AE">
                  <w:rPr>
                    <w:sz w:val="20"/>
                    <w:szCs w:val="20"/>
                  </w:rPr>
                  <w:t xml:space="preserve">, T., </w:t>
                </w:r>
                <w:proofErr w:type="spellStart"/>
                <w:r w:rsidRPr="00E151AE">
                  <w:rPr>
                    <w:sz w:val="20"/>
                    <w:szCs w:val="20"/>
                  </w:rPr>
                  <w:t>Morikawa</w:t>
                </w:r>
                <w:proofErr w:type="spellEnd"/>
                <w:r w:rsidRPr="00E151AE">
                  <w:rPr>
                    <w:sz w:val="20"/>
                    <w:szCs w:val="20"/>
                  </w:rPr>
                  <w:t xml:space="preserve">, T., </w:t>
                </w:r>
                <w:proofErr w:type="spellStart"/>
                <w:r w:rsidRPr="00E151AE">
                  <w:rPr>
                    <w:sz w:val="20"/>
                    <w:szCs w:val="20"/>
                  </w:rPr>
                  <w:t>Hanayama</w:t>
                </w:r>
                <w:proofErr w:type="spellEnd"/>
                <w:r w:rsidRPr="00E151AE">
                  <w:rPr>
                    <w:sz w:val="20"/>
                    <w:szCs w:val="20"/>
                  </w:rPr>
                  <w:t xml:space="preserve">, S., </w:t>
                </w:r>
                <w:proofErr w:type="spellStart"/>
                <w:r w:rsidRPr="00E151AE">
                  <w:rPr>
                    <w:sz w:val="20"/>
                    <w:szCs w:val="20"/>
                  </w:rPr>
                  <w:t>Janssens-Maenhout</w:t>
                </w:r>
                <w:proofErr w:type="spellEnd"/>
                <w:r w:rsidRPr="00E151AE">
                  <w:rPr>
                    <w:sz w:val="20"/>
                    <w:szCs w:val="20"/>
                  </w:rPr>
                  <w:t xml:space="preserve">, G., Fukui, T., Kawashima, K., and Akimoto, H.: Emissions of air pollutants and greenhouse gases over Asian regions during 2000–2008: Regional Emission inventory in </w:t>
                </w:r>
                <w:proofErr w:type="spellStart"/>
                <w:r w:rsidRPr="00E151AE">
                  <w:rPr>
                    <w:sz w:val="20"/>
                    <w:szCs w:val="20"/>
                  </w:rPr>
                  <w:t>ASia</w:t>
                </w:r>
                <w:proofErr w:type="spellEnd"/>
                <w:r w:rsidRPr="00E151AE">
                  <w:rPr>
                    <w:sz w:val="20"/>
                    <w:szCs w:val="20"/>
                  </w:rPr>
                  <w:t xml:space="preserve"> (REAS) version 2, Atmos. Chem. Phys., 13, 11 019–11 058, https://doi.org/10.5194/acp-13-11019-2013, URL</w:t>
                </w:r>
              </w:p>
              <w:p w:rsidR="00E151AE" w:rsidRPr="00E151AE" w:rsidRDefault="00E151AE" w:rsidP="00E151AE">
                <w:pPr>
                  <w:rPr>
                    <w:sz w:val="20"/>
                    <w:szCs w:val="20"/>
                  </w:rPr>
                </w:pPr>
                <w:r w:rsidRPr="00E151AE">
                  <w:rPr>
                    <w:sz w:val="20"/>
                    <w:szCs w:val="20"/>
                  </w:rPr>
                  <w:t>https://www.atmos-chem-phys.net/13/11019/2013/, 2013.</w:t>
                </w:r>
              </w:p>
              <w:p w:rsidR="00E151AE" w:rsidRPr="00E151AE" w:rsidRDefault="00E151AE" w:rsidP="00E151AE">
                <w:pPr>
                  <w:rPr>
                    <w:sz w:val="20"/>
                    <w:szCs w:val="20"/>
                  </w:rPr>
                </w:pPr>
                <w:proofErr w:type="spellStart"/>
                <w:r w:rsidRPr="00E151AE">
                  <w:rPr>
                    <w:sz w:val="20"/>
                    <w:szCs w:val="20"/>
                  </w:rPr>
                  <w:t>Lamsal</w:t>
                </w:r>
                <w:proofErr w:type="spellEnd"/>
                <w:r w:rsidRPr="00E151AE">
                  <w:rPr>
                    <w:sz w:val="20"/>
                    <w:szCs w:val="20"/>
                  </w:rPr>
                  <w:t xml:space="preserve">, L. N., </w:t>
                </w:r>
                <w:proofErr w:type="spellStart"/>
                <w:r w:rsidRPr="00E151AE">
                  <w:rPr>
                    <w:sz w:val="20"/>
                    <w:szCs w:val="20"/>
                  </w:rPr>
                  <w:t>Krotkov</w:t>
                </w:r>
                <w:proofErr w:type="spellEnd"/>
                <w:r w:rsidRPr="00E151AE">
                  <w:rPr>
                    <w:sz w:val="20"/>
                    <w:szCs w:val="20"/>
                  </w:rPr>
                  <w:t xml:space="preserve">, N. A., </w:t>
                </w:r>
                <w:proofErr w:type="spellStart"/>
                <w:r w:rsidRPr="00E151AE">
                  <w:rPr>
                    <w:sz w:val="20"/>
                    <w:szCs w:val="20"/>
                  </w:rPr>
                  <w:t>Celarier</w:t>
                </w:r>
                <w:proofErr w:type="spellEnd"/>
                <w:r w:rsidRPr="00E151AE">
                  <w:rPr>
                    <w:sz w:val="20"/>
                    <w:szCs w:val="20"/>
                  </w:rPr>
                  <w:t xml:space="preserve">, E. A., Swartz, W. H., Pickering, K. E., </w:t>
                </w:r>
                <w:proofErr w:type="spellStart"/>
                <w:r w:rsidRPr="00E151AE">
                  <w:rPr>
                    <w:sz w:val="20"/>
                    <w:szCs w:val="20"/>
                  </w:rPr>
                  <w:t>Bucsela</w:t>
                </w:r>
                <w:proofErr w:type="spellEnd"/>
                <w:r w:rsidRPr="00E151AE">
                  <w:rPr>
                    <w:sz w:val="20"/>
                    <w:szCs w:val="20"/>
                  </w:rPr>
                  <w:t>,</w:t>
                </w:r>
              </w:p>
              <w:p w:rsidR="00E151AE" w:rsidRPr="00E151AE" w:rsidRDefault="00E151AE" w:rsidP="00E151AE">
                <w:pPr>
                  <w:rPr>
                    <w:sz w:val="20"/>
                    <w:szCs w:val="20"/>
                  </w:rPr>
                </w:pPr>
                <w:r w:rsidRPr="00E151AE">
                  <w:rPr>
                    <w:sz w:val="20"/>
                    <w:szCs w:val="20"/>
                  </w:rPr>
                  <w:t xml:space="preserve">E. J., Gleason, J. F., Martin, R. V., Philip, S., </w:t>
                </w:r>
                <w:proofErr w:type="spellStart"/>
                <w:r w:rsidRPr="00E151AE">
                  <w:rPr>
                    <w:sz w:val="20"/>
                    <w:szCs w:val="20"/>
                  </w:rPr>
                  <w:t>Irie</w:t>
                </w:r>
                <w:proofErr w:type="spellEnd"/>
                <w:r w:rsidRPr="00E151AE">
                  <w:rPr>
                    <w:sz w:val="20"/>
                    <w:szCs w:val="20"/>
                  </w:rPr>
                  <w:t xml:space="preserve">, H., Cede, A., Herman, J., </w:t>
                </w:r>
                <w:proofErr w:type="spellStart"/>
                <w:r w:rsidRPr="00E151AE">
                  <w:rPr>
                    <w:sz w:val="20"/>
                    <w:szCs w:val="20"/>
                  </w:rPr>
                  <w:t>Weinheimer</w:t>
                </w:r>
                <w:proofErr w:type="spellEnd"/>
                <w:r w:rsidRPr="00E151AE">
                  <w:rPr>
                    <w:sz w:val="20"/>
                    <w:szCs w:val="20"/>
                  </w:rPr>
                  <w:t xml:space="preserve">, A., </w:t>
                </w:r>
                <w:proofErr w:type="spellStart"/>
                <w:r w:rsidRPr="00E151AE">
                  <w:rPr>
                    <w:sz w:val="20"/>
                    <w:szCs w:val="20"/>
                  </w:rPr>
                  <w:t>Szykman</w:t>
                </w:r>
                <w:proofErr w:type="spellEnd"/>
                <w:r w:rsidRPr="00E151AE">
                  <w:rPr>
                    <w:sz w:val="20"/>
                    <w:szCs w:val="20"/>
                  </w:rPr>
                  <w:t xml:space="preserve">, J. J., and </w:t>
                </w:r>
                <w:proofErr w:type="spellStart"/>
                <w:r w:rsidRPr="00E151AE">
                  <w:rPr>
                    <w:sz w:val="20"/>
                    <w:szCs w:val="20"/>
                  </w:rPr>
                  <w:t>Knepp</w:t>
                </w:r>
                <w:proofErr w:type="spellEnd"/>
                <w:r w:rsidRPr="00E151AE">
                  <w:rPr>
                    <w:sz w:val="20"/>
                    <w:szCs w:val="20"/>
                  </w:rPr>
                  <w:t>, T. N.: Evaluation of OMI operational standard NO2 column retrievals using in situ and surface-based NO2 observations, Atmos. Chem. Phys., 14, 11 587–11 609, https://doi.org/10.5194/acp-14-11587-2014, URL https://doi.org/ 10.5194/acp-14-11587-2014, 2014.</w:t>
                </w:r>
              </w:p>
              <w:p w:rsidR="00E151AE" w:rsidRPr="00E151AE" w:rsidRDefault="00E151AE" w:rsidP="00E151AE">
                <w:pPr>
                  <w:rPr>
                    <w:sz w:val="20"/>
                    <w:szCs w:val="20"/>
                  </w:rPr>
                </w:pPr>
                <w:r w:rsidRPr="00E151AE">
                  <w:rPr>
                    <w:sz w:val="20"/>
                    <w:szCs w:val="20"/>
                  </w:rPr>
                  <w:t xml:space="preserve"> </w:t>
                </w:r>
              </w:p>
              <w:p w:rsidR="00E151AE" w:rsidRPr="00E151AE" w:rsidRDefault="00E151AE" w:rsidP="00E151AE">
                <w:pPr>
                  <w:rPr>
                    <w:sz w:val="20"/>
                    <w:szCs w:val="20"/>
                  </w:rPr>
                </w:pPr>
                <w:proofErr w:type="spellStart"/>
                <w:r w:rsidRPr="00E151AE">
                  <w:rPr>
                    <w:sz w:val="20"/>
                    <w:szCs w:val="20"/>
                  </w:rPr>
                  <w:t>Laughner</w:t>
                </w:r>
                <w:proofErr w:type="spellEnd"/>
                <w:r w:rsidRPr="00E151AE">
                  <w:rPr>
                    <w:sz w:val="20"/>
                    <w:szCs w:val="20"/>
                  </w:rPr>
                  <w:t>, J. L. and Cohen, R. C.: Direct observation of changing NOx lifetime in North American cities, Science, 366, 723–727, https://doi.org/10.1126/science.aax6832, URL https://doi.org/10.1126/science.aax6832, 2019.</w:t>
                </w:r>
              </w:p>
              <w:p w:rsidR="00E151AE" w:rsidRPr="00E151AE" w:rsidRDefault="00E151AE" w:rsidP="00E151AE">
                <w:pPr>
                  <w:rPr>
                    <w:sz w:val="20"/>
                    <w:szCs w:val="20"/>
                  </w:rPr>
                </w:pPr>
                <w:proofErr w:type="spellStart"/>
                <w:r w:rsidRPr="00E151AE">
                  <w:rPr>
                    <w:sz w:val="20"/>
                    <w:szCs w:val="20"/>
                  </w:rPr>
                  <w:t>Laughner</w:t>
                </w:r>
                <w:proofErr w:type="spellEnd"/>
                <w:r w:rsidRPr="00E151AE">
                  <w:rPr>
                    <w:sz w:val="20"/>
                    <w:szCs w:val="20"/>
                  </w:rPr>
                  <w:t xml:space="preserve">, J. L., </w:t>
                </w:r>
                <w:proofErr w:type="spellStart"/>
                <w:r w:rsidRPr="00E151AE">
                  <w:rPr>
                    <w:sz w:val="20"/>
                    <w:szCs w:val="20"/>
                  </w:rPr>
                  <w:t>Zare</w:t>
                </w:r>
                <w:proofErr w:type="spellEnd"/>
                <w:r w:rsidRPr="00E151AE">
                  <w:rPr>
                    <w:sz w:val="20"/>
                    <w:szCs w:val="20"/>
                  </w:rPr>
                  <w:t xml:space="preserve">, A., and Cohen, R. C.: Effects of daily meteorology on the inter- </w:t>
                </w:r>
                <w:proofErr w:type="spellStart"/>
                <w:r w:rsidRPr="00E151AE">
                  <w:rPr>
                    <w:sz w:val="20"/>
                    <w:szCs w:val="20"/>
                  </w:rPr>
                  <w:t>pretation</w:t>
                </w:r>
                <w:proofErr w:type="spellEnd"/>
                <w:r w:rsidRPr="00E151AE">
                  <w:rPr>
                    <w:sz w:val="20"/>
                    <w:szCs w:val="20"/>
                  </w:rPr>
                  <w:t xml:space="preserve"> of space-based remote sensing of NO2, Atmos. Chem. Phys., 16, 15 247–15 264, https://doi.org/10.5194/acp-16-15247-2016, URL https://www.atmos-chem-phys.net/ 16/15247/2016/, 2016.</w:t>
                </w:r>
              </w:p>
              <w:p w:rsidR="00E151AE" w:rsidRPr="00E151AE" w:rsidRDefault="00E151AE" w:rsidP="00E151AE">
                <w:pPr>
                  <w:rPr>
                    <w:sz w:val="20"/>
                    <w:szCs w:val="20"/>
                  </w:rPr>
                </w:pPr>
                <w:proofErr w:type="spellStart"/>
                <w:r w:rsidRPr="00E151AE">
                  <w:rPr>
                    <w:sz w:val="20"/>
                    <w:szCs w:val="20"/>
                  </w:rPr>
                  <w:t>Laughner</w:t>
                </w:r>
                <w:proofErr w:type="spellEnd"/>
                <w:r w:rsidRPr="00E151AE">
                  <w:rPr>
                    <w:sz w:val="20"/>
                    <w:szCs w:val="20"/>
                  </w:rPr>
                  <w:t xml:space="preserve">, J. L., Zhu,  Q.,  and  Cohen,  R.  C.:  Evaluation  of  version  3.0B  of  the  BEHR OMI NO2 product, Atmos. Meas. </w:t>
                </w:r>
                <w:proofErr w:type="spellStart"/>
                <w:r w:rsidRPr="00E151AE">
                  <w:rPr>
                    <w:sz w:val="20"/>
                    <w:szCs w:val="20"/>
                  </w:rPr>
                  <w:t>Techn</w:t>
                </w:r>
                <w:proofErr w:type="spellEnd"/>
                <w:r w:rsidRPr="00E151AE">
                  <w:rPr>
                    <w:sz w:val="20"/>
                    <w:szCs w:val="20"/>
                  </w:rPr>
                  <w:t>., 12, 129–146, https://doi.org/10.5194/ amt-12-129-2019, URL https://www.atmos-meas-tech.net/12/129/2019/, 2019.</w:t>
                </w:r>
              </w:p>
              <w:p w:rsidR="00E151AE" w:rsidRPr="00E151AE" w:rsidRDefault="00E151AE" w:rsidP="00E151AE">
                <w:pPr>
                  <w:rPr>
                    <w:sz w:val="20"/>
                    <w:szCs w:val="20"/>
                  </w:rPr>
                </w:pPr>
                <w:r w:rsidRPr="00E151AE">
                  <w:rPr>
                    <w:sz w:val="20"/>
                    <w:szCs w:val="20"/>
                  </w:rPr>
                  <w:t xml:space="preserve">Liu, F., </w:t>
                </w:r>
                <w:proofErr w:type="spellStart"/>
                <w:r w:rsidRPr="00E151AE">
                  <w:rPr>
                    <w:sz w:val="20"/>
                    <w:szCs w:val="20"/>
                  </w:rPr>
                  <w:t>Beirle</w:t>
                </w:r>
                <w:proofErr w:type="spellEnd"/>
                <w:r w:rsidRPr="00E151AE">
                  <w:rPr>
                    <w:sz w:val="20"/>
                    <w:szCs w:val="20"/>
                  </w:rPr>
                  <w:t xml:space="preserve">, S., Zhang, Q., </w:t>
                </w:r>
                <w:proofErr w:type="spellStart"/>
                <w:r w:rsidRPr="00E151AE">
                  <w:rPr>
                    <w:sz w:val="20"/>
                    <w:szCs w:val="20"/>
                  </w:rPr>
                  <w:t>D¨orner</w:t>
                </w:r>
                <w:proofErr w:type="spellEnd"/>
                <w:r w:rsidRPr="00E151AE">
                  <w:rPr>
                    <w:sz w:val="20"/>
                    <w:szCs w:val="20"/>
                  </w:rPr>
                  <w:t xml:space="preserve">, S., He, K., and Wagner, T.:  NOx lifetimes and </w:t>
                </w:r>
                <w:proofErr w:type="spellStart"/>
                <w:r w:rsidRPr="00E151AE">
                  <w:rPr>
                    <w:sz w:val="20"/>
                    <w:szCs w:val="20"/>
                  </w:rPr>
                  <w:t>emis</w:t>
                </w:r>
                <w:proofErr w:type="spellEnd"/>
                <w:r w:rsidRPr="00E151AE">
                  <w:rPr>
                    <w:sz w:val="20"/>
                    <w:szCs w:val="20"/>
                  </w:rPr>
                  <w:t xml:space="preserve">- </w:t>
                </w:r>
                <w:proofErr w:type="spellStart"/>
                <w:r w:rsidRPr="00E151AE">
                  <w:rPr>
                    <w:sz w:val="20"/>
                    <w:szCs w:val="20"/>
                  </w:rPr>
                  <w:t>sions</w:t>
                </w:r>
                <w:proofErr w:type="spellEnd"/>
                <w:r w:rsidRPr="00E151AE">
                  <w:rPr>
                    <w:sz w:val="20"/>
                    <w:szCs w:val="20"/>
                  </w:rPr>
                  <w:t xml:space="preserve"> of cities and power plants in polluted background estimated by satellite observations, Atmos. Chem. Phys., 16, 5283–5298, https://doi.org/10.5194/acp-16-5283-2016, 2016.</w:t>
                </w:r>
              </w:p>
              <w:p w:rsidR="00E151AE" w:rsidRPr="00E151AE" w:rsidRDefault="00E151AE" w:rsidP="00E151AE">
                <w:pPr>
                  <w:rPr>
                    <w:sz w:val="20"/>
                    <w:szCs w:val="20"/>
                  </w:rPr>
                </w:pPr>
                <w:r w:rsidRPr="00E151AE">
                  <w:rPr>
                    <w:sz w:val="20"/>
                    <w:szCs w:val="20"/>
                  </w:rPr>
                  <w:t xml:space="preserve">Liu, F., </w:t>
                </w:r>
                <w:proofErr w:type="spellStart"/>
                <w:r w:rsidRPr="00E151AE">
                  <w:rPr>
                    <w:sz w:val="20"/>
                    <w:szCs w:val="20"/>
                  </w:rPr>
                  <w:t>Beirle</w:t>
                </w:r>
                <w:proofErr w:type="spellEnd"/>
                <w:r w:rsidRPr="00E151AE">
                  <w:rPr>
                    <w:sz w:val="20"/>
                    <w:szCs w:val="20"/>
                  </w:rPr>
                  <w:t>, S., Zhang, Q., van der A, R. J., Zheng, B., Tong, D., and He, K.: NOx emission trends over Chinese cities estimated from OMI observations during 2005 to 2015, Atmos. Chem. Phys., 17, 9261–9275, https://doi.org/10.5194/acp-17-9261-2017, URL https:// www.atmos-chem-phys.net/17/9261/2017/, 2017.</w:t>
                </w:r>
              </w:p>
              <w:p w:rsidR="00E151AE" w:rsidRPr="00E151AE" w:rsidRDefault="00E151AE" w:rsidP="00E151AE">
                <w:pPr>
                  <w:rPr>
                    <w:sz w:val="20"/>
                    <w:szCs w:val="20"/>
                  </w:rPr>
                </w:pPr>
                <w:proofErr w:type="spellStart"/>
                <w:r w:rsidRPr="00E151AE">
                  <w:rPr>
                    <w:sz w:val="20"/>
                    <w:szCs w:val="20"/>
                  </w:rPr>
                  <w:t>Lorente</w:t>
                </w:r>
                <w:proofErr w:type="spellEnd"/>
                <w:r w:rsidRPr="00E151AE">
                  <w:rPr>
                    <w:sz w:val="20"/>
                    <w:szCs w:val="20"/>
                  </w:rPr>
                  <w:t xml:space="preserve">, A., </w:t>
                </w:r>
                <w:proofErr w:type="spellStart"/>
                <w:r w:rsidRPr="00E151AE">
                  <w:rPr>
                    <w:sz w:val="20"/>
                    <w:szCs w:val="20"/>
                  </w:rPr>
                  <w:t>Boersma</w:t>
                </w:r>
                <w:proofErr w:type="spellEnd"/>
                <w:r w:rsidRPr="00E151AE">
                  <w:rPr>
                    <w:sz w:val="20"/>
                    <w:szCs w:val="20"/>
                  </w:rPr>
                  <w:t xml:space="preserve">, K. F., Yu, H., </w:t>
                </w:r>
                <w:proofErr w:type="spellStart"/>
                <w:r w:rsidRPr="00E151AE">
                  <w:rPr>
                    <w:sz w:val="20"/>
                    <w:szCs w:val="20"/>
                  </w:rPr>
                  <w:t>D¨orner</w:t>
                </w:r>
                <w:proofErr w:type="spellEnd"/>
                <w:r w:rsidRPr="00E151AE">
                  <w:rPr>
                    <w:sz w:val="20"/>
                    <w:szCs w:val="20"/>
                  </w:rPr>
                  <w:t xml:space="preserve">, S., </w:t>
                </w:r>
                <w:proofErr w:type="spellStart"/>
                <w:r w:rsidRPr="00E151AE">
                  <w:rPr>
                    <w:sz w:val="20"/>
                    <w:szCs w:val="20"/>
                  </w:rPr>
                  <w:t>Hilboll</w:t>
                </w:r>
                <w:proofErr w:type="spellEnd"/>
                <w:r w:rsidRPr="00E151AE">
                  <w:rPr>
                    <w:sz w:val="20"/>
                    <w:szCs w:val="20"/>
                  </w:rPr>
                  <w:t xml:space="preserve">, A., Richter, A., Liu, M., </w:t>
                </w:r>
                <w:proofErr w:type="spellStart"/>
                <w:r w:rsidRPr="00E151AE">
                  <w:rPr>
                    <w:sz w:val="20"/>
                    <w:szCs w:val="20"/>
                  </w:rPr>
                  <w:t>Lamsal</w:t>
                </w:r>
                <w:proofErr w:type="spellEnd"/>
                <w:r w:rsidRPr="00E151AE">
                  <w:rPr>
                    <w:sz w:val="20"/>
                    <w:szCs w:val="20"/>
                  </w:rPr>
                  <w:t>,</w:t>
                </w:r>
              </w:p>
              <w:p w:rsidR="00E151AE" w:rsidRPr="00E151AE" w:rsidRDefault="00E151AE" w:rsidP="00E151AE">
                <w:pPr>
                  <w:rPr>
                    <w:sz w:val="20"/>
                    <w:szCs w:val="20"/>
                  </w:rPr>
                </w:pPr>
                <w:r w:rsidRPr="00E151AE">
                  <w:rPr>
                    <w:sz w:val="20"/>
                    <w:szCs w:val="20"/>
                  </w:rPr>
                  <w:t xml:space="preserve">L. N., Barkley, M., </w:t>
                </w:r>
                <w:proofErr w:type="spellStart"/>
                <w:r w:rsidRPr="00E151AE">
                  <w:rPr>
                    <w:sz w:val="20"/>
                    <w:szCs w:val="20"/>
                  </w:rPr>
                  <w:t>Smedt</w:t>
                </w:r>
                <w:proofErr w:type="spellEnd"/>
                <w:r w:rsidRPr="00E151AE">
                  <w:rPr>
                    <w:sz w:val="20"/>
                    <w:szCs w:val="20"/>
                  </w:rPr>
                  <w:t xml:space="preserve">, I. D., </w:t>
                </w:r>
                <w:proofErr w:type="spellStart"/>
                <w:r w:rsidRPr="00E151AE">
                  <w:rPr>
                    <w:sz w:val="20"/>
                    <w:szCs w:val="20"/>
                  </w:rPr>
                  <w:t>Roozendael</w:t>
                </w:r>
                <w:proofErr w:type="spellEnd"/>
                <w:r w:rsidRPr="00E151AE">
                  <w:rPr>
                    <w:sz w:val="20"/>
                    <w:szCs w:val="20"/>
                  </w:rPr>
                  <w:t xml:space="preserve">, M. V., Wang, Y., Wagner, T., </w:t>
                </w:r>
                <w:proofErr w:type="spellStart"/>
                <w:r w:rsidRPr="00E151AE">
                  <w:rPr>
                    <w:sz w:val="20"/>
                    <w:szCs w:val="20"/>
                  </w:rPr>
                  <w:t>Beirle</w:t>
                </w:r>
                <w:proofErr w:type="spellEnd"/>
                <w:r w:rsidRPr="00E151AE">
                  <w:rPr>
                    <w:sz w:val="20"/>
                    <w:szCs w:val="20"/>
                  </w:rPr>
                  <w:t xml:space="preserve">, S., Lin, J.-T., </w:t>
                </w:r>
                <w:proofErr w:type="spellStart"/>
                <w:r w:rsidRPr="00E151AE">
                  <w:rPr>
                    <w:sz w:val="20"/>
                    <w:szCs w:val="20"/>
                  </w:rPr>
                  <w:t>Krotkov</w:t>
                </w:r>
                <w:proofErr w:type="spellEnd"/>
                <w:r w:rsidRPr="00E151AE">
                  <w:rPr>
                    <w:sz w:val="20"/>
                    <w:szCs w:val="20"/>
                  </w:rPr>
                  <w:t xml:space="preserve">, N., </w:t>
                </w:r>
                <w:proofErr w:type="spellStart"/>
                <w:r w:rsidRPr="00E151AE">
                  <w:rPr>
                    <w:sz w:val="20"/>
                    <w:szCs w:val="20"/>
                  </w:rPr>
                  <w:t>Stammes</w:t>
                </w:r>
                <w:proofErr w:type="spellEnd"/>
                <w:r w:rsidRPr="00E151AE">
                  <w:rPr>
                    <w:sz w:val="20"/>
                    <w:szCs w:val="20"/>
                  </w:rPr>
                  <w:t xml:space="preserve">, P., Wang, P., </w:t>
                </w:r>
                <w:proofErr w:type="spellStart"/>
                <w:r w:rsidRPr="00E151AE">
                  <w:rPr>
                    <w:sz w:val="20"/>
                    <w:szCs w:val="20"/>
                  </w:rPr>
                  <w:t>Eskes</w:t>
                </w:r>
                <w:proofErr w:type="spellEnd"/>
                <w:r w:rsidRPr="00E151AE">
                  <w:rPr>
                    <w:sz w:val="20"/>
                    <w:szCs w:val="20"/>
                  </w:rPr>
                  <w:t xml:space="preserve">, H. J., and </w:t>
                </w:r>
                <w:proofErr w:type="spellStart"/>
                <w:r w:rsidRPr="00E151AE">
                  <w:rPr>
                    <w:sz w:val="20"/>
                    <w:szCs w:val="20"/>
                  </w:rPr>
                  <w:t>Krol</w:t>
                </w:r>
                <w:proofErr w:type="spellEnd"/>
                <w:r w:rsidRPr="00E151AE">
                  <w:rPr>
                    <w:sz w:val="20"/>
                    <w:szCs w:val="20"/>
                  </w:rPr>
                  <w:t>, M.: Structural uncertainty in air mass factor calculation for NO2 and HCHO satellite retrievals, Atmos. Meas. Tech., 10, 759–782, https://doi.org/10.5194/amt-10-759-2017, URL https://doi. org/10.5194/amt-10-759-2017, 2017.</w:t>
                </w:r>
              </w:p>
              <w:p w:rsidR="00E151AE" w:rsidRPr="00E151AE" w:rsidRDefault="00E151AE" w:rsidP="00E151AE">
                <w:pPr>
                  <w:rPr>
                    <w:sz w:val="20"/>
                    <w:szCs w:val="20"/>
                  </w:rPr>
                </w:pPr>
                <w:r w:rsidRPr="00E151AE">
                  <w:rPr>
                    <w:sz w:val="20"/>
                    <w:szCs w:val="20"/>
                  </w:rPr>
                  <w:t xml:space="preserve">Lu,  Z.,  Streets,  D.,  de  Foy,  B.,  </w:t>
                </w:r>
                <w:proofErr w:type="spellStart"/>
                <w:r w:rsidRPr="00E151AE">
                  <w:rPr>
                    <w:sz w:val="20"/>
                    <w:szCs w:val="20"/>
                  </w:rPr>
                  <w:t>Lamsal</w:t>
                </w:r>
                <w:proofErr w:type="spellEnd"/>
                <w:r w:rsidRPr="00E151AE">
                  <w:rPr>
                    <w:sz w:val="20"/>
                    <w:szCs w:val="20"/>
                  </w:rPr>
                  <w:t xml:space="preserve">,  L.,  Duncan,  B.,  and  Xing,  J.:  ”Emissions  of nitrogen oxides from US urban areas:   estimation from Ozone Monitoring </w:t>
                </w:r>
                <w:proofErr w:type="spellStart"/>
                <w:r w:rsidRPr="00E151AE">
                  <w:rPr>
                    <w:sz w:val="20"/>
                    <w:szCs w:val="20"/>
                  </w:rPr>
                  <w:t>Instru</w:t>
                </w:r>
                <w:proofErr w:type="spellEnd"/>
                <w:r w:rsidRPr="00E151AE">
                  <w:rPr>
                    <w:sz w:val="20"/>
                    <w:szCs w:val="20"/>
                  </w:rPr>
                  <w:t xml:space="preserve">-  </w:t>
                </w:r>
                <w:proofErr w:type="spellStart"/>
                <w:r w:rsidRPr="00E151AE">
                  <w:rPr>
                    <w:sz w:val="20"/>
                    <w:szCs w:val="20"/>
                  </w:rPr>
                  <w:t>ment</w:t>
                </w:r>
                <w:proofErr w:type="spellEnd"/>
                <w:r w:rsidRPr="00E151AE">
                  <w:rPr>
                    <w:sz w:val="20"/>
                    <w:szCs w:val="20"/>
                  </w:rPr>
                  <w:t xml:space="preserve"> retrievals for 2005–2014”, Atmos. Chem. Phys., 15, 10 367–10 383, https://doi.org/</w:t>
                </w:r>
              </w:p>
              <w:p w:rsidR="00E151AE" w:rsidRPr="00E151AE" w:rsidRDefault="00E151AE" w:rsidP="00E151AE">
                <w:pPr>
                  <w:rPr>
                    <w:sz w:val="20"/>
                    <w:szCs w:val="20"/>
                  </w:rPr>
                </w:pPr>
                <w:r w:rsidRPr="00E151AE">
                  <w:rPr>
                    <w:sz w:val="20"/>
                    <w:szCs w:val="20"/>
                  </w:rPr>
                  <w:t>10.5194/acp-15-10367-2015, 2015.</w:t>
                </w:r>
              </w:p>
              <w:p w:rsidR="00E151AE" w:rsidRPr="00E151AE" w:rsidRDefault="00E151AE" w:rsidP="00E151AE">
                <w:pPr>
                  <w:rPr>
                    <w:sz w:val="20"/>
                    <w:szCs w:val="20"/>
                  </w:rPr>
                </w:pPr>
                <w:r w:rsidRPr="00E151AE">
                  <w:rPr>
                    <w:sz w:val="20"/>
                    <w:szCs w:val="20"/>
                  </w:rPr>
                  <w:t xml:space="preserve">Martin, R., </w:t>
                </w:r>
                <w:proofErr w:type="spellStart"/>
                <w:r w:rsidRPr="00E151AE">
                  <w:rPr>
                    <w:sz w:val="20"/>
                    <w:szCs w:val="20"/>
                  </w:rPr>
                  <w:t>Sauvage</w:t>
                </w:r>
                <w:proofErr w:type="spellEnd"/>
                <w:r w:rsidRPr="00E151AE">
                  <w:rPr>
                    <w:sz w:val="20"/>
                    <w:szCs w:val="20"/>
                  </w:rPr>
                  <w:t xml:space="preserve">, B., </w:t>
                </w:r>
                <w:proofErr w:type="spellStart"/>
                <w:r w:rsidRPr="00E151AE">
                  <w:rPr>
                    <w:sz w:val="20"/>
                    <w:szCs w:val="20"/>
                  </w:rPr>
                  <w:t>Folkins</w:t>
                </w:r>
                <w:proofErr w:type="spellEnd"/>
                <w:r w:rsidRPr="00E151AE">
                  <w:rPr>
                    <w:sz w:val="20"/>
                    <w:szCs w:val="20"/>
                  </w:rPr>
                  <w:t xml:space="preserve">, I., </w:t>
                </w:r>
                <w:proofErr w:type="spellStart"/>
                <w:r w:rsidRPr="00E151AE">
                  <w:rPr>
                    <w:sz w:val="20"/>
                    <w:szCs w:val="20"/>
                  </w:rPr>
                  <w:t>Sioris</w:t>
                </w:r>
                <w:proofErr w:type="spellEnd"/>
                <w:r w:rsidRPr="00E151AE">
                  <w:rPr>
                    <w:sz w:val="20"/>
                    <w:szCs w:val="20"/>
                  </w:rPr>
                  <w:t xml:space="preserve">, C., Boone, C., </w:t>
                </w:r>
                <w:proofErr w:type="spellStart"/>
                <w:r w:rsidRPr="00E151AE">
                  <w:rPr>
                    <w:sz w:val="20"/>
                    <w:szCs w:val="20"/>
                  </w:rPr>
                  <w:t>Bernath</w:t>
                </w:r>
                <w:proofErr w:type="spellEnd"/>
                <w:r w:rsidRPr="00E151AE">
                  <w:rPr>
                    <w:sz w:val="20"/>
                    <w:szCs w:val="20"/>
                  </w:rPr>
                  <w:t xml:space="preserve">, P., and </w:t>
                </w:r>
                <w:proofErr w:type="spellStart"/>
                <w:r w:rsidRPr="00E151AE">
                  <w:rPr>
                    <w:sz w:val="20"/>
                    <w:szCs w:val="20"/>
                  </w:rPr>
                  <w:t>Ziemke</w:t>
                </w:r>
                <w:proofErr w:type="spellEnd"/>
                <w:r w:rsidRPr="00E151AE">
                  <w:rPr>
                    <w:sz w:val="20"/>
                    <w:szCs w:val="20"/>
                  </w:rPr>
                  <w:t xml:space="preserve">, J.: Space-based constraints on the production of nitric oxide by lightning, J. </w:t>
                </w:r>
                <w:proofErr w:type="spellStart"/>
                <w:r w:rsidRPr="00E151AE">
                  <w:rPr>
                    <w:sz w:val="20"/>
                    <w:szCs w:val="20"/>
                  </w:rPr>
                  <w:t>Geophys</w:t>
                </w:r>
                <w:proofErr w:type="spellEnd"/>
                <w:r w:rsidRPr="00E151AE">
                  <w:rPr>
                    <w:sz w:val="20"/>
                    <w:szCs w:val="20"/>
                  </w:rPr>
                  <w:t>. Res. Atmos., 112, https://doi.org/10.1029/2006JD007831, 2007.</w:t>
                </w:r>
              </w:p>
              <w:p w:rsidR="00E151AE" w:rsidRPr="00E151AE" w:rsidRDefault="00E151AE" w:rsidP="00E151AE">
                <w:pPr>
                  <w:rPr>
                    <w:sz w:val="20"/>
                    <w:szCs w:val="20"/>
                  </w:rPr>
                </w:pPr>
                <w:proofErr w:type="spellStart"/>
                <w:r w:rsidRPr="00E151AE">
                  <w:rPr>
                    <w:sz w:val="20"/>
                    <w:szCs w:val="20"/>
                  </w:rPr>
                  <w:t>McLinden</w:t>
                </w:r>
                <w:proofErr w:type="spellEnd"/>
                <w:r w:rsidRPr="00E151AE">
                  <w:rPr>
                    <w:sz w:val="20"/>
                    <w:szCs w:val="20"/>
                  </w:rPr>
                  <w:t xml:space="preserve">, C. A., </w:t>
                </w:r>
                <w:proofErr w:type="spellStart"/>
                <w:r w:rsidRPr="00E151AE">
                  <w:rPr>
                    <w:sz w:val="20"/>
                    <w:szCs w:val="20"/>
                  </w:rPr>
                  <w:t>Fioletov</w:t>
                </w:r>
                <w:proofErr w:type="spellEnd"/>
                <w:r w:rsidRPr="00E151AE">
                  <w:rPr>
                    <w:sz w:val="20"/>
                    <w:szCs w:val="20"/>
                  </w:rPr>
                  <w:t xml:space="preserve">, V., </w:t>
                </w:r>
                <w:proofErr w:type="spellStart"/>
                <w:r w:rsidRPr="00E151AE">
                  <w:rPr>
                    <w:sz w:val="20"/>
                    <w:szCs w:val="20"/>
                  </w:rPr>
                  <w:t>Boersma</w:t>
                </w:r>
                <w:proofErr w:type="spellEnd"/>
                <w:r w:rsidRPr="00E151AE">
                  <w:rPr>
                    <w:sz w:val="20"/>
                    <w:szCs w:val="20"/>
                  </w:rPr>
                  <w:t xml:space="preserve">, K. F., </w:t>
                </w:r>
                <w:proofErr w:type="spellStart"/>
                <w:r w:rsidRPr="00E151AE">
                  <w:rPr>
                    <w:sz w:val="20"/>
                    <w:szCs w:val="20"/>
                  </w:rPr>
                  <w:t>Kharol</w:t>
                </w:r>
                <w:proofErr w:type="spellEnd"/>
                <w:r w:rsidRPr="00E151AE">
                  <w:rPr>
                    <w:sz w:val="20"/>
                    <w:szCs w:val="20"/>
                  </w:rPr>
                  <w:t xml:space="preserve">, S. K., </w:t>
                </w:r>
                <w:proofErr w:type="spellStart"/>
                <w:r w:rsidRPr="00E151AE">
                  <w:rPr>
                    <w:sz w:val="20"/>
                    <w:szCs w:val="20"/>
                  </w:rPr>
                  <w:t>Krotkov</w:t>
                </w:r>
                <w:proofErr w:type="spellEnd"/>
                <w:r w:rsidRPr="00E151AE">
                  <w:rPr>
                    <w:sz w:val="20"/>
                    <w:szCs w:val="20"/>
                  </w:rPr>
                  <w:t xml:space="preserve">, N., </w:t>
                </w:r>
                <w:proofErr w:type="spellStart"/>
                <w:r w:rsidRPr="00E151AE">
                  <w:rPr>
                    <w:sz w:val="20"/>
                    <w:szCs w:val="20"/>
                  </w:rPr>
                  <w:t>Lamsal</w:t>
                </w:r>
                <w:proofErr w:type="spellEnd"/>
                <w:r w:rsidRPr="00E151AE">
                  <w:rPr>
                    <w:sz w:val="20"/>
                    <w:szCs w:val="20"/>
                  </w:rPr>
                  <w:t xml:space="preserve">, L., Makar, P. A., Martin, R. V., </w:t>
                </w:r>
                <w:proofErr w:type="spellStart"/>
                <w:r w:rsidRPr="00E151AE">
                  <w:rPr>
                    <w:sz w:val="20"/>
                    <w:szCs w:val="20"/>
                  </w:rPr>
                  <w:t>Veefkind</w:t>
                </w:r>
                <w:proofErr w:type="spellEnd"/>
                <w:r w:rsidRPr="00E151AE">
                  <w:rPr>
                    <w:sz w:val="20"/>
                    <w:szCs w:val="20"/>
                  </w:rPr>
                  <w:t xml:space="preserve">, J. P.,  and Yang,  K.:  Improved satellite retrievals  of NO2 and SO2 over the Canadian oil sands and comparisons with surface measure- </w:t>
                </w:r>
                <w:proofErr w:type="spellStart"/>
                <w:r w:rsidRPr="00E151AE">
                  <w:rPr>
                    <w:sz w:val="20"/>
                    <w:szCs w:val="20"/>
                  </w:rPr>
                  <w:t>ments</w:t>
                </w:r>
                <w:proofErr w:type="spellEnd"/>
                <w:r w:rsidRPr="00E151AE">
                  <w:rPr>
                    <w:sz w:val="20"/>
                    <w:szCs w:val="20"/>
                  </w:rPr>
                  <w:t>, Atmos. Chem. Phys., 14, 3637–3656, https://doi.org/10.5194/acp-14-3637-2014, URL https://www.atmos-chem-phys.net/14/3637/2014/, 2014.</w:t>
                </w:r>
              </w:p>
              <w:p w:rsidR="00E151AE" w:rsidRPr="00E151AE" w:rsidRDefault="00E151AE" w:rsidP="00E151AE">
                <w:pPr>
                  <w:rPr>
                    <w:sz w:val="20"/>
                    <w:szCs w:val="20"/>
                  </w:rPr>
                </w:pPr>
                <w:proofErr w:type="spellStart"/>
                <w:r w:rsidRPr="00E151AE">
                  <w:rPr>
                    <w:sz w:val="20"/>
                    <w:szCs w:val="20"/>
                  </w:rPr>
                  <w:t>Mebust</w:t>
                </w:r>
                <w:proofErr w:type="spellEnd"/>
                <w:r w:rsidRPr="00E151AE">
                  <w:rPr>
                    <w:sz w:val="20"/>
                    <w:szCs w:val="20"/>
                  </w:rPr>
                  <w:t>,  A. and Cohen,  R.:  Space-based observations of fire NOx emissions coefficients:   a global biome-scale comparison, Atmos. Chem. Phys., 14, 2509–2524, https://doi.org/ 10.5194/acp-14-2509-2014, 2014.</w:t>
                </w:r>
              </w:p>
              <w:p w:rsidR="00E151AE" w:rsidRPr="00E151AE" w:rsidRDefault="00E151AE" w:rsidP="00E151AE">
                <w:pPr>
                  <w:rPr>
                    <w:sz w:val="20"/>
                    <w:szCs w:val="20"/>
                  </w:rPr>
                </w:pPr>
                <w:r w:rsidRPr="00E151AE">
                  <w:rPr>
                    <w:sz w:val="20"/>
                    <w:szCs w:val="20"/>
                  </w:rPr>
                  <w:t xml:space="preserve"> </w:t>
                </w:r>
              </w:p>
              <w:p w:rsidR="00E151AE" w:rsidRPr="00E151AE" w:rsidRDefault="00E151AE" w:rsidP="00E151AE">
                <w:pPr>
                  <w:rPr>
                    <w:sz w:val="20"/>
                    <w:szCs w:val="20"/>
                  </w:rPr>
                </w:pPr>
                <w:r w:rsidRPr="00E151AE">
                  <w:rPr>
                    <w:sz w:val="20"/>
                    <w:szCs w:val="20"/>
                  </w:rPr>
                  <w:t xml:space="preserve">Miyazaki, K., </w:t>
                </w:r>
                <w:proofErr w:type="spellStart"/>
                <w:r w:rsidRPr="00E151AE">
                  <w:rPr>
                    <w:sz w:val="20"/>
                    <w:szCs w:val="20"/>
                  </w:rPr>
                  <w:t>Eskes</w:t>
                </w:r>
                <w:proofErr w:type="spellEnd"/>
                <w:r w:rsidRPr="00E151AE">
                  <w:rPr>
                    <w:sz w:val="20"/>
                    <w:szCs w:val="20"/>
                  </w:rPr>
                  <w:t xml:space="preserve">, H. J., and </w:t>
                </w:r>
                <w:proofErr w:type="spellStart"/>
                <w:r w:rsidRPr="00E151AE">
                  <w:rPr>
                    <w:sz w:val="20"/>
                    <w:szCs w:val="20"/>
                  </w:rPr>
                  <w:t>Sudo</w:t>
                </w:r>
                <w:proofErr w:type="spellEnd"/>
                <w:r w:rsidRPr="00E151AE">
                  <w:rPr>
                    <w:sz w:val="20"/>
                    <w:szCs w:val="20"/>
                  </w:rPr>
                  <w:t>, K.: Global NOx emission estimates derived from an assimilation of OMI tropospheric NO2 columns, Atmos. Chem. Phys., 12, 2263– 2288, https://doi.org/10.5194/acp-12-2263-2012, URL https://www.atmos-chem-phys. net/12/2263/2012/, 2012.</w:t>
                </w:r>
              </w:p>
              <w:p w:rsidR="00E151AE" w:rsidRPr="00E151AE" w:rsidRDefault="00E151AE" w:rsidP="00E151AE">
                <w:pPr>
                  <w:rPr>
                    <w:sz w:val="20"/>
                    <w:szCs w:val="20"/>
                  </w:rPr>
                </w:pPr>
                <w:r w:rsidRPr="00E151AE">
                  <w:rPr>
                    <w:sz w:val="20"/>
                    <w:szCs w:val="20"/>
                  </w:rPr>
                  <w:t xml:space="preserve">Miyazaki, K., </w:t>
                </w:r>
                <w:proofErr w:type="spellStart"/>
                <w:r w:rsidRPr="00E151AE">
                  <w:rPr>
                    <w:sz w:val="20"/>
                    <w:szCs w:val="20"/>
                  </w:rPr>
                  <w:t>Eskes</w:t>
                </w:r>
                <w:proofErr w:type="spellEnd"/>
                <w:r w:rsidRPr="00E151AE">
                  <w:rPr>
                    <w:sz w:val="20"/>
                    <w:szCs w:val="20"/>
                  </w:rPr>
                  <w:t xml:space="preserve">, H., </w:t>
                </w:r>
                <w:proofErr w:type="spellStart"/>
                <w:r w:rsidRPr="00E151AE">
                  <w:rPr>
                    <w:sz w:val="20"/>
                    <w:szCs w:val="20"/>
                  </w:rPr>
                  <w:t>Sudo</w:t>
                </w:r>
                <w:proofErr w:type="spellEnd"/>
                <w:r w:rsidRPr="00E151AE">
                  <w:rPr>
                    <w:sz w:val="20"/>
                    <w:szCs w:val="20"/>
                  </w:rPr>
                  <w:t xml:space="preserve">, K., </w:t>
                </w:r>
                <w:proofErr w:type="spellStart"/>
                <w:r w:rsidRPr="00E151AE">
                  <w:rPr>
                    <w:sz w:val="20"/>
                    <w:szCs w:val="20"/>
                  </w:rPr>
                  <w:t>Boersma</w:t>
                </w:r>
                <w:proofErr w:type="spellEnd"/>
                <w:r w:rsidRPr="00E151AE">
                  <w:rPr>
                    <w:sz w:val="20"/>
                    <w:szCs w:val="20"/>
                  </w:rPr>
                  <w:t xml:space="preserve">, K. F., Bowman, K., and </w:t>
                </w:r>
                <w:proofErr w:type="spellStart"/>
                <w:r w:rsidRPr="00E151AE">
                  <w:rPr>
                    <w:sz w:val="20"/>
                    <w:szCs w:val="20"/>
                  </w:rPr>
                  <w:t>Kanaya</w:t>
                </w:r>
                <w:proofErr w:type="spellEnd"/>
                <w:r w:rsidRPr="00E151AE">
                  <w:rPr>
                    <w:sz w:val="20"/>
                    <w:szCs w:val="20"/>
                  </w:rPr>
                  <w:t>, Y.: Decadal changes in global surface NOx emissions from multi-constituent satellite data assimilation, Atmos. Chem. Phys., 17, 807–837, https://doi.org/10.5194/acp-17-807-2017, URL https:</w:t>
                </w:r>
              </w:p>
              <w:p w:rsidR="00E151AE" w:rsidRPr="00E151AE" w:rsidRDefault="00E151AE" w:rsidP="00E151AE">
                <w:pPr>
                  <w:rPr>
                    <w:sz w:val="20"/>
                    <w:szCs w:val="20"/>
                  </w:rPr>
                </w:pPr>
                <w:r w:rsidRPr="00E151AE">
                  <w:rPr>
                    <w:sz w:val="20"/>
                    <w:szCs w:val="20"/>
                  </w:rPr>
                  <w:t>//www.atmos-chem-phys.net/17/807/2017/, 2017.</w:t>
                </w:r>
              </w:p>
              <w:p w:rsidR="00E151AE" w:rsidRPr="00E151AE" w:rsidRDefault="00E151AE" w:rsidP="00E151AE">
                <w:pPr>
                  <w:rPr>
                    <w:sz w:val="20"/>
                    <w:szCs w:val="20"/>
                  </w:rPr>
                </w:pPr>
                <w:proofErr w:type="spellStart"/>
                <w:r w:rsidRPr="00E151AE">
                  <w:rPr>
                    <w:sz w:val="20"/>
                    <w:szCs w:val="20"/>
                  </w:rPr>
                  <w:t>Nault</w:t>
                </w:r>
                <w:proofErr w:type="spellEnd"/>
                <w:r w:rsidRPr="00E151AE">
                  <w:rPr>
                    <w:sz w:val="20"/>
                    <w:szCs w:val="20"/>
                  </w:rPr>
                  <w:t xml:space="preserve">, B. A., </w:t>
                </w:r>
                <w:proofErr w:type="spellStart"/>
                <w:r w:rsidRPr="00E151AE">
                  <w:rPr>
                    <w:sz w:val="20"/>
                    <w:szCs w:val="20"/>
                  </w:rPr>
                  <w:t>Laughner</w:t>
                </w:r>
                <w:proofErr w:type="spellEnd"/>
                <w:r w:rsidRPr="00E151AE">
                  <w:rPr>
                    <w:sz w:val="20"/>
                    <w:szCs w:val="20"/>
                  </w:rPr>
                  <w:t xml:space="preserve">, J. L., Wooldridge, P. J., </w:t>
                </w:r>
                <w:proofErr w:type="spellStart"/>
                <w:r w:rsidRPr="00E151AE">
                  <w:rPr>
                    <w:sz w:val="20"/>
                    <w:szCs w:val="20"/>
                  </w:rPr>
                  <w:t>Crounse</w:t>
                </w:r>
                <w:proofErr w:type="spellEnd"/>
                <w:r w:rsidRPr="00E151AE">
                  <w:rPr>
                    <w:sz w:val="20"/>
                    <w:szCs w:val="20"/>
                  </w:rPr>
                  <w:t xml:space="preserve">, J. D., </w:t>
                </w:r>
                <w:proofErr w:type="spellStart"/>
                <w:r w:rsidRPr="00E151AE">
                  <w:rPr>
                    <w:sz w:val="20"/>
                    <w:szCs w:val="20"/>
                  </w:rPr>
                  <w:t>Dibb</w:t>
                </w:r>
                <w:proofErr w:type="spellEnd"/>
                <w:r w:rsidRPr="00E151AE">
                  <w:rPr>
                    <w:sz w:val="20"/>
                    <w:szCs w:val="20"/>
                  </w:rPr>
                  <w:t xml:space="preserve">, J., </w:t>
                </w:r>
                <w:proofErr w:type="spellStart"/>
                <w:r w:rsidRPr="00E151AE">
                  <w:rPr>
                    <w:sz w:val="20"/>
                    <w:szCs w:val="20"/>
                  </w:rPr>
                  <w:t>Diskin</w:t>
                </w:r>
                <w:proofErr w:type="spellEnd"/>
                <w:r w:rsidRPr="00E151AE">
                  <w:rPr>
                    <w:sz w:val="20"/>
                    <w:szCs w:val="20"/>
                  </w:rPr>
                  <w:t xml:space="preserve">, G., </w:t>
                </w:r>
                <w:proofErr w:type="spellStart"/>
                <w:r w:rsidRPr="00E151AE">
                  <w:rPr>
                    <w:sz w:val="20"/>
                    <w:szCs w:val="20"/>
                  </w:rPr>
                  <w:t>Peischl</w:t>
                </w:r>
                <w:proofErr w:type="spellEnd"/>
                <w:r w:rsidRPr="00E151AE">
                  <w:rPr>
                    <w:sz w:val="20"/>
                    <w:szCs w:val="20"/>
                  </w:rPr>
                  <w:t xml:space="preserve">, J., </w:t>
                </w:r>
                <w:proofErr w:type="spellStart"/>
                <w:r w:rsidRPr="00E151AE">
                  <w:rPr>
                    <w:sz w:val="20"/>
                    <w:szCs w:val="20"/>
                  </w:rPr>
                  <w:t>Podolske</w:t>
                </w:r>
                <w:proofErr w:type="spellEnd"/>
                <w:r w:rsidRPr="00E151AE">
                  <w:rPr>
                    <w:sz w:val="20"/>
                    <w:szCs w:val="20"/>
                  </w:rPr>
                  <w:t xml:space="preserve">, J. R., Pollack, I. B., Ryerson, T. B., Scheuer, E., </w:t>
                </w:r>
                <w:proofErr w:type="spellStart"/>
                <w:r w:rsidRPr="00E151AE">
                  <w:rPr>
                    <w:sz w:val="20"/>
                    <w:szCs w:val="20"/>
                  </w:rPr>
                  <w:t>Wennberg</w:t>
                </w:r>
                <w:proofErr w:type="spellEnd"/>
                <w:r w:rsidRPr="00E151AE">
                  <w:rPr>
                    <w:sz w:val="20"/>
                    <w:szCs w:val="20"/>
                  </w:rPr>
                  <w:t>, P. O., and Cohen,</w:t>
                </w:r>
              </w:p>
              <w:p w:rsidR="00E151AE" w:rsidRPr="00E151AE" w:rsidRDefault="00E151AE" w:rsidP="00E151AE">
                <w:pPr>
                  <w:rPr>
                    <w:sz w:val="20"/>
                    <w:szCs w:val="20"/>
                  </w:rPr>
                </w:pPr>
                <w:r w:rsidRPr="00E151AE">
                  <w:rPr>
                    <w:sz w:val="20"/>
                    <w:szCs w:val="20"/>
                  </w:rPr>
                  <w:t xml:space="preserve">R. C.: Lightning NOx Emissions: Reconciling Measured and Modeled Estimates With Updated NOx Chemistry, </w:t>
                </w:r>
                <w:proofErr w:type="spellStart"/>
                <w:r w:rsidRPr="00E151AE">
                  <w:rPr>
                    <w:sz w:val="20"/>
                    <w:szCs w:val="20"/>
                  </w:rPr>
                  <w:t>Geophys</w:t>
                </w:r>
                <w:proofErr w:type="spellEnd"/>
                <w:r w:rsidRPr="00E151AE">
                  <w:rPr>
                    <w:sz w:val="20"/>
                    <w:szCs w:val="20"/>
                  </w:rPr>
                  <w:t>. Res. Lett., https://doi.org/10.1002/2017GL074436, 2017.</w:t>
                </w:r>
              </w:p>
              <w:p w:rsidR="00E151AE" w:rsidRPr="00E151AE" w:rsidRDefault="00E151AE" w:rsidP="00E151AE">
                <w:pPr>
                  <w:rPr>
                    <w:sz w:val="20"/>
                    <w:szCs w:val="20"/>
                    <w:lang w:val="es-ES_tradnl"/>
                  </w:rPr>
                </w:pPr>
                <w:r w:rsidRPr="00E151AE">
                  <w:rPr>
                    <w:sz w:val="20"/>
                    <w:szCs w:val="20"/>
                  </w:rPr>
                  <w:t xml:space="preserve">Pickering, K. E., </w:t>
                </w:r>
                <w:proofErr w:type="spellStart"/>
                <w:r w:rsidRPr="00E151AE">
                  <w:rPr>
                    <w:sz w:val="20"/>
                    <w:szCs w:val="20"/>
                  </w:rPr>
                  <w:t>Bucsela</w:t>
                </w:r>
                <w:proofErr w:type="spellEnd"/>
                <w:r w:rsidRPr="00E151AE">
                  <w:rPr>
                    <w:sz w:val="20"/>
                    <w:szCs w:val="20"/>
                  </w:rPr>
                  <w:t xml:space="preserve">, E., Allen, D., Ring, A., </w:t>
                </w:r>
                <w:proofErr w:type="spellStart"/>
                <w:r w:rsidRPr="00E151AE">
                  <w:rPr>
                    <w:sz w:val="20"/>
                    <w:szCs w:val="20"/>
                  </w:rPr>
                  <w:t>Holzworth</w:t>
                </w:r>
                <w:proofErr w:type="spellEnd"/>
                <w:r w:rsidRPr="00E151AE">
                  <w:rPr>
                    <w:sz w:val="20"/>
                    <w:szCs w:val="20"/>
                  </w:rPr>
                  <w:t xml:space="preserve">, R., and </w:t>
                </w:r>
                <w:proofErr w:type="spellStart"/>
                <w:r w:rsidRPr="00E151AE">
                  <w:rPr>
                    <w:sz w:val="20"/>
                    <w:szCs w:val="20"/>
                  </w:rPr>
                  <w:t>Krotkov</w:t>
                </w:r>
                <w:proofErr w:type="spellEnd"/>
                <w:r w:rsidRPr="00E151AE">
                  <w:rPr>
                    <w:sz w:val="20"/>
                    <w:szCs w:val="20"/>
                  </w:rPr>
                  <w:t xml:space="preserve">, N.: Estimates of lightning NOx production based on OMI NO2 observations over the Gulf of Mexico, J. </w:t>
                </w:r>
                <w:proofErr w:type="spellStart"/>
                <w:r w:rsidRPr="00E151AE">
                  <w:rPr>
                    <w:sz w:val="20"/>
                    <w:szCs w:val="20"/>
                  </w:rPr>
                  <w:t>Geophys</w:t>
                </w:r>
                <w:proofErr w:type="spellEnd"/>
                <w:r w:rsidRPr="00E151AE">
                  <w:rPr>
                    <w:sz w:val="20"/>
                    <w:szCs w:val="20"/>
                  </w:rPr>
                  <w:t xml:space="preserve">. </w:t>
                </w:r>
                <w:r w:rsidRPr="00E151AE">
                  <w:rPr>
                    <w:sz w:val="20"/>
                    <w:szCs w:val="20"/>
                    <w:lang w:val="es-ES_tradnl"/>
                  </w:rPr>
                  <w:t xml:space="preserve">Res. </w:t>
                </w:r>
                <w:proofErr w:type="spellStart"/>
                <w:r w:rsidRPr="00E151AE">
                  <w:rPr>
                    <w:sz w:val="20"/>
                    <w:szCs w:val="20"/>
                    <w:lang w:val="es-ES_tradnl"/>
                  </w:rPr>
                  <w:t>Atmos</w:t>
                </w:r>
                <w:proofErr w:type="spellEnd"/>
                <w:r w:rsidRPr="00E151AE">
                  <w:rPr>
                    <w:sz w:val="20"/>
                    <w:szCs w:val="20"/>
                    <w:lang w:val="es-ES_tradnl"/>
                  </w:rPr>
                  <w:t>., 121, 8668–8691, https://doi.org/10.1002/2015JD024179, URL http://dx.doi.org/10.1002/2015JD024179, 2015JD024179, 2016.</w:t>
                </w:r>
              </w:p>
              <w:p w:rsidR="00E151AE" w:rsidRPr="00E151AE" w:rsidRDefault="00E151AE" w:rsidP="00E151AE">
                <w:pPr>
                  <w:rPr>
                    <w:sz w:val="20"/>
                    <w:szCs w:val="20"/>
                  </w:rPr>
                </w:pPr>
                <w:r w:rsidRPr="00E151AE">
                  <w:rPr>
                    <w:sz w:val="20"/>
                    <w:szCs w:val="20"/>
                  </w:rPr>
                  <w:lastRenderedPageBreak/>
                  <w:t xml:space="preserve">Qu, Z., </w:t>
                </w:r>
                <w:proofErr w:type="spellStart"/>
                <w:r w:rsidRPr="00E151AE">
                  <w:rPr>
                    <w:sz w:val="20"/>
                    <w:szCs w:val="20"/>
                  </w:rPr>
                  <w:t>Henze</w:t>
                </w:r>
                <w:proofErr w:type="spellEnd"/>
                <w:r w:rsidRPr="00E151AE">
                  <w:rPr>
                    <w:sz w:val="20"/>
                    <w:szCs w:val="20"/>
                  </w:rPr>
                  <w:t xml:space="preserve">, D. K., </w:t>
                </w:r>
                <w:proofErr w:type="spellStart"/>
                <w:r w:rsidRPr="00E151AE">
                  <w:rPr>
                    <w:sz w:val="20"/>
                    <w:szCs w:val="20"/>
                  </w:rPr>
                  <w:t>Theys</w:t>
                </w:r>
                <w:proofErr w:type="spellEnd"/>
                <w:r w:rsidRPr="00E151AE">
                  <w:rPr>
                    <w:sz w:val="20"/>
                    <w:szCs w:val="20"/>
                  </w:rPr>
                  <w:t xml:space="preserve">, N., Wang, J., and Wang, W.: Hybrid Mass Balance/4D- </w:t>
                </w:r>
                <w:proofErr w:type="spellStart"/>
                <w:r w:rsidRPr="00E151AE">
                  <w:rPr>
                    <w:sz w:val="20"/>
                    <w:szCs w:val="20"/>
                  </w:rPr>
                  <w:t>Var</w:t>
                </w:r>
                <w:proofErr w:type="spellEnd"/>
                <w:r w:rsidRPr="00E151AE">
                  <w:rPr>
                    <w:sz w:val="20"/>
                    <w:szCs w:val="20"/>
                  </w:rPr>
                  <w:t xml:space="preserve"> Joint Inversion of NOx and SO2 Emissions in East Asia, Journal of Geophysical Research: Atmospheres, 124, 8203–8224, https://doi.org/10.1029/2018JD030240, URL</w:t>
                </w:r>
              </w:p>
              <w:p w:rsidR="00E151AE" w:rsidRPr="00E151AE" w:rsidRDefault="00E151AE" w:rsidP="00E151AE">
                <w:pPr>
                  <w:rPr>
                    <w:sz w:val="20"/>
                    <w:szCs w:val="20"/>
                  </w:rPr>
                </w:pPr>
                <w:r w:rsidRPr="00E151AE">
                  <w:rPr>
                    <w:sz w:val="20"/>
                    <w:szCs w:val="20"/>
                  </w:rPr>
                  <w:t>https://agupubs.onlinelibrary.wiley.com/doi/abs/10.1029/2018JD030240, 2019.</w:t>
                </w:r>
              </w:p>
              <w:p w:rsidR="00E151AE" w:rsidRPr="00E151AE" w:rsidRDefault="00E151AE" w:rsidP="00E151AE">
                <w:pPr>
                  <w:rPr>
                    <w:sz w:val="20"/>
                    <w:szCs w:val="20"/>
                  </w:rPr>
                </w:pPr>
                <w:r w:rsidRPr="00E151AE">
                  <w:rPr>
                    <w:sz w:val="20"/>
                    <w:szCs w:val="20"/>
                  </w:rPr>
                  <w:t xml:space="preserve">Russell, A. R., Perring, A. E., </w:t>
                </w:r>
                <w:proofErr w:type="spellStart"/>
                <w:r w:rsidRPr="00E151AE">
                  <w:rPr>
                    <w:sz w:val="20"/>
                    <w:szCs w:val="20"/>
                  </w:rPr>
                  <w:t>Valin</w:t>
                </w:r>
                <w:proofErr w:type="spellEnd"/>
                <w:r w:rsidRPr="00E151AE">
                  <w:rPr>
                    <w:sz w:val="20"/>
                    <w:szCs w:val="20"/>
                  </w:rPr>
                  <w:t xml:space="preserve">, L. C., </w:t>
                </w:r>
                <w:proofErr w:type="spellStart"/>
                <w:r w:rsidRPr="00E151AE">
                  <w:rPr>
                    <w:sz w:val="20"/>
                    <w:szCs w:val="20"/>
                  </w:rPr>
                  <w:t>Bucsela</w:t>
                </w:r>
                <w:proofErr w:type="spellEnd"/>
                <w:r w:rsidRPr="00E151AE">
                  <w:rPr>
                    <w:sz w:val="20"/>
                    <w:szCs w:val="20"/>
                  </w:rPr>
                  <w:t>, E. J., Browne, E. C., Wooldridge,</w:t>
                </w:r>
              </w:p>
              <w:p w:rsidR="00E151AE" w:rsidRPr="00E151AE" w:rsidRDefault="00E151AE" w:rsidP="00E151AE">
                <w:pPr>
                  <w:rPr>
                    <w:sz w:val="20"/>
                    <w:szCs w:val="20"/>
                  </w:rPr>
                </w:pPr>
                <w:r w:rsidRPr="00E151AE">
                  <w:rPr>
                    <w:sz w:val="20"/>
                    <w:szCs w:val="20"/>
                  </w:rPr>
                  <w:t>P.  J.,  and Cohen,  R. C.:  A high spatial resolution retrieval of NO2 column densities from OMI: method and evaluation, Atmos. Chem. Phys., 11, 8543–8554, https://doi.org/ 10.5194/acp-11-8543-2011, URL https://doi.org/10.5194/acp-11-8543-2011, 2011.</w:t>
                </w:r>
              </w:p>
              <w:p w:rsidR="00E151AE" w:rsidRPr="00E151AE" w:rsidRDefault="00E151AE" w:rsidP="00E151AE">
                <w:pPr>
                  <w:rPr>
                    <w:sz w:val="20"/>
                    <w:szCs w:val="20"/>
                  </w:rPr>
                </w:pPr>
                <w:r w:rsidRPr="00E151AE">
                  <w:rPr>
                    <w:sz w:val="20"/>
                    <w:szCs w:val="20"/>
                  </w:rPr>
                  <w:t xml:space="preserve">Russell, A. R., </w:t>
                </w:r>
                <w:proofErr w:type="spellStart"/>
                <w:r w:rsidRPr="00E151AE">
                  <w:rPr>
                    <w:sz w:val="20"/>
                    <w:szCs w:val="20"/>
                  </w:rPr>
                  <w:t>Valin</w:t>
                </w:r>
                <w:proofErr w:type="spellEnd"/>
                <w:r w:rsidRPr="00E151AE">
                  <w:rPr>
                    <w:sz w:val="20"/>
                    <w:szCs w:val="20"/>
                  </w:rPr>
                  <w:t>, L. C., and Cohen, R. C.: Trends in OMI NO2 observations over the United States: effects of emission control technology and the economic recession, Atmos. Chem. Phys., 12, 12 197–12 209, https://doi.org/10.5194/acp-12-12197-2012, 2012.</w:t>
                </w:r>
              </w:p>
              <w:p w:rsidR="00E151AE" w:rsidRPr="00E151AE" w:rsidRDefault="00E151AE" w:rsidP="00E151AE">
                <w:pPr>
                  <w:rPr>
                    <w:sz w:val="20"/>
                    <w:szCs w:val="20"/>
                  </w:rPr>
                </w:pPr>
                <w:proofErr w:type="spellStart"/>
                <w:r w:rsidRPr="00E151AE">
                  <w:rPr>
                    <w:sz w:val="20"/>
                    <w:szCs w:val="20"/>
                  </w:rPr>
                  <w:t>Silvern</w:t>
                </w:r>
                <w:proofErr w:type="spellEnd"/>
                <w:r w:rsidRPr="00E151AE">
                  <w:rPr>
                    <w:sz w:val="20"/>
                    <w:szCs w:val="20"/>
                  </w:rPr>
                  <w:t xml:space="preserve">, R. F., Jacob, D. J., </w:t>
                </w:r>
                <w:proofErr w:type="spellStart"/>
                <w:r w:rsidRPr="00E151AE">
                  <w:rPr>
                    <w:sz w:val="20"/>
                    <w:szCs w:val="20"/>
                  </w:rPr>
                  <w:t>Mickley</w:t>
                </w:r>
                <w:proofErr w:type="spellEnd"/>
                <w:r w:rsidRPr="00E151AE">
                  <w:rPr>
                    <w:sz w:val="20"/>
                    <w:szCs w:val="20"/>
                  </w:rPr>
                  <w:t xml:space="preserve">, L. J., </w:t>
                </w:r>
                <w:proofErr w:type="spellStart"/>
                <w:r w:rsidRPr="00E151AE">
                  <w:rPr>
                    <w:sz w:val="20"/>
                    <w:szCs w:val="20"/>
                  </w:rPr>
                  <w:t>Sulprizio</w:t>
                </w:r>
                <w:proofErr w:type="spellEnd"/>
                <w:r w:rsidRPr="00E151AE">
                  <w:rPr>
                    <w:sz w:val="20"/>
                    <w:szCs w:val="20"/>
                  </w:rPr>
                  <w:t xml:space="preserve">, M. P., Travis, K. R., Marais, E. A., Cohen, R. C., </w:t>
                </w:r>
                <w:proofErr w:type="spellStart"/>
                <w:r w:rsidRPr="00E151AE">
                  <w:rPr>
                    <w:sz w:val="20"/>
                    <w:szCs w:val="20"/>
                  </w:rPr>
                  <w:t>Laughner</w:t>
                </w:r>
                <w:proofErr w:type="spellEnd"/>
                <w:r w:rsidRPr="00E151AE">
                  <w:rPr>
                    <w:sz w:val="20"/>
                    <w:szCs w:val="20"/>
                  </w:rPr>
                  <w:t xml:space="preserve">, J. L., Choi, S., Joiner, J., and </w:t>
                </w:r>
                <w:proofErr w:type="spellStart"/>
                <w:r w:rsidRPr="00E151AE">
                  <w:rPr>
                    <w:sz w:val="20"/>
                    <w:szCs w:val="20"/>
                  </w:rPr>
                  <w:t>Lamsal</w:t>
                </w:r>
                <w:proofErr w:type="spellEnd"/>
                <w:r w:rsidRPr="00E151AE">
                  <w:rPr>
                    <w:sz w:val="20"/>
                    <w:szCs w:val="20"/>
                  </w:rPr>
                  <w:t xml:space="preserve">, L. N.: Using satellite observations of tropospheric NO2 columns to infer long-term trends in US NOx </w:t>
                </w:r>
                <w:proofErr w:type="spellStart"/>
                <w:r w:rsidRPr="00E151AE">
                  <w:rPr>
                    <w:sz w:val="20"/>
                    <w:szCs w:val="20"/>
                  </w:rPr>
                  <w:t>emis</w:t>
                </w:r>
                <w:proofErr w:type="spellEnd"/>
                <w:r w:rsidRPr="00E151AE">
                  <w:rPr>
                    <w:sz w:val="20"/>
                    <w:szCs w:val="20"/>
                  </w:rPr>
                  <w:t xml:space="preserve">- </w:t>
                </w:r>
                <w:proofErr w:type="spellStart"/>
                <w:r w:rsidRPr="00E151AE">
                  <w:rPr>
                    <w:sz w:val="20"/>
                    <w:szCs w:val="20"/>
                  </w:rPr>
                  <w:t>sions</w:t>
                </w:r>
                <w:proofErr w:type="spellEnd"/>
                <w:r w:rsidRPr="00E151AE">
                  <w:rPr>
                    <w:sz w:val="20"/>
                    <w:szCs w:val="20"/>
                  </w:rPr>
                  <w:t xml:space="preserve">: the importance of accounting for the free tropospheric NO2 background, </w:t>
                </w:r>
                <w:proofErr w:type="spellStart"/>
                <w:r w:rsidRPr="00E151AE">
                  <w:rPr>
                    <w:sz w:val="20"/>
                    <w:szCs w:val="20"/>
                  </w:rPr>
                  <w:t>Atmo</w:t>
                </w:r>
                <w:proofErr w:type="spellEnd"/>
                <w:r w:rsidRPr="00E151AE">
                  <w:rPr>
                    <w:sz w:val="20"/>
                    <w:szCs w:val="20"/>
                  </w:rPr>
                  <w:t xml:space="preserve">- </w:t>
                </w:r>
                <w:proofErr w:type="spellStart"/>
                <w:r w:rsidRPr="00E151AE">
                  <w:rPr>
                    <w:sz w:val="20"/>
                    <w:szCs w:val="20"/>
                  </w:rPr>
                  <w:t>spheric</w:t>
                </w:r>
                <w:proofErr w:type="spellEnd"/>
                <w:r w:rsidRPr="00E151AE">
                  <w:rPr>
                    <w:sz w:val="20"/>
                    <w:szCs w:val="20"/>
                  </w:rPr>
                  <w:t xml:space="preserve"> Chemistry and Physics, 19, 8863–8878, https://doi.org/10.5194/acp-19-8863-2019, URL https://www.atmos-chem-phys.net/19/8863/2019/, 2019.</w:t>
                </w:r>
              </w:p>
              <w:p w:rsidR="00E151AE" w:rsidRPr="00E151AE" w:rsidRDefault="00E151AE" w:rsidP="00E151AE">
                <w:pPr>
                  <w:rPr>
                    <w:sz w:val="20"/>
                    <w:szCs w:val="20"/>
                    <w:lang w:val="fr-FR"/>
                  </w:rPr>
                </w:pPr>
                <w:r w:rsidRPr="00E151AE">
                  <w:rPr>
                    <w:sz w:val="20"/>
                    <w:szCs w:val="20"/>
                    <w:lang w:val="fr-FR"/>
                  </w:rPr>
                  <w:t xml:space="preserve">Travis, K. R., Jacob, D. J., Fisher, J. A., Kim, P. S., Marais, E. A., Zhu, L., </w:t>
                </w:r>
                <w:proofErr w:type="spellStart"/>
                <w:r w:rsidRPr="00E151AE">
                  <w:rPr>
                    <w:sz w:val="20"/>
                    <w:szCs w:val="20"/>
                    <w:lang w:val="fr-FR"/>
                  </w:rPr>
                  <w:t>Yu</w:t>
                </w:r>
                <w:proofErr w:type="spellEnd"/>
                <w:r w:rsidRPr="00E151AE">
                  <w:rPr>
                    <w:sz w:val="20"/>
                    <w:szCs w:val="20"/>
                    <w:lang w:val="fr-FR"/>
                  </w:rPr>
                  <w:t>, K., Miller,</w:t>
                </w:r>
              </w:p>
              <w:p w:rsidR="00E151AE" w:rsidRPr="00E151AE" w:rsidRDefault="00E151AE" w:rsidP="00E151AE">
                <w:pPr>
                  <w:rPr>
                    <w:sz w:val="20"/>
                    <w:szCs w:val="20"/>
                  </w:rPr>
                </w:pPr>
                <w:r w:rsidRPr="00E151AE">
                  <w:rPr>
                    <w:sz w:val="20"/>
                    <w:szCs w:val="20"/>
                  </w:rPr>
                  <w:t xml:space="preserve">C. C., </w:t>
                </w:r>
                <w:proofErr w:type="spellStart"/>
                <w:r w:rsidRPr="00E151AE">
                  <w:rPr>
                    <w:sz w:val="20"/>
                    <w:szCs w:val="20"/>
                  </w:rPr>
                  <w:t>Yantosca</w:t>
                </w:r>
                <w:proofErr w:type="spellEnd"/>
                <w:r w:rsidRPr="00E151AE">
                  <w:rPr>
                    <w:sz w:val="20"/>
                    <w:szCs w:val="20"/>
                  </w:rPr>
                  <w:t xml:space="preserve">, R. M., </w:t>
                </w:r>
                <w:proofErr w:type="spellStart"/>
                <w:r w:rsidRPr="00E151AE">
                  <w:rPr>
                    <w:sz w:val="20"/>
                    <w:szCs w:val="20"/>
                  </w:rPr>
                  <w:t>Sulprizio</w:t>
                </w:r>
                <w:proofErr w:type="spellEnd"/>
                <w:r w:rsidRPr="00E151AE">
                  <w:rPr>
                    <w:sz w:val="20"/>
                    <w:szCs w:val="20"/>
                  </w:rPr>
                  <w:t xml:space="preserve">, M. P., Thompson, A. M., </w:t>
                </w:r>
                <w:proofErr w:type="spellStart"/>
                <w:r w:rsidRPr="00E151AE">
                  <w:rPr>
                    <w:sz w:val="20"/>
                    <w:szCs w:val="20"/>
                  </w:rPr>
                  <w:t>Wennberg</w:t>
                </w:r>
                <w:proofErr w:type="spellEnd"/>
                <w:r w:rsidRPr="00E151AE">
                  <w:rPr>
                    <w:sz w:val="20"/>
                    <w:szCs w:val="20"/>
                  </w:rPr>
                  <w:t xml:space="preserve">, P. O., </w:t>
                </w:r>
                <w:proofErr w:type="spellStart"/>
                <w:r w:rsidRPr="00E151AE">
                  <w:rPr>
                    <w:sz w:val="20"/>
                    <w:szCs w:val="20"/>
                  </w:rPr>
                  <w:t>Crounse</w:t>
                </w:r>
                <w:proofErr w:type="spellEnd"/>
                <w:r w:rsidRPr="00E151AE">
                  <w:rPr>
                    <w:sz w:val="20"/>
                    <w:szCs w:val="20"/>
                  </w:rPr>
                  <w:t>,</w:t>
                </w:r>
              </w:p>
              <w:p w:rsidR="00E151AE" w:rsidRPr="00E151AE" w:rsidRDefault="00E151AE" w:rsidP="00E151AE">
                <w:pPr>
                  <w:rPr>
                    <w:sz w:val="20"/>
                    <w:szCs w:val="20"/>
                  </w:rPr>
                </w:pPr>
                <w:r w:rsidRPr="00E151AE">
                  <w:rPr>
                    <w:sz w:val="20"/>
                    <w:szCs w:val="20"/>
                  </w:rPr>
                  <w:t>J.</w:t>
                </w:r>
                <w:r w:rsidRPr="00E151AE">
                  <w:rPr>
                    <w:sz w:val="20"/>
                    <w:szCs w:val="20"/>
                  </w:rPr>
                  <w:tab/>
                  <w:t xml:space="preserve">D., Clair, J. M. S., Cohen, R. C., </w:t>
                </w:r>
                <w:proofErr w:type="spellStart"/>
                <w:r w:rsidRPr="00E151AE">
                  <w:rPr>
                    <w:sz w:val="20"/>
                    <w:szCs w:val="20"/>
                  </w:rPr>
                  <w:t>Laughner</w:t>
                </w:r>
                <w:proofErr w:type="spellEnd"/>
                <w:r w:rsidRPr="00E151AE">
                  <w:rPr>
                    <w:sz w:val="20"/>
                    <w:szCs w:val="20"/>
                  </w:rPr>
                  <w:t xml:space="preserve">, J. L., </w:t>
                </w:r>
                <w:proofErr w:type="spellStart"/>
                <w:r w:rsidRPr="00E151AE">
                  <w:rPr>
                    <w:sz w:val="20"/>
                    <w:szCs w:val="20"/>
                  </w:rPr>
                  <w:t>Dibb</w:t>
                </w:r>
                <w:proofErr w:type="spellEnd"/>
                <w:r w:rsidRPr="00E151AE">
                  <w:rPr>
                    <w:sz w:val="20"/>
                    <w:szCs w:val="20"/>
                  </w:rPr>
                  <w:t>, J. E., Hall, S. R., Ullmann,</w:t>
                </w:r>
              </w:p>
              <w:p w:rsidR="00E151AE" w:rsidRPr="00E151AE" w:rsidRDefault="00E151AE" w:rsidP="00E151AE">
                <w:pPr>
                  <w:rPr>
                    <w:sz w:val="20"/>
                    <w:szCs w:val="20"/>
                  </w:rPr>
                </w:pPr>
                <w:r w:rsidRPr="00E151AE">
                  <w:rPr>
                    <w:sz w:val="20"/>
                    <w:szCs w:val="20"/>
                  </w:rPr>
                  <w:t>K.</w:t>
                </w:r>
                <w:r w:rsidRPr="00E151AE">
                  <w:rPr>
                    <w:sz w:val="20"/>
                    <w:szCs w:val="20"/>
                  </w:rPr>
                  <w:tab/>
                  <w:t xml:space="preserve">, Wolfe, G. M., Pollack, I. B., </w:t>
                </w:r>
                <w:proofErr w:type="spellStart"/>
                <w:r w:rsidRPr="00E151AE">
                  <w:rPr>
                    <w:sz w:val="20"/>
                    <w:szCs w:val="20"/>
                  </w:rPr>
                  <w:t>Peischl</w:t>
                </w:r>
                <w:proofErr w:type="spellEnd"/>
                <w:r w:rsidRPr="00E151AE">
                  <w:rPr>
                    <w:sz w:val="20"/>
                    <w:szCs w:val="20"/>
                  </w:rPr>
                  <w:t xml:space="preserve">, J., </w:t>
                </w:r>
                <w:proofErr w:type="spellStart"/>
                <w:r w:rsidRPr="00E151AE">
                  <w:rPr>
                    <w:sz w:val="20"/>
                    <w:szCs w:val="20"/>
                  </w:rPr>
                  <w:t>Neuman</w:t>
                </w:r>
                <w:proofErr w:type="spellEnd"/>
                <w:r w:rsidRPr="00E151AE">
                  <w:rPr>
                    <w:sz w:val="20"/>
                    <w:szCs w:val="20"/>
                  </w:rPr>
                  <w:t>, J. A., and Zhou, X.: Why do models overestimate surface ozone in the Southeast United States?, Atmos. Chem. Phys.,</w:t>
                </w:r>
              </w:p>
              <w:p w:rsidR="00E151AE" w:rsidRPr="00E151AE" w:rsidRDefault="00E151AE" w:rsidP="00E151AE">
                <w:pPr>
                  <w:rPr>
                    <w:sz w:val="20"/>
                    <w:szCs w:val="20"/>
                  </w:rPr>
                </w:pPr>
                <w:r w:rsidRPr="00E151AE">
                  <w:rPr>
                    <w:sz w:val="20"/>
                    <w:szCs w:val="20"/>
                  </w:rPr>
                  <w:t xml:space="preserve"> </w:t>
                </w:r>
              </w:p>
              <w:p w:rsidR="00E151AE" w:rsidRPr="00E151AE" w:rsidRDefault="00E151AE" w:rsidP="00E151AE">
                <w:pPr>
                  <w:rPr>
                    <w:sz w:val="20"/>
                    <w:szCs w:val="20"/>
                  </w:rPr>
                </w:pPr>
                <w:r w:rsidRPr="00E151AE">
                  <w:rPr>
                    <w:sz w:val="20"/>
                    <w:szCs w:val="20"/>
                  </w:rPr>
                  <w:t>16, 13 561–13 577, https://doi.org/10.5194/acp-16-13561-2016, URL https://doi.org/</w:t>
                </w:r>
              </w:p>
              <w:p w:rsidR="00E151AE" w:rsidRPr="00E151AE" w:rsidRDefault="00E151AE" w:rsidP="00E151AE">
                <w:pPr>
                  <w:rPr>
                    <w:sz w:val="20"/>
                    <w:szCs w:val="20"/>
                  </w:rPr>
                </w:pPr>
                <w:r w:rsidRPr="00E151AE">
                  <w:rPr>
                    <w:sz w:val="20"/>
                    <w:szCs w:val="20"/>
                  </w:rPr>
                  <w:t>10.5194/acp-16-13561-2016, 2016.</w:t>
                </w:r>
              </w:p>
              <w:p w:rsidR="00E151AE" w:rsidRPr="00E151AE" w:rsidRDefault="00E151AE" w:rsidP="00E151AE">
                <w:pPr>
                  <w:rPr>
                    <w:sz w:val="20"/>
                    <w:szCs w:val="20"/>
                  </w:rPr>
                </w:pPr>
                <w:proofErr w:type="spellStart"/>
                <w:r w:rsidRPr="00E151AE">
                  <w:rPr>
                    <w:sz w:val="20"/>
                    <w:szCs w:val="20"/>
                  </w:rPr>
                  <w:t>Valin</w:t>
                </w:r>
                <w:proofErr w:type="spellEnd"/>
                <w:r w:rsidRPr="00E151AE">
                  <w:rPr>
                    <w:sz w:val="20"/>
                    <w:szCs w:val="20"/>
                  </w:rPr>
                  <w:t xml:space="preserve">, L., Russell, A., and Cohen, R.: Variations of OH radical in an urban plume inferred from NO2 column measurements, </w:t>
                </w:r>
                <w:proofErr w:type="spellStart"/>
                <w:r w:rsidRPr="00E151AE">
                  <w:rPr>
                    <w:sz w:val="20"/>
                    <w:szCs w:val="20"/>
                  </w:rPr>
                  <w:t>Geophys</w:t>
                </w:r>
                <w:proofErr w:type="spellEnd"/>
                <w:r w:rsidRPr="00E151AE">
                  <w:rPr>
                    <w:sz w:val="20"/>
                    <w:szCs w:val="20"/>
                  </w:rPr>
                  <w:t>. Res. Lett., 40, 1856–1860, https://doi.org/ 10.1002/grl.50267, 2013.</w:t>
                </w:r>
              </w:p>
              <w:p w:rsidR="00E151AE" w:rsidRPr="00E151AE" w:rsidRDefault="00E151AE" w:rsidP="00E151AE">
                <w:pPr>
                  <w:rPr>
                    <w:sz w:val="20"/>
                    <w:szCs w:val="20"/>
                    <w:lang w:val="es-ES_tradnl"/>
                  </w:rPr>
                </w:pPr>
                <w:r w:rsidRPr="00E151AE">
                  <w:rPr>
                    <w:sz w:val="20"/>
                    <w:szCs w:val="20"/>
                  </w:rPr>
                  <w:t xml:space="preserve">van der A, R. J., </w:t>
                </w:r>
                <w:proofErr w:type="spellStart"/>
                <w:r w:rsidRPr="00E151AE">
                  <w:rPr>
                    <w:sz w:val="20"/>
                    <w:szCs w:val="20"/>
                  </w:rPr>
                  <w:t>Eskes</w:t>
                </w:r>
                <w:proofErr w:type="spellEnd"/>
                <w:r w:rsidRPr="00E151AE">
                  <w:rPr>
                    <w:sz w:val="20"/>
                    <w:szCs w:val="20"/>
                  </w:rPr>
                  <w:t xml:space="preserve">, H. J., </w:t>
                </w:r>
                <w:proofErr w:type="spellStart"/>
                <w:r w:rsidRPr="00E151AE">
                  <w:rPr>
                    <w:sz w:val="20"/>
                    <w:szCs w:val="20"/>
                  </w:rPr>
                  <w:t>Boersma</w:t>
                </w:r>
                <w:proofErr w:type="spellEnd"/>
                <w:r w:rsidRPr="00E151AE">
                  <w:rPr>
                    <w:sz w:val="20"/>
                    <w:szCs w:val="20"/>
                  </w:rPr>
                  <w:t xml:space="preserve">, K. F., van </w:t>
                </w:r>
                <w:proofErr w:type="spellStart"/>
                <w:r w:rsidRPr="00E151AE">
                  <w:rPr>
                    <w:sz w:val="20"/>
                    <w:szCs w:val="20"/>
                  </w:rPr>
                  <w:t>Noije</w:t>
                </w:r>
                <w:proofErr w:type="spellEnd"/>
                <w:r w:rsidRPr="00E151AE">
                  <w:rPr>
                    <w:sz w:val="20"/>
                    <w:szCs w:val="20"/>
                  </w:rPr>
                  <w:t xml:space="preserve">, T. P. C., Van </w:t>
                </w:r>
                <w:proofErr w:type="spellStart"/>
                <w:r w:rsidRPr="00E151AE">
                  <w:rPr>
                    <w:sz w:val="20"/>
                    <w:szCs w:val="20"/>
                  </w:rPr>
                  <w:t>Roozendael</w:t>
                </w:r>
                <w:proofErr w:type="spellEnd"/>
                <w:r w:rsidRPr="00E151AE">
                  <w:rPr>
                    <w:sz w:val="20"/>
                    <w:szCs w:val="20"/>
                  </w:rPr>
                  <w:t xml:space="preserve">, M., De </w:t>
                </w:r>
                <w:proofErr w:type="spellStart"/>
                <w:r w:rsidRPr="00E151AE">
                  <w:rPr>
                    <w:sz w:val="20"/>
                    <w:szCs w:val="20"/>
                  </w:rPr>
                  <w:t>Smedt</w:t>
                </w:r>
                <w:proofErr w:type="spellEnd"/>
                <w:r w:rsidRPr="00E151AE">
                  <w:rPr>
                    <w:sz w:val="20"/>
                    <w:szCs w:val="20"/>
                  </w:rPr>
                  <w:t xml:space="preserve">, I., Peters, D. H. M. U., and Meijer, E. W.: Trends, seasonal variability and dominant NOx source derived from a ten year record of NO2 measured from space, J. </w:t>
                </w:r>
                <w:proofErr w:type="spellStart"/>
                <w:r w:rsidRPr="00E151AE">
                  <w:rPr>
                    <w:sz w:val="20"/>
                    <w:szCs w:val="20"/>
                  </w:rPr>
                  <w:t>Geophys</w:t>
                </w:r>
                <w:proofErr w:type="spellEnd"/>
                <w:r w:rsidRPr="00E151AE">
                  <w:rPr>
                    <w:sz w:val="20"/>
                    <w:szCs w:val="20"/>
                  </w:rPr>
                  <w:t xml:space="preserve">. </w:t>
                </w:r>
                <w:r w:rsidRPr="00E151AE">
                  <w:rPr>
                    <w:sz w:val="20"/>
                    <w:szCs w:val="20"/>
                    <w:lang w:val="es-ES_tradnl"/>
                  </w:rPr>
                  <w:t xml:space="preserve">Res. </w:t>
                </w:r>
                <w:proofErr w:type="spellStart"/>
                <w:r w:rsidRPr="00E151AE">
                  <w:rPr>
                    <w:sz w:val="20"/>
                    <w:szCs w:val="20"/>
                    <w:lang w:val="es-ES_tradnl"/>
                  </w:rPr>
                  <w:t>Atmos</w:t>
                </w:r>
                <w:proofErr w:type="spellEnd"/>
                <w:r w:rsidRPr="00E151AE">
                  <w:rPr>
                    <w:sz w:val="20"/>
                    <w:szCs w:val="20"/>
                    <w:lang w:val="es-ES_tradnl"/>
                  </w:rPr>
                  <w:t>., 113, D04 302, https://doi.org/10.1029/2007JD009021, URL http:</w:t>
                </w:r>
              </w:p>
              <w:p w:rsidR="00E151AE" w:rsidRPr="00E151AE" w:rsidRDefault="00E151AE" w:rsidP="00E151AE">
                <w:pPr>
                  <w:rPr>
                    <w:sz w:val="20"/>
                    <w:szCs w:val="20"/>
                    <w:lang w:val="es-ES_tradnl"/>
                  </w:rPr>
                </w:pPr>
                <w:r w:rsidRPr="00E151AE">
                  <w:rPr>
                    <w:sz w:val="20"/>
                    <w:szCs w:val="20"/>
                    <w:lang w:val="es-ES_tradnl"/>
                  </w:rPr>
                  <w:t>//dx.doi.org/10.1029/2007JD009021, 2008.</w:t>
                </w:r>
              </w:p>
              <w:p w:rsidR="00E151AE" w:rsidRPr="00E151AE" w:rsidRDefault="00E151AE" w:rsidP="00E151AE">
                <w:pPr>
                  <w:rPr>
                    <w:sz w:val="20"/>
                    <w:szCs w:val="20"/>
                    <w:lang w:val="es-ES_tradnl"/>
                  </w:rPr>
                </w:pPr>
                <w:r w:rsidRPr="00E151AE">
                  <w:rPr>
                    <w:sz w:val="20"/>
                    <w:szCs w:val="20"/>
                    <w:lang w:val="es-ES_tradnl"/>
                  </w:rPr>
                  <w:t xml:space="preserve">van </w:t>
                </w:r>
                <w:proofErr w:type="spellStart"/>
                <w:r w:rsidRPr="00E151AE">
                  <w:rPr>
                    <w:sz w:val="20"/>
                    <w:szCs w:val="20"/>
                    <w:lang w:val="es-ES_tradnl"/>
                  </w:rPr>
                  <w:t>Marle</w:t>
                </w:r>
                <w:proofErr w:type="spellEnd"/>
                <w:r w:rsidRPr="00E151AE">
                  <w:rPr>
                    <w:sz w:val="20"/>
                    <w:szCs w:val="20"/>
                    <w:lang w:val="es-ES_tradnl"/>
                  </w:rPr>
                  <w:t xml:space="preserve">, M. J. E., </w:t>
                </w:r>
                <w:proofErr w:type="spellStart"/>
                <w:r w:rsidRPr="00E151AE">
                  <w:rPr>
                    <w:sz w:val="20"/>
                    <w:szCs w:val="20"/>
                    <w:lang w:val="es-ES_tradnl"/>
                  </w:rPr>
                  <w:t>Kloster</w:t>
                </w:r>
                <w:proofErr w:type="spellEnd"/>
                <w:r w:rsidRPr="00E151AE">
                  <w:rPr>
                    <w:sz w:val="20"/>
                    <w:szCs w:val="20"/>
                    <w:lang w:val="es-ES_tradnl"/>
                  </w:rPr>
                  <w:t xml:space="preserve">, S., </w:t>
                </w:r>
                <w:proofErr w:type="spellStart"/>
                <w:r w:rsidRPr="00E151AE">
                  <w:rPr>
                    <w:sz w:val="20"/>
                    <w:szCs w:val="20"/>
                    <w:lang w:val="es-ES_tradnl"/>
                  </w:rPr>
                  <w:t>Magi</w:t>
                </w:r>
                <w:proofErr w:type="spellEnd"/>
                <w:r w:rsidRPr="00E151AE">
                  <w:rPr>
                    <w:sz w:val="20"/>
                    <w:szCs w:val="20"/>
                    <w:lang w:val="es-ES_tradnl"/>
                  </w:rPr>
                  <w:t xml:space="preserve">, B. I., Marlon, J. R., </w:t>
                </w:r>
                <w:proofErr w:type="spellStart"/>
                <w:r w:rsidRPr="00E151AE">
                  <w:rPr>
                    <w:sz w:val="20"/>
                    <w:szCs w:val="20"/>
                    <w:lang w:val="es-ES_tradnl"/>
                  </w:rPr>
                  <w:t>Daniau</w:t>
                </w:r>
                <w:proofErr w:type="spellEnd"/>
                <w:r w:rsidRPr="00E151AE">
                  <w:rPr>
                    <w:sz w:val="20"/>
                    <w:szCs w:val="20"/>
                    <w:lang w:val="es-ES_tradnl"/>
                  </w:rPr>
                  <w:t>, A.-L., Field, R. D., Ar-</w:t>
                </w:r>
              </w:p>
              <w:p w:rsidR="00E151AE" w:rsidRPr="00E151AE" w:rsidRDefault="00E151AE" w:rsidP="00E151AE">
                <w:pPr>
                  <w:rPr>
                    <w:sz w:val="20"/>
                    <w:szCs w:val="20"/>
                    <w:lang w:val="es-ES_tradnl"/>
                  </w:rPr>
                </w:pPr>
                <w:proofErr w:type="spellStart"/>
                <w:r w:rsidRPr="00E151AE">
                  <w:rPr>
                    <w:sz w:val="20"/>
                    <w:szCs w:val="20"/>
                  </w:rPr>
                  <w:t>neth</w:t>
                </w:r>
                <w:proofErr w:type="spellEnd"/>
                <w:r w:rsidRPr="00E151AE">
                  <w:rPr>
                    <w:sz w:val="20"/>
                    <w:szCs w:val="20"/>
                  </w:rPr>
                  <w:t xml:space="preserve">, A., Forrest, M., </w:t>
                </w:r>
                <w:proofErr w:type="spellStart"/>
                <w:r w:rsidRPr="00E151AE">
                  <w:rPr>
                    <w:sz w:val="20"/>
                    <w:szCs w:val="20"/>
                  </w:rPr>
                  <w:t>Hantson</w:t>
                </w:r>
                <w:proofErr w:type="spellEnd"/>
                <w:r w:rsidRPr="00E151AE">
                  <w:rPr>
                    <w:sz w:val="20"/>
                    <w:szCs w:val="20"/>
                  </w:rPr>
                  <w:t xml:space="preserve">, S., </w:t>
                </w:r>
                <w:proofErr w:type="spellStart"/>
                <w:r w:rsidRPr="00E151AE">
                  <w:rPr>
                    <w:sz w:val="20"/>
                    <w:szCs w:val="20"/>
                  </w:rPr>
                  <w:t>Kehrwald</w:t>
                </w:r>
                <w:proofErr w:type="spellEnd"/>
                <w:r w:rsidRPr="00E151AE">
                  <w:rPr>
                    <w:sz w:val="20"/>
                    <w:szCs w:val="20"/>
                  </w:rPr>
                  <w:t xml:space="preserve">, N. M., Knorr, W., </w:t>
                </w:r>
                <w:proofErr w:type="spellStart"/>
                <w:r w:rsidRPr="00E151AE">
                  <w:rPr>
                    <w:sz w:val="20"/>
                    <w:szCs w:val="20"/>
                  </w:rPr>
                  <w:t>Lasslop</w:t>
                </w:r>
                <w:proofErr w:type="spellEnd"/>
                <w:r w:rsidRPr="00E151AE">
                  <w:rPr>
                    <w:sz w:val="20"/>
                    <w:szCs w:val="20"/>
                  </w:rPr>
                  <w:t xml:space="preserve">, G., Li, F., Man- </w:t>
                </w:r>
                <w:proofErr w:type="spellStart"/>
                <w:r w:rsidRPr="00E151AE">
                  <w:rPr>
                    <w:sz w:val="20"/>
                    <w:szCs w:val="20"/>
                  </w:rPr>
                  <w:t>geon</w:t>
                </w:r>
                <w:proofErr w:type="spellEnd"/>
                <w:r w:rsidRPr="00E151AE">
                  <w:rPr>
                    <w:sz w:val="20"/>
                    <w:szCs w:val="20"/>
                  </w:rPr>
                  <w:t xml:space="preserve">, S., Yue, C., Kaiser, J. W., and van der </w:t>
                </w:r>
                <w:proofErr w:type="spellStart"/>
                <w:r w:rsidRPr="00E151AE">
                  <w:rPr>
                    <w:sz w:val="20"/>
                    <w:szCs w:val="20"/>
                  </w:rPr>
                  <w:t>Werf</w:t>
                </w:r>
                <w:proofErr w:type="spellEnd"/>
                <w:r w:rsidRPr="00E151AE">
                  <w:rPr>
                    <w:sz w:val="20"/>
                    <w:szCs w:val="20"/>
                  </w:rPr>
                  <w:t xml:space="preserve">, G. R.: Historic global biomass burning emissions for CMIP6 (BB4CMIP) based on merging satellite observations with proxies and fire models (1750–2015), </w:t>
                </w:r>
                <w:proofErr w:type="spellStart"/>
                <w:r w:rsidRPr="00E151AE">
                  <w:rPr>
                    <w:sz w:val="20"/>
                    <w:szCs w:val="20"/>
                  </w:rPr>
                  <w:t>Geosci</w:t>
                </w:r>
                <w:proofErr w:type="spellEnd"/>
                <w:r w:rsidRPr="00E151AE">
                  <w:rPr>
                    <w:sz w:val="20"/>
                    <w:szCs w:val="20"/>
                  </w:rPr>
                  <w:t xml:space="preserve">. </w:t>
                </w:r>
                <w:proofErr w:type="spellStart"/>
                <w:r w:rsidRPr="00E151AE">
                  <w:rPr>
                    <w:sz w:val="20"/>
                    <w:szCs w:val="20"/>
                    <w:lang w:val="es-ES_tradnl"/>
                  </w:rPr>
                  <w:t>Model</w:t>
                </w:r>
                <w:proofErr w:type="spellEnd"/>
                <w:r w:rsidRPr="00E151AE">
                  <w:rPr>
                    <w:sz w:val="20"/>
                    <w:szCs w:val="20"/>
                    <w:lang w:val="es-ES_tradnl"/>
                  </w:rPr>
                  <w:t xml:space="preserve"> </w:t>
                </w:r>
                <w:proofErr w:type="spellStart"/>
                <w:r w:rsidRPr="00E151AE">
                  <w:rPr>
                    <w:sz w:val="20"/>
                    <w:szCs w:val="20"/>
                    <w:lang w:val="es-ES_tradnl"/>
                  </w:rPr>
                  <w:t>Dev</w:t>
                </w:r>
                <w:proofErr w:type="spellEnd"/>
                <w:r w:rsidRPr="00E151AE">
                  <w:rPr>
                    <w:sz w:val="20"/>
                    <w:szCs w:val="20"/>
                    <w:lang w:val="es-ES_tradnl"/>
                  </w:rPr>
                  <w:t>., 10, 3329–3357, https://doi.org/10.5194/ gmd-10-3329-2017, URL https://www.geosci-model-dev.net/10/3329/2017/, 2017.</w:t>
                </w:r>
              </w:p>
              <w:p w:rsidR="00E151AE" w:rsidRPr="00E151AE" w:rsidRDefault="00E151AE" w:rsidP="00E151AE">
                <w:pPr>
                  <w:rPr>
                    <w:sz w:val="20"/>
                    <w:szCs w:val="20"/>
                    <w:lang w:val="es-ES_tradnl"/>
                  </w:rPr>
                </w:pPr>
                <w:r w:rsidRPr="00E151AE">
                  <w:rPr>
                    <w:sz w:val="20"/>
                    <w:szCs w:val="20"/>
                    <w:lang w:val="es-ES_tradnl"/>
                  </w:rPr>
                  <w:t xml:space="preserve">Zara, M., </w:t>
                </w:r>
                <w:proofErr w:type="spellStart"/>
                <w:r w:rsidRPr="00E151AE">
                  <w:rPr>
                    <w:sz w:val="20"/>
                    <w:szCs w:val="20"/>
                    <w:lang w:val="es-ES_tradnl"/>
                  </w:rPr>
                  <w:t>Boersma</w:t>
                </w:r>
                <w:proofErr w:type="spellEnd"/>
                <w:r w:rsidRPr="00E151AE">
                  <w:rPr>
                    <w:sz w:val="20"/>
                    <w:szCs w:val="20"/>
                    <w:lang w:val="es-ES_tradnl"/>
                  </w:rPr>
                  <w:t xml:space="preserve">, K. F., De </w:t>
                </w:r>
                <w:proofErr w:type="spellStart"/>
                <w:r w:rsidRPr="00E151AE">
                  <w:rPr>
                    <w:sz w:val="20"/>
                    <w:szCs w:val="20"/>
                    <w:lang w:val="es-ES_tradnl"/>
                  </w:rPr>
                  <w:t>Smedt</w:t>
                </w:r>
                <w:proofErr w:type="spellEnd"/>
                <w:r w:rsidRPr="00E151AE">
                  <w:rPr>
                    <w:sz w:val="20"/>
                    <w:szCs w:val="20"/>
                    <w:lang w:val="es-ES_tradnl"/>
                  </w:rPr>
                  <w:t xml:space="preserve">, I., Richter, A., </w:t>
                </w:r>
                <w:proofErr w:type="spellStart"/>
                <w:r w:rsidRPr="00E151AE">
                  <w:rPr>
                    <w:sz w:val="20"/>
                    <w:szCs w:val="20"/>
                    <w:lang w:val="es-ES_tradnl"/>
                  </w:rPr>
                  <w:t>Peters</w:t>
                </w:r>
                <w:proofErr w:type="spellEnd"/>
                <w:r w:rsidRPr="00E151AE">
                  <w:rPr>
                    <w:sz w:val="20"/>
                    <w:szCs w:val="20"/>
                    <w:lang w:val="es-ES_tradnl"/>
                  </w:rPr>
                  <w:t xml:space="preserve">, E., van </w:t>
                </w:r>
                <w:proofErr w:type="spellStart"/>
                <w:r w:rsidRPr="00E151AE">
                  <w:rPr>
                    <w:sz w:val="20"/>
                    <w:szCs w:val="20"/>
                    <w:lang w:val="es-ES_tradnl"/>
                  </w:rPr>
                  <w:t>Geffen</w:t>
                </w:r>
                <w:proofErr w:type="spellEnd"/>
                <w:r w:rsidRPr="00E151AE">
                  <w:rPr>
                    <w:sz w:val="20"/>
                    <w:szCs w:val="20"/>
                    <w:lang w:val="es-ES_tradnl"/>
                  </w:rPr>
                  <w:t xml:space="preserve">, J. H. G. M., </w:t>
                </w:r>
                <w:proofErr w:type="spellStart"/>
                <w:r w:rsidRPr="00E151AE">
                  <w:rPr>
                    <w:sz w:val="20"/>
                    <w:szCs w:val="20"/>
                    <w:lang w:val="es-ES_tradnl"/>
                  </w:rPr>
                  <w:t>Beirle</w:t>
                </w:r>
                <w:proofErr w:type="spellEnd"/>
                <w:r w:rsidRPr="00E151AE">
                  <w:rPr>
                    <w:sz w:val="20"/>
                    <w:szCs w:val="20"/>
                    <w:lang w:val="es-ES_tradnl"/>
                  </w:rPr>
                  <w:t xml:space="preserve">, S., Wagner, T., Van </w:t>
                </w:r>
                <w:proofErr w:type="spellStart"/>
                <w:r w:rsidRPr="00E151AE">
                  <w:rPr>
                    <w:sz w:val="20"/>
                    <w:szCs w:val="20"/>
                    <w:lang w:val="es-ES_tradnl"/>
                  </w:rPr>
                  <w:t>Roozendael</w:t>
                </w:r>
                <w:proofErr w:type="spellEnd"/>
                <w:r w:rsidRPr="00E151AE">
                  <w:rPr>
                    <w:sz w:val="20"/>
                    <w:szCs w:val="20"/>
                    <w:lang w:val="es-ES_tradnl"/>
                  </w:rPr>
                  <w:t xml:space="preserve">, M., </w:t>
                </w:r>
                <w:proofErr w:type="spellStart"/>
                <w:r w:rsidRPr="00E151AE">
                  <w:rPr>
                    <w:sz w:val="20"/>
                    <w:szCs w:val="20"/>
                    <w:lang w:val="es-ES_tradnl"/>
                  </w:rPr>
                  <w:t>Marchenko</w:t>
                </w:r>
                <w:proofErr w:type="spellEnd"/>
                <w:r w:rsidRPr="00E151AE">
                  <w:rPr>
                    <w:sz w:val="20"/>
                    <w:szCs w:val="20"/>
                    <w:lang w:val="es-ES_tradnl"/>
                  </w:rPr>
                  <w:t xml:space="preserve">, S., </w:t>
                </w:r>
                <w:proofErr w:type="spellStart"/>
                <w:r w:rsidRPr="00E151AE">
                  <w:rPr>
                    <w:sz w:val="20"/>
                    <w:szCs w:val="20"/>
                    <w:lang w:val="es-ES_tradnl"/>
                  </w:rPr>
                  <w:t>Lamsal</w:t>
                </w:r>
                <w:proofErr w:type="spellEnd"/>
                <w:r w:rsidRPr="00E151AE">
                  <w:rPr>
                    <w:sz w:val="20"/>
                    <w:szCs w:val="20"/>
                    <w:lang w:val="es-ES_tradnl"/>
                  </w:rPr>
                  <w:t xml:space="preserve">, L. N., and </w:t>
                </w:r>
                <w:proofErr w:type="spellStart"/>
                <w:r w:rsidRPr="00E151AE">
                  <w:rPr>
                    <w:sz w:val="20"/>
                    <w:szCs w:val="20"/>
                    <w:lang w:val="es-ES_tradnl"/>
                  </w:rPr>
                  <w:t>Eskes</w:t>
                </w:r>
                <w:proofErr w:type="spellEnd"/>
                <w:r w:rsidRPr="00E151AE">
                  <w:rPr>
                    <w:sz w:val="20"/>
                    <w:szCs w:val="20"/>
                    <w:lang w:val="es-ES_tradnl"/>
                  </w:rPr>
                  <w:t>,</w:t>
                </w:r>
              </w:p>
              <w:p w:rsidR="00E151AE" w:rsidRPr="00E151AE" w:rsidRDefault="00E151AE" w:rsidP="00E151AE">
                <w:pPr>
                  <w:rPr>
                    <w:sz w:val="20"/>
                    <w:szCs w:val="20"/>
                  </w:rPr>
                </w:pPr>
                <w:r w:rsidRPr="00E151AE">
                  <w:rPr>
                    <w:sz w:val="20"/>
                    <w:szCs w:val="20"/>
                  </w:rPr>
                  <w:t xml:space="preserve">H. J.: Improved slant column density retrieval of nitrogen dioxide and formaldehyde for OMI and GOME-2A from QA4ECV: </w:t>
                </w:r>
                <w:proofErr w:type="spellStart"/>
                <w:r w:rsidRPr="00E151AE">
                  <w:rPr>
                    <w:sz w:val="20"/>
                    <w:szCs w:val="20"/>
                  </w:rPr>
                  <w:t>intercomparison</w:t>
                </w:r>
                <w:proofErr w:type="spellEnd"/>
                <w:r w:rsidRPr="00E151AE">
                  <w:rPr>
                    <w:sz w:val="20"/>
                    <w:szCs w:val="20"/>
                  </w:rPr>
                  <w:t xml:space="preserve">, uncertainty </w:t>
                </w:r>
                <w:proofErr w:type="spellStart"/>
                <w:r w:rsidRPr="00E151AE">
                  <w:rPr>
                    <w:sz w:val="20"/>
                    <w:szCs w:val="20"/>
                  </w:rPr>
                  <w:t>characterisation</w:t>
                </w:r>
                <w:proofErr w:type="spellEnd"/>
                <w:r w:rsidRPr="00E151AE">
                  <w:rPr>
                    <w:sz w:val="20"/>
                    <w:szCs w:val="20"/>
                  </w:rPr>
                  <w:t>, and trends, Atmos. Meas. Tech., 11, 4033–4058, https://doi.org/10.5194/amt-11-4033-2018, URL https://www.atmos-meas-tech.net/11/4033/2018/, 2018.</w:t>
                </w:r>
              </w:p>
              <w:p w:rsidR="00E151AE" w:rsidRPr="00E151AE" w:rsidRDefault="00E151AE" w:rsidP="00E151AE">
                <w:pPr>
                  <w:rPr>
                    <w:sz w:val="20"/>
                    <w:szCs w:val="20"/>
                  </w:rPr>
                </w:pPr>
                <w:r w:rsidRPr="00E151AE">
                  <w:rPr>
                    <w:sz w:val="20"/>
                    <w:szCs w:val="20"/>
                  </w:rPr>
                  <w:t xml:space="preserve">Zhang, Q., Streets, D. G., Carmichael, G. R., He, K. B., </w:t>
                </w:r>
                <w:proofErr w:type="spellStart"/>
                <w:r w:rsidRPr="00E151AE">
                  <w:rPr>
                    <w:sz w:val="20"/>
                    <w:szCs w:val="20"/>
                  </w:rPr>
                  <w:t>Huo</w:t>
                </w:r>
                <w:proofErr w:type="spellEnd"/>
                <w:r w:rsidRPr="00E151AE">
                  <w:rPr>
                    <w:sz w:val="20"/>
                    <w:szCs w:val="20"/>
                  </w:rPr>
                  <w:t xml:space="preserve">, H., </w:t>
                </w:r>
                <w:proofErr w:type="spellStart"/>
                <w:r w:rsidRPr="00E151AE">
                  <w:rPr>
                    <w:sz w:val="20"/>
                    <w:szCs w:val="20"/>
                  </w:rPr>
                  <w:t>Kannari</w:t>
                </w:r>
                <w:proofErr w:type="spellEnd"/>
                <w:r w:rsidRPr="00E151AE">
                  <w:rPr>
                    <w:sz w:val="20"/>
                    <w:szCs w:val="20"/>
                  </w:rPr>
                  <w:t xml:space="preserve">, A., </w:t>
                </w:r>
                <w:proofErr w:type="spellStart"/>
                <w:r w:rsidRPr="00E151AE">
                  <w:rPr>
                    <w:sz w:val="20"/>
                    <w:szCs w:val="20"/>
                  </w:rPr>
                  <w:t>Klimont</w:t>
                </w:r>
                <w:proofErr w:type="spellEnd"/>
                <w:r w:rsidRPr="00E151AE">
                  <w:rPr>
                    <w:sz w:val="20"/>
                    <w:szCs w:val="20"/>
                  </w:rPr>
                  <w:t>, Z.,</w:t>
                </w:r>
              </w:p>
              <w:p w:rsidR="00E151AE" w:rsidRPr="00E151AE" w:rsidRDefault="00E151AE" w:rsidP="00E151AE">
                <w:pPr>
                  <w:rPr>
                    <w:sz w:val="20"/>
                    <w:szCs w:val="20"/>
                  </w:rPr>
                </w:pPr>
                <w:r w:rsidRPr="00E151AE">
                  <w:rPr>
                    <w:sz w:val="20"/>
                    <w:szCs w:val="20"/>
                  </w:rPr>
                  <w:t xml:space="preserve">Park, I. S., Reddy, S., Fu, J. S., Chen, D., </w:t>
                </w:r>
                <w:proofErr w:type="spellStart"/>
                <w:r w:rsidRPr="00E151AE">
                  <w:rPr>
                    <w:sz w:val="20"/>
                    <w:szCs w:val="20"/>
                  </w:rPr>
                  <w:t>Duan</w:t>
                </w:r>
                <w:proofErr w:type="spellEnd"/>
                <w:r w:rsidRPr="00E151AE">
                  <w:rPr>
                    <w:sz w:val="20"/>
                    <w:szCs w:val="20"/>
                  </w:rPr>
                  <w:t>, L., Lei, Y., Wang, L. T., and Yao, Z. L.: Asian emissions in 2006 for the NASA INTEX-B mission, Atmos. Chem. Phys., 9, 5131– 5153, https://doi.org/10.5194/acp-9-5131-2009, URL https://www.atmos-chem-phys. net/9/5131/2009/, 2009.</w:t>
                </w:r>
              </w:p>
              <w:p w:rsidR="00E151AE" w:rsidRPr="00E151AE" w:rsidRDefault="00E151AE" w:rsidP="00E151AE">
                <w:pPr>
                  <w:rPr>
                    <w:sz w:val="20"/>
                    <w:szCs w:val="20"/>
                  </w:rPr>
                </w:pPr>
                <w:r w:rsidRPr="00E151AE">
                  <w:rPr>
                    <w:sz w:val="20"/>
                    <w:szCs w:val="20"/>
                  </w:rPr>
                  <w:t xml:space="preserve">Zhao, Y., Nielsen, C. P., Lei, Y., McElroy, M. B., and </w:t>
                </w:r>
                <w:proofErr w:type="spellStart"/>
                <w:r w:rsidRPr="00E151AE">
                  <w:rPr>
                    <w:sz w:val="20"/>
                    <w:szCs w:val="20"/>
                  </w:rPr>
                  <w:t>Hao</w:t>
                </w:r>
                <w:proofErr w:type="spellEnd"/>
                <w:r w:rsidRPr="00E151AE">
                  <w:rPr>
                    <w:sz w:val="20"/>
                    <w:szCs w:val="20"/>
                  </w:rPr>
                  <w:t xml:space="preserve">, J.: Quantifying the </w:t>
                </w:r>
                <w:proofErr w:type="spellStart"/>
                <w:r w:rsidRPr="00E151AE">
                  <w:rPr>
                    <w:sz w:val="20"/>
                    <w:szCs w:val="20"/>
                  </w:rPr>
                  <w:t>uncer</w:t>
                </w:r>
                <w:proofErr w:type="spellEnd"/>
                <w:r w:rsidRPr="00E151AE">
                  <w:rPr>
                    <w:sz w:val="20"/>
                    <w:szCs w:val="20"/>
                  </w:rPr>
                  <w:t xml:space="preserve">-  </w:t>
                </w:r>
                <w:proofErr w:type="spellStart"/>
                <w:r w:rsidRPr="00E151AE">
                  <w:rPr>
                    <w:sz w:val="20"/>
                    <w:szCs w:val="20"/>
                  </w:rPr>
                  <w:t>tainties</w:t>
                </w:r>
                <w:proofErr w:type="spellEnd"/>
                <w:r w:rsidRPr="00E151AE">
                  <w:rPr>
                    <w:sz w:val="20"/>
                    <w:szCs w:val="20"/>
                  </w:rPr>
                  <w:t xml:space="preserve"> of a bottom-up emission inventory of anthropogenic atmospheric pollutants in China, Atmos. Chem. Phys., 11, 2295–2308, https://doi.org/10.5194/acp-11-2295-2011, URL https://www.atmos-chem-phys.net/11/2295/2011/, 2011.</w:t>
                </w:r>
              </w:p>
              <w:p w:rsidR="00345D91" w:rsidRPr="009029F2" w:rsidRDefault="00E151AE" w:rsidP="00E151AE">
                <w:pPr>
                  <w:rPr>
                    <w:sz w:val="20"/>
                    <w:szCs w:val="20"/>
                  </w:rPr>
                </w:pPr>
                <w:proofErr w:type="spellStart"/>
                <w:r w:rsidRPr="00E151AE">
                  <w:rPr>
                    <w:sz w:val="20"/>
                    <w:szCs w:val="20"/>
                  </w:rPr>
                  <w:t>Zorner</w:t>
                </w:r>
                <w:proofErr w:type="spellEnd"/>
                <w:r w:rsidRPr="00E151AE">
                  <w:rPr>
                    <w:sz w:val="20"/>
                    <w:szCs w:val="20"/>
                  </w:rPr>
                  <w:t xml:space="preserve">, J., Penning de </w:t>
                </w:r>
                <w:proofErr w:type="spellStart"/>
                <w:r w:rsidRPr="00E151AE">
                  <w:rPr>
                    <w:sz w:val="20"/>
                    <w:szCs w:val="20"/>
                  </w:rPr>
                  <w:t>Vries</w:t>
                </w:r>
                <w:proofErr w:type="spellEnd"/>
                <w:r w:rsidRPr="00E151AE">
                  <w:rPr>
                    <w:sz w:val="20"/>
                    <w:szCs w:val="20"/>
                  </w:rPr>
                  <w:t xml:space="preserve">, M., </w:t>
                </w:r>
                <w:proofErr w:type="spellStart"/>
                <w:r w:rsidRPr="00E151AE">
                  <w:rPr>
                    <w:sz w:val="20"/>
                    <w:szCs w:val="20"/>
                  </w:rPr>
                  <w:t>Beirle</w:t>
                </w:r>
                <w:proofErr w:type="spellEnd"/>
                <w:r w:rsidRPr="00E151AE">
                  <w:rPr>
                    <w:sz w:val="20"/>
                    <w:szCs w:val="20"/>
                  </w:rPr>
                  <w:t xml:space="preserve">, S., </w:t>
                </w:r>
                <w:proofErr w:type="spellStart"/>
                <w:r w:rsidRPr="00E151AE">
                  <w:rPr>
                    <w:sz w:val="20"/>
                    <w:szCs w:val="20"/>
                  </w:rPr>
                  <w:t>Sihler</w:t>
                </w:r>
                <w:proofErr w:type="spellEnd"/>
                <w:r w:rsidRPr="00E151AE">
                  <w:rPr>
                    <w:sz w:val="20"/>
                    <w:szCs w:val="20"/>
                  </w:rPr>
                  <w:t xml:space="preserve">, H., </w:t>
                </w:r>
                <w:proofErr w:type="spellStart"/>
                <w:r w:rsidRPr="00E151AE">
                  <w:rPr>
                    <w:sz w:val="20"/>
                    <w:szCs w:val="20"/>
                  </w:rPr>
                  <w:t>Veres</w:t>
                </w:r>
                <w:proofErr w:type="spellEnd"/>
                <w:r w:rsidRPr="00E151AE">
                  <w:rPr>
                    <w:sz w:val="20"/>
                    <w:szCs w:val="20"/>
                  </w:rPr>
                  <w:t>, P. R., Williams, J.,  and Wagner, T.: Multi-satellite sensor study on precipitation-induced emission pulses of NOx from soils in semi-arid ecosystems, Atmos. Chem. Phys., 16, 9457–9487, https://doi.org/ 10.5194/acp-16-9457-2016, 2016.</w:t>
                </w:r>
              </w:p>
            </w:sdtContent>
          </w:sdt>
        </w:tc>
      </w:tr>
    </w:tbl>
    <w:p w:rsidR="00E151AE" w:rsidRDefault="00E151AE" w:rsidP="00E151AE">
      <w:pPr>
        <w:pStyle w:val="WMOBodyText"/>
      </w:pPr>
      <w:bookmarkStart w:id="15" w:name="_GoBack"/>
      <w:bookmarkEnd w:id="15"/>
    </w:p>
    <w:p w:rsidR="00345D91" w:rsidRDefault="00345D91" w:rsidP="00345D91">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A02350">
        <w:trPr>
          <w:trHeight w:val="340"/>
        </w:trPr>
        <w:tc>
          <w:tcPr>
            <w:tcW w:w="2441" w:type="pct"/>
            <w:vAlign w:val="center"/>
          </w:tcPr>
          <w:p w:rsidR="00345D91" w:rsidRPr="00215C42" w:rsidRDefault="00345D91" w:rsidP="00FD7E4A">
            <w:pPr>
              <w:rPr>
                <w:sz w:val="20"/>
                <w:szCs w:val="20"/>
              </w:rPr>
            </w:pPr>
            <w:r w:rsidRPr="009029F2">
              <w:rPr>
                <w:sz w:val="20"/>
                <w:szCs w:val="20"/>
              </w:rPr>
              <w:t>Author</w:t>
            </w:r>
            <w:r>
              <w:rPr>
                <w:sz w:val="20"/>
                <w:szCs w:val="20"/>
              </w:rPr>
              <w:t xml:space="preserve">: </w:t>
            </w:r>
            <w:sdt>
              <w:sdtPr>
                <w:rPr>
                  <w:sz w:val="20"/>
                  <w:szCs w:val="20"/>
                </w:rPr>
                <w:id w:val="841897529"/>
                <w:placeholder>
                  <w:docPart w:val="F07BE7F848F74EF499C3C888F9B29AD7"/>
                </w:placeholder>
              </w:sdtPr>
              <w:sdtContent>
                <w:r w:rsidR="00FD7E4A">
                  <w:rPr>
                    <w:sz w:val="20"/>
                    <w:szCs w:val="20"/>
                  </w:rPr>
                  <w:t xml:space="preserve">MRI </w:t>
                </w:r>
                <w:proofErr w:type="spellStart"/>
                <w:r w:rsidR="00FD7E4A">
                  <w:rPr>
                    <w:sz w:val="20"/>
                    <w:szCs w:val="20"/>
                  </w:rPr>
                  <w:t>Scnatweb</w:t>
                </w:r>
                <w:proofErr w:type="spellEnd"/>
              </w:sdtContent>
            </w:sdt>
          </w:p>
        </w:tc>
        <w:tc>
          <w:tcPr>
            <w:tcW w:w="2559" w:type="pct"/>
            <w:vAlign w:val="center"/>
          </w:tcPr>
          <w:p w:rsidR="00345D91" w:rsidRPr="00E80C12" w:rsidRDefault="00345D91" w:rsidP="00A02350">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808823355"/>
                <w:placeholder>
                  <w:docPart w:val="AA15C0259697474FB44EDA680365D418"/>
                </w:placeholder>
              </w:sdtPr>
              <w:sdtContent>
                <w:r w:rsidR="00FD7E4A" w:rsidRPr="00FD7E4A">
                  <w:rPr>
                    <w:sz w:val="20"/>
                    <w:szCs w:val="20"/>
                  </w:rPr>
                  <w:t>mountainresearchinitiative@gmail.com</w:t>
                </w:r>
              </w:sdtContent>
            </w:sdt>
          </w:p>
        </w:tc>
      </w:tr>
      <w:tr w:rsidR="00345D91" w:rsidTr="00A02350">
        <w:tc>
          <w:tcPr>
            <w:tcW w:w="5000" w:type="pct"/>
            <w:gridSpan w:val="2"/>
          </w:tcPr>
          <w:sdt>
            <w:sdtPr>
              <w:rPr>
                <w:sz w:val="20"/>
                <w:szCs w:val="20"/>
              </w:rPr>
              <w:id w:val="-208347534"/>
              <w:placeholder>
                <w:docPart w:val="F102A5E85B41469AAB3F8102E3E034BF"/>
              </w:placeholder>
            </w:sdtPr>
            <w:sdtContent>
              <w:p w:rsidR="00FD7E4A" w:rsidRPr="00FD7E4A" w:rsidRDefault="00FD7E4A" w:rsidP="00FD7E4A">
                <w:pPr>
                  <w:rPr>
                    <w:sz w:val="20"/>
                    <w:szCs w:val="20"/>
                  </w:rPr>
                </w:pPr>
                <w:r w:rsidRPr="00FD7E4A">
                  <w:rPr>
                    <w:sz w:val="20"/>
                    <w:szCs w:val="20"/>
                  </w:rPr>
                  <w:t>Important for gas and aerosol transport in mountain areas, but remote sensing or modelling cannot reproduce local aspects to important in mountain context. Network of in situ measurements needed to provide adequate spatial resolution.</w:t>
                </w:r>
              </w:p>
              <w:p w:rsidR="00FD7E4A" w:rsidRPr="00FD7E4A" w:rsidRDefault="00FD7E4A" w:rsidP="00FD7E4A">
                <w:pPr>
                  <w:rPr>
                    <w:sz w:val="20"/>
                    <w:szCs w:val="20"/>
                  </w:rPr>
                </w:pPr>
              </w:p>
              <w:p w:rsidR="00345D91" w:rsidRPr="009029F2" w:rsidRDefault="00FD7E4A" w:rsidP="00FD7E4A">
                <w:pPr>
                  <w:rPr>
                    <w:sz w:val="20"/>
                    <w:szCs w:val="20"/>
                  </w:rPr>
                </w:pPr>
                <w:r w:rsidRPr="00FD7E4A">
                  <w:rPr>
                    <w:sz w:val="20"/>
                    <w:szCs w:val="20"/>
                  </w:rPr>
                  <w:t>Based on discussions and preliminary outcomes of the GEO GNOME workshop for identifying ECVs to monitor and understand mountain climate change. More information on the workshop here: LINK.</w:t>
                </w:r>
              </w:p>
            </w:sdtContent>
          </w:sdt>
        </w:tc>
      </w:tr>
    </w:tbl>
    <w:p w:rsidR="008F7682" w:rsidRPr="008F7682" w:rsidRDefault="008F7682" w:rsidP="00345D91">
      <w:pPr>
        <w:shd w:val="clear" w:color="auto" w:fill="FFFFFF"/>
      </w:pPr>
    </w:p>
    <w:sectPr w:rsidR="008F7682" w:rsidRPr="008F7682" w:rsidSect="007820D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350" w:rsidRDefault="00A02350" w:rsidP="00AC5144">
      <w:pPr>
        <w:spacing w:after="0" w:line="240" w:lineRule="auto"/>
      </w:pPr>
      <w:r>
        <w:separator/>
      </w:r>
    </w:p>
  </w:endnote>
  <w:endnote w:type="continuationSeparator" w:id="0">
    <w:p w:rsidR="00A02350" w:rsidRDefault="00A02350" w:rsidP="00AC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350" w:rsidRDefault="00A02350" w:rsidP="00AC5144">
      <w:pPr>
        <w:spacing w:after="0" w:line="240" w:lineRule="auto"/>
      </w:pPr>
      <w:r>
        <w:separator/>
      </w:r>
    </w:p>
  </w:footnote>
  <w:footnote w:type="continuationSeparator" w:id="0">
    <w:p w:rsidR="00A02350" w:rsidRDefault="00A02350" w:rsidP="00AC5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A300F"/>
    <w:multiLevelType w:val="hybridMultilevel"/>
    <w:tmpl w:val="C38A3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E4635E1"/>
    <w:multiLevelType w:val="hybridMultilevel"/>
    <w:tmpl w:val="DBD62CE2"/>
    <w:lvl w:ilvl="0" w:tplc="4274EFE8">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44"/>
    <w:rsid w:val="000251F0"/>
    <w:rsid w:val="000768AB"/>
    <w:rsid w:val="000B784C"/>
    <w:rsid w:val="00117AC7"/>
    <w:rsid w:val="00212159"/>
    <w:rsid w:val="00215C42"/>
    <w:rsid w:val="002737E3"/>
    <w:rsid w:val="00345D91"/>
    <w:rsid w:val="0035368B"/>
    <w:rsid w:val="003E2CE8"/>
    <w:rsid w:val="00414309"/>
    <w:rsid w:val="00581488"/>
    <w:rsid w:val="0063126B"/>
    <w:rsid w:val="006B659E"/>
    <w:rsid w:val="006F6115"/>
    <w:rsid w:val="00732185"/>
    <w:rsid w:val="00736FE8"/>
    <w:rsid w:val="007820D1"/>
    <w:rsid w:val="00805AED"/>
    <w:rsid w:val="00841F0F"/>
    <w:rsid w:val="008B5E54"/>
    <w:rsid w:val="008D30FB"/>
    <w:rsid w:val="008F7682"/>
    <w:rsid w:val="009029F2"/>
    <w:rsid w:val="009248BC"/>
    <w:rsid w:val="00A02350"/>
    <w:rsid w:val="00AC5144"/>
    <w:rsid w:val="00D25A1F"/>
    <w:rsid w:val="00D45082"/>
    <w:rsid w:val="00D51773"/>
    <w:rsid w:val="00D930B7"/>
    <w:rsid w:val="00E151AE"/>
    <w:rsid w:val="00E44949"/>
    <w:rsid w:val="00E47EFF"/>
    <w:rsid w:val="00E80C12"/>
    <w:rsid w:val="00ED26F8"/>
    <w:rsid w:val="00F55A9B"/>
    <w:rsid w:val="00FD7E4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semiHidden/>
    <w:unhideWhenUsed/>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A02350"/>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A02350"/>
    <w:rPr>
      <w:rFonts w:ascii="Arial" w:eastAsia="Arial" w:hAnsi="Arial" w:cs="Arial"/>
      <w:color w:val="000000" w:themeColor="text1"/>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semiHidden/>
    <w:unhideWhenUsed/>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A02350"/>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A02350"/>
    <w:rPr>
      <w:rFonts w:ascii="Arial" w:eastAsia="Arial" w:hAnsi="Arial" w:cs="Arial"/>
      <w:color w:val="000000" w:themeColor="text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040622">
      <w:bodyDiv w:val="1"/>
      <w:marLeft w:val="0"/>
      <w:marRight w:val="0"/>
      <w:marTop w:val="0"/>
      <w:marBottom w:val="0"/>
      <w:divBdr>
        <w:top w:val="none" w:sz="0" w:space="0" w:color="auto"/>
        <w:left w:val="none" w:sz="0" w:space="0" w:color="auto"/>
        <w:bottom w:val="none" w:sz="0" w:space="0" w:color="auto"/>
        <w:right w:val="none" w:sz="0" w:space="0" w:color="auto"/>
      </w:divBdr>
      <w:divsChild>
        <w:div w:id="867908459">
          <w:marLeft w:val="0"/>
          <w:marRight w:val="0"/>
          <w:marTop w:val="0"/>
          <w:marBottom w:val="0"/>
          <w:divBdr>
            <w:top w:val="none" w:sz="0" w:space="0" w:color="auto"/>
            <w:left w:val="none" w:sz="0" w:space="0" w:color="auto"/>
            <w:bottom w:val="none" w:sz="0" w:space="0" w:color="auto"/>
            <w:right w:val="none" w:sz="0" w:space="0" w:color="auto"/>
          </w:divBdr>
        </w:div>
        <w:div w:id="402023445">
          <w:marLeft w:val="0"/>
          <w:marRight w:val="0"/>
          <w:marTop w:val="0"/>
          <w:marBottom w:val="0"/>
          <w:divBdr>
            <w:top w:val="none" w:sz="0" w:space="0" w:color="auto"/>
            <w:left w:val="none" w:sz="0" w:space="0" w:color="auto"/>
            <w:bottom w:val="none" w:sz="0" w:space="0" w:color="auto"/>
            <w:right w:val="none" w:sz="0" w:space="0" w:color="auto"/>
          </w:divBdr>
        </w:div>
        <w:div w:id="558784102">
          <w:marLeft w:val="0"/>
          <w:marRight w:val="0"/>
          <w:marTop w:val="0"/>
          <w:marBottom w:val="0"/>
          <w:divBdr>
            <w:top w:val="none" w:sz="0" w:space="0" w:color="auto"/>
            <w:left w:val="none" w:sz="0" w:space="0" w:color="auto"/>
            <w:bottom w:val="none" w:sz="0" w:space="0" w:color="auto"/>
            <w:right w:val="none" w:sz="0" w:space="0" w:color="auto"/>
          </w:divBdr>
        </w:div>
      </w:divsChild>
    </w:div>
    <w:div w:id="152456385">
      <w:bodyDiv w:val="1"/>
      <w:marLeft w:val="0"/>
      <w:marRight w:val="0"/>
      <w:marTop w:val="0"/>
      <w:marBottom w:val="0"/>
      <w:divBdr>
        <w:top w:val="none" w:sz="0" w:space="0" w:color="auto"/>
        <w:left w:val="none" w:sz="0" w:space="0" w:color="auto"/>
        <w:bottom w:val="none" w:sz="0" w:space="0" w:color="auto"/>
        <w:right w:val="none" w:sz="0" w:space="0" w:color="auto"/>
      </w:divBdr>
      <w:divsChild>
        <w:div w:id="1965892424">
          <w:marLeft w:val="0"/>
          <w:marRight w:val="0"/>
          <w:marTop w:val="0"/>
          <w:marBottom w:val="0"/>
          <w:divBdr>
            <w:top w:val="none" w:sz="0" w:space="0" w:color="auto"/>
            <w:left w:val="none" w:sz="0" w:space="0" w:color="auto"/>
            <w:bottom w:val="none" w:sz="0" w:space="0" w:color="auto"/>
            <w:right w:val="none" w:sz="0" w:space="0" w:color="auto"/>
          </w:divBdr>
          <w:divsChild>
            <w:div w:id="291060203">
              <w:marLeft w:val="0"/>
              <w:marRight w:val="0"/>
              <w:marTop w:val="0"/>
              <w:marBottom w:val="0"/>
              <w:divBdr>
                <w:top w:val="none" w:sz="0" w:space="0" w:color="auto"/>
                <w:left w:val="none" w:sz="0" w:space="0" w:color="auto"/>
                <w:bottom w:val="none" w:sz="0" w:space="0" w:color="auto"/>
                <w:right w:val="none" w:sz="0" w:space="0" w:color="auto"/>
              </w:divBdr>
            </w:div>
            <w:div w:id="327172103">
              <w:marLeft w:val="0"/>
              <w:marRight w:val="0"/>
              <w:marTop w:val="0"/>
              <w:marBottom w:val="0"/>
              <w:divBdr>
                <w:top w:val="none" w:sz="0" w:space="0" w:color="auto"/>
                <w:left w:val="none" w:sz="0" w:space="0" w:color="auto"/>
                <w:bottom w:val="none" w:sz="0" w:space="0" w:color="auto"/>
                <w:right w:val="none" w:sz="0" w:space="0" w:color="auto"/>
              </w:divBdr>
            </w:div>
            <w:div w:id="18274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6979">
      <w:bodyDiv w:val="1"/>
      <w:marLeft w:val="0"/>
      <w:marRight w:val="0"/>
      <w:marTop w:val="0"/>
      <w:marBottom w:val="0"/>
      <w:divBdr>
        <w:top w:val="none" w:sz="0" w:space="0" w:color="auto"/>
        <w:left w:val="none" w:sz="0" w:space="0" w:color="auto"/>
        <w:bottom w:val="none" w:sz="0" w:space="0" w:color="auto"/>
        <w:right w:val="none" w:sz="0" w:space="0" w:color="auto"/>
      </w:divBdr>
      <w:divsChild>
        <w:div w:id="1431394795">
          <w:marLeft w:val="660"/>
          <w:marRight w:val="0"/>
          <w:marTop w:val="0"/>
          <w:marBottom w:val="0"/>
          <w:divBdr>
            <w:top w:val="none" w:sz="0" w:space="0" w:color="auto"/>
            <w:left w:val="none" w:sz="0" w:space="0" w:color="auto"/>
            <w:bottom w:val="none" w:sz="0" w:space="0" w:color="auto"/>
            <w:right w:val="none" w:sz="0" w:space="0" w:color="auto"/>
          </w:divBdr>
          <w:divsChild>
            <w:div w:id="527111562">
              <w:marLeft w:val="0"/>
              <w:marRight w:val="0"/>
              <w:marTop w:val="0"/>
              <w:marBottom w:val="0"/>
              <w:divBdr>
                <w:top w:val="none" w:sz="0" w:space="0" w:color="auto"/>
                <w:left w:val="none" w:sz="0" w:space="0" w:color="auto"/>
                <w:bottom w:val="none" w:sz="0" w:space="0" w:color="auto"/>
                <w:right w:val="none" w:sz="0" w:space="0" w:color="auto"/>
              </w:divBdr>
              <w:divsChild>
                <w:div w:id="1686011093">
                  <w:marLeft w:val="0"/>
                  <w:marRight w:val="0"/>
                  <w:marTop w:val="0"/>
                  <w:marBottom w:val="0"/>
                  <w:divBdr>
                    <w:top w:val="none" w:sz="0" w:space="0" w:color="auto"/>
                    <w:left w:val="none" w:sz="0" w:space="0" w:color="auto"/>
                    <w:bottom w:val="none" w:sz="0" w:space="0" w:color="auto"/>
                    <w:right w:val="none" w:sz="0" w:space="0" w:color="auto"/>
                  </w:divBdr>
                  <w:divsChild>
                    <w:div w:id="1217811871">
                      <w:marLeft w:val="0"/>
                      <w:marRight w:val="0"/>
                      <w:marTop w:val="0"/>
                      <w:marBottom w:val="0"/>
                      <w:divBdr>
                        <w:top w:val="none" w:sz="0" w:space="0" w:color="auto"/>
                        <w:left w:val="none" w:sz="0" w:space="0" w:color="auto"/>
                        <w:bottom w:val="none" w:sz="0" w:space="0" w:color="auto"/>
                        <w:right w:val="none" w:sz="0" w:space="0" w:color="auto"/>
                      </w:divBdr>
                      <w:divsChild>
                        <w:div w:id="1634824305">
                          <w:marLeft w:val="0"/>
                          <w:marRight w:val="0"/>
                          <w:marTop w:val="0"/>
                          <w:marBottom w:val="0"/>
                          <w:divBdr>
                            <w:top w:val="none" w:sz="0" w:space="0" w:color="auto"/>
                            <w:left w:val="none" w:sz="0" w:space="0" w:color="auto"/>
                            <w:bottom w:val="none" w:sz="0" w:space="0" w:color="auto"/>
                            <w:right w:val="none" w:sz="0" w:space="0" w:color="auto"/>
                          </w:divBdr>
                          <w:divsChild>
                            <w:div w:id="1880238686">
                              <w:marLeft w:val="0"/>
                              <w:marRight w:val="0"/>
                              <w:marTop w:val="0"/>
                              <w:marBottom w:val="0"/>
                              <w:divBdr>
                                <w:top w:val="none" w:sz="0" w:space="0" w:color="auto"/>
                                <w:left w:val="none" w:sz="0" w:space="0" w:color="auto"/>
                                <w:bottom w:val="none" w:sz="0" w:space="0" w:color="auto"/>
                                <w:right w:val="none" w:sz="0" w:space="0" w:color="auto"/>
                              </w:divBdr>
                              <w:divsChild>
                                <w:div w:id="376316032">
                                  <w:marLeft w:val="0"/>
                                  <w:marRight w:val="0"/>
                                  <w:marTop w:val="0"/>
                                  <w:marBottom w:val="0"/>
                                  <w:divBdr>
                                    <w:top w:val="none" w:sz="0" w:space="0" w:color="auto"/>
                                    <w:left w:val="none" w:sz="0" w:space="0" w:color="auto"/>
                                    <w:bottom w:val="none" w:sz="0" w:space="0" w:color="auto"/>
                                    <w:right w:val="none" w:sz="0" w:space="0" w:color="auto"/>
                                  </w:divBdr>
                                  <w:divsChild>
                                    <w:div w:id="1864899550">
                                      <w:marLeft w:val="0"/>
                                      <w:marRight w:val="0"/>
                                      <w:marTop w:val="0"/>
                                      <w:marBottom w:val="0"/>
                                      <w:divBdr>
                                        <w:top w:val="none" w:sz="0" w:space="0" w:color="auto"/>
                                        <w:left w:val="none" w:sz="0" w:space="0" w:color="auto"/>
                                        <w:bottom w:val="none" w:sz="0" w:space="0" w:color="auto"/>
                                        <w:right w:val="none" w:sz="0" w:space="0" w:color="auto"/>
                                      </w:divBdr>
                                    </w:div>
                                    <w:div w:id="563108016">
                                      <w:marLeft w:val="0"/>
                                      <w:marRight w:val="0"/>
                                      <w:marTop w:val="0"/>
                                      <w:marBottom w:val="0"/>
                                      <w:divBdr>
                                        <w:top w:val="none" w:sz="0" w:space="0" w:color="auto"/>
                                        <w:left w:val="none" w:sz="0" w:space="0" w:color="auto"/>
                                        <w:bottom w:val="none" w:sz="0" w:space="0" w:color="auto"/>
                                        <w:right w:val="none" w:sz="0" w:space="0" w:color="auto"/>
                                      </w:divBdr>
                                    </w:div>
                                    <w:div w:id="332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451512">
      <w:bodyDiv w:val="1"/>
      <w:marLeft w:val="0"/>
      <w:marRight w:val="0"/>
      <w:marTop w:val="0"/>
      <w:marBottom w:val="0"/>
      <w:divBdr>
        <w:top w:val="none" w:sz="0" w:space="0" w:color="auto"/>
        <w:left w:val="none" w:sz="0" w:space="0" w:color="auto"/>
        <w:bottom w:val="none" w:sz="0" w:space="0" w:color="auto"/>
        <w:right w:val="none" w:sz="0" w:space="0" w:color="auto"/>
      </w:divBdr>
      <w:divsChild>
        <w:div w:id="330066982">
          <w:marLeft w:val="0"/>
          <w:marRight w:val="0"/>
          <w:marTop w:val="0"/>
          <w:marBottom w:val="0"/>
          <w:divBdr>
            <w:top w:val="none" w:sz="0" w:space="0" w:color="auto"/>
            <w:left w:val="none" w:sz="0" w:space="0" w:color="auto"/>
            <w:bottom w:val="none" w:sz="0" w:space="0" w:color="auto"/>
            <w:right w:val="none" w:sz="0" w:space="0" w:color="auto"/>
          </w:divBdr>
          <w:divsChild>
            <w:div w:id="341663606">
              <w:marLeft w:val="0"/>
              <w:marRight w:val="0"/>
              <w:marTop w:val="0"/>
              <w:marBottom w:val="0"/>
              <w:divBdr>
                <w:top w:val="none" w:sz="0" w:space="0" w:color="auto"/>
                <w:left w:val="none" w:sz="0" w:space="0" w:color="auto"/>
                <w:bottom w:val="none" w:sz="0" w:space="0" w:color="auto"/>
                <w:right w:val="none" w:sz="0" w:space="0" w:color="auto"/>
              </w:divBdr>
            </w:div>
            <w:div w:id="1438789695">
              <w:marLeft w:val="0"/>
              <w:marRight w:val="0"/>
              <w:marTop w:val="0"/>
              <w:marBottom w:val="0"/>
              <w:divBdr>
                <w:top w:val="none" w:sz="0" w:space="0" w:color="auto"/>
                <w:left w:val="none" w:sz="0" w:space="0" w:color="auto"/>
                <w:bottom w:val="none" w:sz="0" w:space="0" w:color="auto"/>
                <w:right w:val="none" w:sz="0" w:space="0" w:color="auto"/>
              </w:divBdr>
            </w:div>
            <w:div w:id="12065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749943">
      <w:bodyDiv w:val="1"/>
      <w:marLeft w:val="0"/>
      <w:marRight w:val="0"/>
      <w:marTop w:val="0"/>
      <w:marBottom w:val="0"/>
      <w:divBdr>
        <w:top w:val="none" w:sz="0" w:space="0" w:color="auto"/>
        <w:left w:val="none" w:sz="0" w:space="0" w:color="auto"/>
        <w:bottom w:val="none" w:sz="0" w:space="0" w:color="auto"/>
        <w:right w:val="none" w:sz="0" w:space="0" w:color="auto"/>
      </w:divBdr>
      <w:divsChild>
        <w:div w:id="887572693">
          <w:blockQuote w:val="1"/>
          <w:marLeft w:val="96"/>
          <w:marRight w:val="0"/>
          <w:marTop w:val="0"/>
          <w:marBottom w:val="0"/>
          <w:divBdr>
            <w:top w:val="none" w:sz="0" w:space="0" w:color="auto"/>
            <w:left w:val="single" w:sz="6" w:space="6" w:color="CCCCCC"/>
            <w:bottom w:val="none" w:sz="0" w:space="0" w:color="auto"/>
            <w:right w:val="none" w:sz="0" w:space="0" w:color="auto"/>
          </w:divBdr>
          <w:divsChild>
            <w:div w:id="434785867">
              <w:marLeft w:val="0"/>
              <w:marRight w:val="0"/>
              <w:marTop w:val="0"/>
              <w:marBottom w:val="0"/>
              <w:divBdr>
                <w:top w:val="none" w:sz="0" w:space="0" w:color="auto"/>
                <w:left w:val="none" w:sz="0" w:space="0" w:color="auto"/>
                <w:bottom w:val="none" w:sz="0" w:space="0" w:color="auto"/>
                <w:right w:val="none" w:sz="0" w:space="0" w:color="auto"/>
              </w:divBdr>
              <w:divsChild>
                <w:div w:id="1625847250">
                  <w:marLeft w:val="0"/>
                  <w:marRight w:val="0"/>
                  <w:marTop w:val="0"/>
                  <w:marBottom w:val="0"/>
                  <w:divBdr>
                    <w:top w:val="none" w:sz="0" w:space="0" w:color="auto"/>
                    <w:left w:val="none" w:sz="0" w:space="0" w:color="auto"/>
                    <w:bottom w:val="none" w:sz="0" w:space="0" w:color="auto"/>
                    <w:right w:val="none" w:sz="0" w:space="0" w:color="auto"/>
                  </w:divBdr>
                </w:div>
                <w:div w:id="72648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401629">
          <w:marLeft w:val="0"/>
          <w:marRight w:val="0"/>
          <w:marTop w:val="0"/>
          <w:marBottom w:val="0"/>
          <w:divBdr>
            <w:top w:val="none" w:sz="0" w:space="0" w:color="auto"/>
            <w:left w:val="none" w:sz="0" w:space="0" w:color="auto"/>
            <w:bottom w:val="none" w:sz="0" w:space="0" w:color="auto"/>
            <w:right w:val="none" w:sz="0" w:space="0" w:color="auto"/>
          </w:divBdr>
        </w:div>
        <w:div w:id="33137955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44847718">
              <w:marLeft w:val="0"/>
              <w:marRight w:val="0"/>
              <w:marTop w:val="0"/>
              <w:marBottom w:val="0"/>
              <w:divBdr>
                <w:top w:val="none" w:sz="0" w:space="0" w:color="auto"/>
                <w:left w:val="none" w:sz="0" w:space="0" w:color="auto"/>
                <w:bottom w:val="none" w:sz="0" w:space="0" w:color="auto"/>
                <w:right w:val="none" w:sz="0" w:space="0" w:color="auto"/>
              </w:divBdr>
            </w:div>
          </w:divsChild>
        </w:div>
        <w:div w:id="277034205">
          <w:marLeft w:val="0"/>
          <w:marRight w:val="0"/>
          <w:marTop w:val="0"/>
          <w:marBottom w:val="0"/>
          <w:divBdr>
            <w:top w:val="none" w:sz="0" w:space="0" w:color="auto"/>
            <w:left w:val="none" w:sz="0" w:space="0" w:color="auto"/>
            <w:bottom w:val="none" w:sz="0" w:space="0" w:color="auto"/>
            <w:right w:val="none" w:sz="0" w:space="0" w:color="auto"/>
          </w:divBdr>
          <w:divsChild>
            <w:div w:id="457144760">
              <w:marLeft w:val="0"/>
              <w:marRight w:val="0"/>
              <w:marTop w:val="0"/>
              <w:marBottom w:val="0"/>
              <w:divBdr>
                <w:top w:val="none" w:sz="0" w:space="0" w:color="auto"/>
                <w:left w:val="none" w:sz="0" w:space="0" w:color="auto"/>
                <w:bottom w:val="none" w:sz="0" w:space="0" w:color="auto"/>
                <w:right w:val="none" w:sz="0" w:space="0" w:color="auto"/>
              </w:divBdr>
            </w:div>
            <w:div w:id="667103433">
              <w:marLeft w:val="0"/>
              <w:marRight w:val="0"/>
              <w:marTop w:val="0"/>
              <w:marBottom w:val="0"/>
              <w:divBdr>
                <w:top w:val="none" w:sz="0" w:space="0" w:color="auto"/>
                <w:left w:val="none" w:sz="0" w:space="0" w:color="auto"/>
                <w:bottom w:val="none" w:sz="0" w:space="0" w:color="auto"/>
                <w:right w:val="none" w:sz="0" w:space="0" w:color="auto"/>
              </w:divBdr>
            </w:div>
            <w:div w:id="80419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804528">
      <w:bodyDiv w:val="1"/>
      <w:marLeft w:val="0"/>
      <w:marRight w:val="0"/>
      <w:marTop w:val="0"/>
      <w:marBottom w:val="0"/>
      <w:divBdr>
        <w:top w:val="none" w:sz="0" w:space="0" w:color="auto"/>
        <w:left w:val="none" w:sz="0" w:space="0" w:color="auto"/>
        <w:bottom w:val="none" w:sz="0" w:space="0" w:color="auto"/>
        <w:right w:val="none" w:sz="0" w:space="0" w:color="auto"/>
      </w:divBdr>
      <w:divsChild>
        <w:div w:id="275991600">
          <w:marLeft w:val="660"/>
          <w:marRight w:val="0"/>
          <w:marTop w:val="0"/>
          <w:marBottom w:val="0"/>
          <w:divBdr>
            <w:top w:val="none" w:sz="0" w:space="0" w:color="auto"/>
            <w:left w:val="none" w:sz="0" w:space="0" w:color="auto"/>
            <w:bottom w:val="none" w:sz="0" w:space="0" w:color="auto"/>
            <w:right w:val="none" w:sz="0" w:space="0" w:color="auto"/>
          </w:divBdr>
          <w:divsChild>
            <w:div w:id="1168444440">
              <w:marLeft w:val="0"/>
              <w:marRight w:val="0"/>
              <w:marTop w:val="0"/>
              <w:marBottom w:val="0"/>
              <w:divBdr>
                <w:top w:val="none" w:sz="0" w:space="0" w:color="auto"/>
                <w:left w:val="none" w:sz="0" w:space="0" w:color="auto"/>
                <w:bottom w:val="none" w:sz="0" w:space="0" w:color="auto"/>
                <w:right w:val="none" w:sz="0" w:space="0" w:color="auto"/>
              </w:divBdr>
              <w:divsChild>
                <w:div w:id="1487013003">
                  <w:marLeft w:val="0"/>
                  <w:marRight w:val="0"/>
                  <w:marTop w:val="0"/>
                  <w:marBottom w:val="0"/>
                  <w:divBdr>
                    <w:top w:val="none" w:sz="0" w:space="0" w:color="auto"/>
                    <w:left w:val="none" w:sz="0" w:space="0" w:color="auto"/>
                    <w:bottom w:val="none" w:sz="0" w:space="0" w:color="auto"/>
                    <w:right w:val="none" w:sz="0" w:space="0" w:color="auto"/>
                  </w:divBdr>
                  <w:divsChild>
                    <w:div w:id="1086221202">
                      <w:marLeft w:val="0"/>
                      <w:marRight w:val="0"/>
                      <w:marTop w:val="0"/>
                      <w:marBottom w:val="0"/>
                      <w:divBdr>
                        <w:top w:val="none" w:sz="0" w:space="0" w:color="auto"/>
                        <w:left w:val="none" w:sz="0" w:space="0" w:color="auto"/>
                        <w:bottom w:val="none" w:sz="0" w:space="0" w:color="auto"/>
                        <w:right w:val="none" w:sz="0" w:space="0" w:color="auto"/>
                      </w:divBdr>
                      <w:divsChild>
                        <w:div w:id="1683317625">
                          <w:marLeft w:val="0"/>
                          <w:marRight w:val="0"/>
                          <w:marTop w:val="0"/>
                          <w:marBottom w:val="0"/>
                          <w:divBdr>
                            <w:top w:val="none" w:sz="0" w:space="0" w:color="auto"/>
                            <w:left w:val="none" w:sz="0" w:space="0" w:color="auto"/>
                            <w:bottom w:val="none" w:sz="0" w:space="0" w:color="auto"/>
                            <w:right w:val="none" w:sz="0" w:space="0" w:color="auto"/>
                          </w:divBdr>
                          <w:divsChild>
                            <w:div w:id="1025908470">
                              <w:marLeft w:val="0"/>
                              <w:marRight w:val="0"/>
                              <w:marTop w:val="0"/>
                              <w:marBottom w:val="0"/>
                              <w:divBdr>
                                <w:top w:val="none" w:sz="0" w:space="0" w:color="auto"/>
                                <w:left w:val="none" w:sz="0" w:space="0" w:color="auto"/>
                                <w:bottom w:val="none" w:sz="0" w:space="0" w:color="auto"/>
                                <w:right w:val="none" w:sz="0" w:space="0" w:color="auto"/>
                              </w:divBdr>
                              <w:divsChild>
                                <w:div w:id="1355375758">
                                  <w:marLeft w:val="0"/>
                                  <w:marRight w:val="0"/>
                                  <w:marTop w:val="0"/>
                                  <w:marBottom w:val="0"/>
                                  <w:divBdr>
                                    <w:top w:val="none" w:sz="0" w:space="0" w:color="auto"/>
                                    <w:left w:val="none" w:sz="0" w:space="0" w:color="auto"/>
                                    <w:bottom w:val="none" w:sz="0" w:space="0" w:color="auto"/>
                                    <w:right w:val="none" w:sz="0" w:space="0" w:color="auto"/>
                                  </w:divBdr>
                                  <w:divsChild>
                                    <w:div w:id="15928819">
                                      <w:marLeft w:val="0"/>
                                      <w:marRight w:val="0"/>
                                      <w:marTop w:val="0"/>
                                      <w:marBottom w:val="0"/>
                                      <w:divBdr>
                                        <w:top w:val="none" w:sz="0" w:space="0" w:color="auto"/>
                                        <w:left w:val="none" w:sz="0" w:space="0" w:color="auto"/>
                                        <w:bottom w:val="none" w:sz="0" w:space="0" w:color="auto"/>
                                        <w:right w:val="none" w:sz="0" w:space="0" w:color="auto"/>
                                      </w:divBdr>
                                    </w:div>
                                    <w:div w:id="910698438">
                                      <w:marLeft w:val="0"/>
                                      <w:marRight w:val="0"/>
                                      <w:marTop w:val="0"/>
                                      <w:marBottom w:val="0"/>
                                      <w:divBdr>
                                        <w:top w:val="none" w:sz="0" w:space="0" w:color="auto"/>
                                        <w:left w:val="none" w:sz="0" w:space="0" w:color="auto"/>
                                        <w:bottom w:val="none" w:sz="0" w:space="0" w:color="auto"/>
                                        <w:right w:val="none" w:sz="0" w:space="0" w:color="auto"/>
                                      </w:divBdr>
                                    </w:div>
                                    <w:div w:id="155060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7827958">
      <w:bodyDiv w:val="1"/>
      <w:marLeft w:val="0"/>
      <w:marRight w:val="0"/>
      <w:marTop w:val="0"/>
      <w:marBottom w:val="0"/>
      <w:divBdr>
        <w:top w:val="none" w:sz="0" w:space="0" w:color="auto"/>
        <w:left w:val="none" w:sz="0" w:space="0" w:color="auto"/>
        <w:bottom w:val="none" w:sz="0" w:space="0" w:color="auto"/>
        <w:right w:val="none" w:sz="0" w:space="0" w:color="auto"/>
      </w:divBdr>
      <w:divsChild>
        <w:div w:id="852954791">
          <w:marLeft w:val="0"/>
          <w:marRight w:val="0"/>
          <w:marTop w:val="0"/>
          <w:marBottom w:val="0"/>
          <w:divBdr>
            <w:top w:val="none" w:sz="0" w:space="0" w:color="auto"/>
            <w:left w:val="none" w:sz="0" w:space="0" w:color="auto"/>
            <w:bottom w:val="none" w:sz="0" w:space="0" w:color="auto"/>
            <w:right w:val="none" w:sz="0" w:space="0" w:color="auto"/>
          </w:divBdr>
          <w:divsChild>
            <w:div w:id="2100905239">
              <w:marLeft w:val="0"/>
              <w:marRight w:val="0"/>
              <w:marTop w:val="0"/>
              <w:marBottom w:val="0"/>
              <w:divBdr>
                <w:top w:val="none" w:sz="0" w:space="0" w:color="auto"/>
                <w:left w:val="none" w:sz="0" w:space="0" w:color="auto"/>
                <w:bottom w:val="none" w:sz="0" w:space="0" w:color="auto"/>
                <w:right w:val="none" w:sz="0" w:space="0" w:color="auto"/>
              </w:divBdr>
            </w:div>
            <w:div w:id="348916510">
              <w:marLeft w:val="0"/>
              <w:marRight w:val="0"/>
              <w:marTop w:val="0"/>
              <w:marBottom w:val="0"/>
              <w:divBdr>
                <w:top w:val="none" w:sz="0" w:space="0" w:color="auto"/>
                <w:left w:val="none" w:sz="0" w:space="0" w:color="auto"/>
                <w:bottom w:val="none" w:sz="0" w:space="0" w:color="auto"/>
                <w:right w:val="none" w:sz="0" w:space="0" w:color="auto"/>
              </w:divBdr>
            </w:div>
            <w:div w:id="2833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061516">
      <w:bodyDiv w:val="1"/>
      <w:marLeft w:val="0"/>
      <w:marRight w:val="0"/>
      <w:marTop w:val="0"/>
      <w:marBottom w:val="0"/>
      <w:divBdr>
        <w:top w:val="none" w:sz="0" w:space="0" w:color="auto"/>
        <w:left w:val="none" w:sz="0" w:space="0" w:color="auto"/>
        <w:bottom w:val="none" w:sz="0" w:space="0" w:color="auto"/>
        <w:right w:val="none" w:sz="0" w:space="0" w:color="auto"/>
      </w:divBdr>
      <w:divsChild>
        <w:div w:id="2147316681">
          <w:marLeft w:val="0"/>
          <w:marRight w:val="0"/>
          <w:marTop w:val="0"/>
          <w:marBottom w:val="0"/>
          <w:divBdr>
            <w:top w:val="none" w:sz="0" w:space="0" w:color="auto"/>
            <w:left w:val="none" w:sz="0" w:space="0" w:color="auto"/>
            <w:bottom w:val="none" w:sz="0" w:space="0" w:color="auto"/>
            <w:right w:val="none" w:sz="0" w:space="0" w:color="auto"/>
          </w:divBdr>
          <w:divsChild>
            <w:div w:id="1581602503">
              <w:marLeft w:val="0"/>
              <w:marRight w:val="0"/>
              <w:marTop w:val="0"/>
              <w:marBottom w:val="0"/>
              <w:divBdr>
                <w:top w:val="none" w:sz="0" w:space="0" w:color="auto"/>
                <w:left w:val="none" w:sz="0" w:space="0" w:color="auto"/>
                <w:bottom w:val="none" w:sz="0" w:space="0" w:color="auto"/>
                <w:right w:val="none" w:sz="0" w:space="0" w:color="auto"/>
              </w:divBdr>
            </w:div>
            <w:div w:id="1036546099">
              <w:marLeft w:val="0"/>
              <w:marRight w:val="0"/>
              <w:marTop w:val="0"/>
              <w:marBottom w:val="0"/>
              <w:divBdr>
                <w:top w:val="none" w:sz="0" w:space="0" w:color="auto"/>
                <w:left w:val="none" w:sz="0" w:space="0" w:color="auto"/>
                <w:bottom w:val="none" w:sz="0" w:space="0" w:color="auto"/>
                <w:right w:val="none" w:sz="0" w:space="0" w:color="auto"/>
              </w:divBdr>
            </w:div>
            <w:div w:id="2903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420755">
      <w:bodyDiv w:val="1"/>
      <w:marLeft w:val="0"/>
      <w:marRight w:val="0"/>
      <w:marTop w:val="0"/>
      <w:marBottom w:val="0"/>
      <w:divBdr>
        <w:top w:val="none" w:sz="0" w:space="0" w:color="auto"/>
        <w:left w:val="none" w:sz="0" w:space="0" w:color="auto"/>
        <w:bottom w:val="none" w:sz="0" w:space="0" w:color="auto"/>
        <w:right w:val="none" w:sz="0" w:space="0" w:color="auto"/>
      </w:divBdr>
      <w:divsChild>
        <w:div w:id="88503618">
          <w:marLeft w:val="660"/>
          <w:marRight w:val="0"/>
          <w:marTop w:val="0"/>
          <w:marBottom w:val="0"/>
          <w:divBdr>
            <w:top w:val="none" w:sz="0" w:space="0" w:color="auto"/>
            <w:left w:val="none" w:sz="0" w:space="0" w:color="auto"/>
            <w:bottom w:val="none" w:sz="0" w:space="0" w:color="auto"/>
            <w:right w:val="none" w:sz="0" w:space="0" w:color="auto"/>
          </w:divBdr>
          <w:divsChild>
            <w:div w:id="764813698">
              <w:marLeft w:val="0"/>
              <w:marRight w:val="0"/>
              <w:marTop w:val="0"/>
              <w:marBottom w:val="0"/>
              <w:divBdr>
                <w:top w:val="none" w:sz="0" w:space="0" w:color="auto"/>
                <w:left w:val="none" w:sz="0" w:space="0" w:color="auto"/>
                <w:bottom w:val="none" w:sz="0" w:space="0" w:color="auto"/>
                <w:right w:val="none" w:sz="0" w:space="0" w:color="auto"/>
              </w:divBdr>
              <w:divsChild>
                <w:div w:id="1186942566">
                  <w:marLeft w:val="0"/>
                  <w:marRight w:val="0"/>
                  <w:marTop w:val="0"/>
                  <w:marBottom w:val="0"/>
                  <w:divBdr>
                    <w:top w:val="none" w:sz="0" w:space="0" w:color="auto"/>
                    <w:left w:val="none" w:sz="0" w:space="0" w:color="auto"/>
                    <w:bottom w:val="none" w:sz="0" w:space="0" w:color="auto"/>
                    <w:right w:val="none" w:sz="0" w:space="0" w:color="auto"/>
                  </w:divBdr>
                  <w:divsChild>
                    <w:div w:id="2111587798">
                      <w:marLeft w:val="0"/>
                      <w:marRight w:val="0"/>
                      <w:marTop w:val="0"/>
                      <w:marBottom w:val="0"/>
                      <w:divBdr>
                        <w:top w:val="none" w:sz="0" w:space="0" w:color="auto"/>
                        <w:left w:val="none" w:sz="0" w:space="0" w:color="auto"/>
                        <w:bottom w:val="none" w:sz="0" w:space="0" w:color="auto"/>
                        <w:right w:val="none" w:sz="0" w:space="0" w:color="auto"/>
                      </w:divBdr>
                      <w:divsChild>
                        <w:div w:id="948775935">
                          <w:marLeft w:val="0"/>
                          <w:marRight w:val="0"/>
                          <w:marTop w:val="0"/>
                          <w:marBottom w:val="0"/>
                          <w:divBdr>
                            <w:top w:val="none" w:sz="0" w:space="0" w:color="auto"/>
                            <w:left w:val="none" w:sz="0" w:space="0" w:color="auto"/>
                            <w:bottom w:val="none" w:sz="0" w:space="0" w:color="auto"/>
                            <w:right w:val="none" w:sz="0" w:space="0" w:color="auto"/>
                          </w:divBdr>
                          <w:divsChild>
                            <w:div w:id="1133862450">
                              <w:marLeft w:val="0"/>
                              <w:marRight w:val="0"/>
                              <w:marTop w:val="0"/>
                              <w:marBottom w:val="0"/>
                              <w:divBdr>
                                <w:top w:val="none" w:sz="0" w:space="0" w:color="auto"/>
                                <w:left w:val="none" w:sz="0" w:space="0" w:color="auto"/>
                                <w:bottom w:val="none" w:sz="0" w:space="0" w:color="auto"/>
                                <w:right w:val="none" w:sz="0" w:space="0" w:color="auto"/>
                              </w:divBdr>
                              <w:divsChild>
                                <w:div w:id="991107749">
                                  <w:marLeft w:val="0"/>
                                  <w:marRight w:val="0"/>
                                  <w:marTop w:val="0"/>
                                  <w:marBottom w:val="0"/>
                                  <w:divBdr>
                                    <w:top w:val="none" w:sz="0" w:space="0" w:color="auto"/>
                                    <w:left w:val="none" w:sz="0" w:space="0" w:color="auto"/>
                                    <w:bottom w:val="none" w:sz="0" w:space="0" w:color="auto"/>
                                    <w:right w:val="none" w:sz="0" w:space="0" w:color="auto"/>
                                  </w:divBdr>
                                  <w:divsChild>
                                    <w:div w:id="1544904116">
                                      <w:marLeft w:val="0"/>
                                      <w:marRight w:val="0"/>
                                      <w:marTop w:val="0"/>
                                      <w:marBottom w:val="0"/>
                                      <w:divBdr>
                                        <w:top w:val="none" w:sz="0" w:space="0" w:color="auto"/>
                                        <w:left w:val="none" w:sz="0" w:space="0" w:color="auto"/>
                                        <w:bottom w:val="none" w:sz="0" w:space="0" w:color="auto"/>
                                        <w:right w:val="none" w:sz="0" w:space="0" w:color="auto"/>
                                      </w:divBdr>
                                    </w:div>
                                    <w:div w:id="1954626943">
                                      <w:marLeft w:val="0"/>
                                      <w:marRight w:val="0"/>
                                      <w:marTop w:val="0"/>
                                      <w:marBottom w:val="0"/>
                                      <w:divBdr>
                                        <w:top w:val="none" w:sz="0" w:space="0" w:color="auto"/>
                                        <w:left w:val="none" w:sz="0" w:space="0" w:color="auto"/>
                                        <w:bottom w:val="none" w:sz="0" w:space="0" w:color="auto"/>
                                        <w:right w:val="none" w:sz="0" w:space="0" w:color="auto"/>
                                      </w:divBdr>
                                    </w:div>
                                    <w:div w:id="11756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3148124">
      <w:bodyDiv w:val="1"/>
      <w:marLeft w:val="0"/>
      <w:marRight w:val="0"/>
      <w:marTop w:val="0"/>
      <w:marBottom w:val="0"/>
      <w:divBdr>
        <w:top w:val="none" w:sz="0" w:space="0" w:color="auto"/>
        <w:left w:val="none" w:sz="0" w:space="0" w:color="auto"/>
        <w:bottom w:val="none" w:sz="0" w:space="0" w:color="auto"/>
        <w:right w:val="none" w:sz="0" w:space="0" w:color="auto"/>
      </w:divBdr>
      <w:divsChild>
        <w:div w:id="885682212">
          <w:marLeft w:val="0"/>
          <w:marRight w:val="0"/>
          <w:marTop w:val="0"/>
          <w:marBottom w:val="0"/>
          <w:divBdr>
            <w:top w:val="none" w:sz="0" w:space="0" w:color="auto"/>
            <w:left w:val="none" w:sz="0" w:space="0" w:color="auto"/>
            <w:bottom w:val="none" w:sz="0" w:space="0" w:color="auto"/>
            <w:right w:val="none" w:sz="0" w:space="0" w:color="auto"/>
          </w:divBdr>
          <w:divsChild>
            <w:div w:id="1895196244">
              <w:marLeft w:val="0"/>
              <w:marRight w:val="0"/>
              <w:marTop w:val="0"/>
              <w:marBottom w:val="0"/>
              <w:divBdr>
                <w:top w:val="none" w:sz="0" w:space="0" w:color="auto"/>
                <w:left w:val="none" w:sz="0" w:space="0" w:color="auto"/>
                <w:bottom w:val="none" w:sz="0" w:space="0" w:color="auto"/>
                <w:right w:val="none" w:sz="0" w:space="0" w:color="auto"/>
              </w:divBdr>
            </w:div>
            <w:div w:id="1233658532">
              <w:marLeft w:val="0"/>
              <w:marRight w:val="0"/>
              <w:marTop w:val="0"/>
              <w:marBottom w:val="0"/>
              <w:divBdr>
                <w:top w:val="none" w:sz="0" w:space="0" w:color="auto"/>
                <w:left w:val="none" w:sz="0" w:space="0" w:color="auto"/>
                <w:bottom w:val="none" w:sz="0" w:space="0" w:color="auto"/>
                <w:right w:val="none" w:sz="0" w:space="0" w:color="auto"/>
              </w:divBdr>
            </w:div>
            <w:div w:id="20385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660308">
      <w:bodyDiv w:val="1"/>
      <w:marLeft w:val="0"/>
      <w:marRight w:val="0"/>
      <w:marTop w:val="0"/>
      <w:marBottom w:val="0"/>
      <w:divBdr>
        <w:top w:val="none" w:sz="0" w:space="0" w:color="auto"/>
        <w:left w:val="none" w:sz="0" w:space="0" w:color="auto"/>
        <w:bottom w:val="none" w:sz="0" w:space="0" w:color="auto"/>
        <w:right w:val="none" w:sz="0" w:space="0" w:color="auto"/>
      </w:divBdr>
      <w:divsChild>
        <w:div w:id="129171881">
          <w:marLeft w:val="0"/>
          <w:marRight w:val="0"/>
          <w:marTop w:val="0"/>
          <w:marBottom w:val="0"/>
          <w:divBdr>
            <w:top w:val="none" w:sz="0" w:space="0" w:color="auto"/>
            <w:left w:val="none" w:sz="0" w:space="0" w:color="auto"/>
            <w:bottom w:val="none" w:sz="0" w:space="0" w:color="auto"/>
            <w:right w:val="none" w:sz="0" w:space="0" w:color="auto"/>
          </w:divBdr>
          <w:divsChild>
            <w:div w:id="1065841198">
              <w:marLeft w:val="0"/>
              <w:marRight w:val="0"/>
              <w:marTop w:val="0"/>
              <w:marBottom w:val="0"/>
              <w:divBdr>
                <w:top w:val="none" w:sz="0" w:space="0" w:color="auto"/>
                <w:left w:val="none" w:sz="0" w:space="0" w:color="auto"/>
                <w:bottom w:val="none" w:sz="0" w:space="0" w:color="auto"/>
                <w:right w:val="none" w:sz="0" w:space="0" w:color="auto"/>
              </w:divBdr>
            </w:div>
            <w:div w:id="2127575915">
              <w:marLeft w:val="0"/>
              <w:marRight w:val="0"/>
              <w:marTop w:val="0"/>
              <w:marBottom w:val="0"/>
              <w:divBdr>
                <w:top w:val="none" w:sz="0" w:space="0" w:color="auto"/>
                <w:left w:val="none" w:sz="0" w:space="0" w:color="auto"/>
                <w:bottom w:val="none" w:sz="0" w:space="0" w:color="auto"/>
                <w:right w:val="none" w:sz="0" w:space="0" w:color="auto"/>
              </w:divBdr>
            </w:div>
            <w:div w:id="31314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673721">
      <w:bodyDiv w:val="1"/>
      <w:marLeft w:val="0"/>
      <w:marRight w:val="0"/>
      <w:marTop w:val="0"/>
      <w:marBottom w:val="0"/>
      <w:divBdr>
        <w:top w:val="none" w:sz="0" w:space="0" w:color="auto"/>
        <w:left w:val="none" w:sz="0" w:space="0" w:color="auto"/>
        <w:bottom w:val="none" w:sz="0" w:space="0" w:color="auto"/>
        <w:right w:val="none" w:sz="0" w:space="0" w:color="auto"/>
      </w:divBdr>
      <w:divsChild>
        <w:div w:id="1673215809">
          <w:marLeft w:val="0"/>
          <w:marRight w:val="0"/>
          <w:marTop w:val="0"/>
          <w:marBottom w:val="0"/>
          <w:divBdr>
            <w:top w:val="none" w:sz="0" w:space="0" w:color="auto"/>
            <w:left w:val="none" w:sz="0" w:space="0" w:color="auto"/>
            <w:bottom w:val="none" w:sz="0" w:space="0" w:color="auto"/>
            <w:right w:val="none" w:sz="0" w:space="0" w:color="auto"/>
          </w:divBdr>
          <w:divsChild>
            <w:div w:id="843664705">
              <w:marLeft w:val="0"/>
              <w:marRight w:val="0"/>
              <w:marTop w:val="0"/>
              <w:marBottom w:val="0"/>
              <w:divBdr>
                <w:top w:val="none" w:sz="0" w:space="0" w:color="auto"/>
                <w:left w:val="none" w:sz="0" w:space="0" w:color="auto"/>
                <w:bottom w:val="none" w:sz="0" w:space="0" w:color="auto"/>
                <w:right w:val="none" w:sz="0" w:space="0" w:color="auto"/>
              </w:divBdr>
            </w:div>
            <w:div w:id="1354695129">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09629">
      <w:bodyDiv w:val="1"/>
      <w:marLeft w:val="0"/>
      <w:marRight w:val="0"/>
      <w:marTop w:val="0"/>
      <w:marBottom w:val="0"/>
      <w:divBdr>
        <w:top w:val="none" w:sz="0" w:space="0" w:color="auto"/>
        <w:left w:val="none" w:sz="0" w:space="0" w:color="auto"/>
        <w:bottom w:val="none" w:sz="0" w:space="0" w:color="auto"/>
        <w:right w:val="none" w:sz="0" w:space="0" w:color="auto"/>
      </w:divBdr>
      <w:divsChild>
        <w:div w:id="1337000948">
          <w:marLeft w:val="0"/>
          <w:marRight w:val="0"/>
          <w:marTop w:val="0"/>
          <w:marBottom w:val="0"/>
          <w:divBdr>
            <w:top w:val="none" w:sz="0" w:space="0" w:color="auto"/>
            <w:left w:val="none" w:sz="0" w:space="0" w:color="auto"/>
            <w:bottom w:val="none" w:sz="0" w:space="0" w:color="auto"/>
            <w:right w:val="none" w:sz="0" w:space="0" w:color="auto"/>
          </w:divBdr>
          <w:divsChild>
            <w:div w:id="1277368661">
              <w:marLeft w:val="0"/>
              <w:marRight w:val="0"/>
              <w:marTop w:val="0"/>
              <w:marBottom w:val="0"/>
              <w:divBdr>
                <w:top w:val="none" w:sz="0" w:space="0" w:color="auto"/>
                <w:left w:val="none" w:sz="0" w:space="0" w:color="auto"/>
                <w:bottom w:val="none" w:sz="0" w:space="0" w:color="auto"/>
                <w:right w:val="none" w:sz="0" w:space="0" w:color="auto"/>
              </w:divBdr>
              <w:divsChild>
                <w:div w:id="149759959">
                  <w:marLeft w:val="0"/>
                  <w:marRight w:val="0"/>
                  <w:marTop w:val="0"/>
                  <w:marBottom w:val="0"/>
                  <w:divBdr>
                    <w:top w:val="none" w:sz="0" w:space="0" w:color="auto"/>
                    <w:left w:val="none" w:sz="0" w:space="0" w:color="auto"/>
                    <w:bottom w:val="none" w:sz="0" w:space="0" w:color="auto"/>
                    <w:right w:val="none" w:sz="0" w:space="0" w:color="auto"/>
                  </w:divBdr>
                  <w:divsChild>
                    <w:div w:id="106025207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99234">
          <w:marLeft w:val="150"/>
          <w:marRight w:val="150"/>
          <w:marTop w:val="0"/>
          <w:marBottom w:val="0"/>
          <w:divBdr>
            <w:top w:val="none" w:sz="0" w:space="0" w:color="auto"/>
            <w:left w:val="none" w:sz="0" w:space="0" w:color="auto"/>
            <w:bottom w:val="none" w:sz="0" w:space="0" w:color="auto"/>
            <w:right w:val="none" w:sz="0" w:space="0" w:color="auto"/>
          </w:divBdr>
        </w:div>
        <w:div w:id="1669014135">
          <w:marLeft w:val="660"/>
          <w:marRight w:val="0"/>
          <w:marTop w:val="0"/>
          <w:marBottom w:val="0"/>
          <w:divBdr>
            <w:top w:val="none" w:sz="0" w:space="0" w:color="auto"/>
            <w:left w:val="none" w:sz="0" w:space="0" w:color="auto"/>
            <w:bottom w:val="none" w:sz="0" w:space="0" w:color="auto"/>
            <w:right w:val="none" w:sz="0" w:space="0" w:color="auto"/>
          </w:divBdr>
          <w:divsChild>
            <w:div w:id="940259761">
              <w:marLeft w:val="0"/>
              <w:marRight w:val="0"/>
              <w:marTop w:val="0"/>
              <w:marBottom w:val="0"/>
              <w:divBdr>
                <w:top w:val="none" w:sz="0" w:space="0" w:color="auto"/>
                <w:left w:val="none" w:sz="0" w:space="0" w:color="auto"/>
                <w:bottom w:val="none" w:sz="0" w:space="0" w:color="auto"/>
                <w:right w:val="none" w:sz="0" w:space="0" w:color="auto"/>
              </w:divBdr>
              <w:divsChild>
                <w:div w:id="1179808334">
                  <w:marLeft w:val="0"/>
                  <w:marRight w:val="0"/>
                  <w:marTop w:val="0"/>
                  <w:marBottom w:val="0"/>
                  <w:divBdr>
                    <w:top w:val="none" w:sz="0" w:space="0" w:color="auto"/>
                    <w:left w:val="none" w:sz="0" w:space="0" w:color="auto"/>
                    <w:bottom w:val="none" w:sz="0" w:space="0" w:color="auto"/>
                    <w:right w:val="none" w:sz="0" w:space="0" w:color="auto"/>
                  </w:divBdr>
                  <w:divsChild>
                    <w:div w:id="1047149514">
                      <w:marLeft w:val="0"/>
                      <w:marRight w:val="0"/>
                      <w:marTop w:val="0"/>
                      <w:marBottom w:val="0"/>
                      <w:divBdr>
                        <w:top w:val="none" w:sz="0" w:space="0" w:color="auto"/>
                        <w:left w:val="none" w:sz="0" w:space="0" w:color="auto"/>
                        <w:bottom w:val="none" w:sz="0" w:space="0" w:color="auto"/>
                        <w:right w:val="none" w:sz="0" w:space="0" w:color="auto"/>
                      </w:divBdr>
                      <w:divsChild>
                        <w:div w:id="684358499">
                          <w:marLeft w:val="0"/>
                          <w:marRight w:val="0"/>
                          <w:marTop w:val="0"/>
                          <w:marBottom w:val="0"/>
                          <w:divBdr>
                            <w:top w:val="none" w:sz="0" w:space="0" w:color="auto"/>
                            <w:left w:val="none" w:sz="0" w:space="0" w:color="auto"/>
                            <w:bottom w:val="none" w:sz="0" w:space="0" w:color="auto"/>
                            <w:right w:val="none" w:sz="0" w:space="0" w:color="auto"/>
                          </w:divBdr>
                          <w:divsChild>
                            <w:div w:id="1033963648">
                              <w:marLeft w:val="0"/>
                              <w:marRight w:val="0"/>
                              <w:marTop w:val="0"/>
                              <w:marBottom w:val="0"/>
                              <w:divBdr>
                                <w:top w:val="none" w:sz="0" w:space="0" w:color="auto"/>
                                <w:left w:val="none" w:sz="0" w:space="0" w:color="auto"/>
                                <w:bottom w:val="none" w:sz="0" w:space="0" w:color="auto"/>
                                <w:right w:val="none" w:sz="0" w:space="0" w:color="auto"/>
                              </w:divBdr>
                              <w:divsChild>
                                <w:div w:id="1692683848">
                                  <w:marLeft w:val="0"/>
                                  <w:marRight w:val="0"/>
                                  <w:marTop w:val="0"/>
                                  <w:marBottom w:val="0"/>
                                  <w:divBdr>
                                    <w:top w:val="none" w:sz="0" w:space="0" w:color="auto"/>
                                    <w:left w:val="none" w:sz="0" w:space="0" w:color="auto"/>
                                    <w:bottom w:val="none" w:sz="0" w:space="0" w:color="auto"/>
                                    <w:right w:val="none" w:sz="0" w:space="0" w:color="auto"/>
                                  </w:divBdr>
                                </w:div>
                                <w:div w:id="843932569">
                                  <w:marLeft w:val="0"/>
                                  <w:marRight w:val="0"/>
                                  <w:marTop w:val="0"/>
                                  <w:marBottom w:val="0"/>
                                  <w:divBdr>
                                    <w:top w:val="none" w:sz="0" w:space="0" w:color="auto"/>
                                    <w:left w:val="none" w:sz="0" w:space="0" w:color="auto"/>
                                    <w:bottom w:val="none" w:sz="0" w:space="0" w:color="auto"/>
                                    <w:right w:val="none" w:sz="0" w:space="0" w:color="auto"/>
                                  </w:divBdr>
                                </w:div>
                                <w:div w:id="207186210">
                                  <w:marLeft w:val="0"/>
                                  <w:marRight w:val="0"/>
                                  <w:marTop w:val="0"/>
                                  <w:marBottom w:val="0"/>
                                  <w:divBdr>
                                    <w:top w:val="none" w:sz="0" w:space="0" w:color="auto"/>
                                    <w:left w:val="none" w:sz="0" w:space="0" w:color="auto"/>
                                    <w:bottom w:val="none" w:sz="0" w:space="0" w:color="auto"/>
                                    <w:right w:val="none" w:sz="0" w:space="0" w:color="auto"/>
                                  </w:divBdr>
                                </w:div>
                                <w:div w:id="1724140345">
                                  <w:marLeft w:val="0"/>
                                  <w:marRight w:val="0"/>
                                  <w:marTop w:val="0"/>
                                  <w:marBottom w:val="0"/>
                                  <w:divBdr>
                                    <w:top w:val="none" w:sz="0" w:space="0" w:color="auto"/>
                                    <w:left w:val="none" w:sz="0" w:space="0" w:color="auto"/>
                                    <w:bottom w:val="none" w:sz="0" w:space="0" w:color="auto"/>
                                    <w:right w:val="none" w:sz="0" w:space="0" w:color="auto"/>
                                  </w:divBdr>
                                </w:div>
                                <w:div w:id="1684045482">
                                  <w:marLeft w:val="0"/>
                                  <w:marRight w:val="0"/>
                                  <w:marTop w:val="0"/>
                                  <w:marBottom w:val="0"/>
                                  <w:divBdr>
                                    <w:top w:val="none" w:sz="0" w:space="0" w:color="auto"/>
                                    <w:left w:val="none" w:sz="0" w:space="0" w:color="auto"/>
                                    <w:bottom w:val="none" w:sz="0" w:space="0" w:color="auto"/>
                                    <w:right w:val="none" w:sz="0" w:space="0" w:color="auto"/>
                                  </w:divBdr>
                                </w:div>
                                <w:div w:id="1763254653">
                                  <w:marLeft w:val="0"/>
                                  <w:marRight w:val="0"/>
                                  <w:marTop w:val="0"/>
                                  <w:marBottom w:val="0"/>
                                  <w:divBdr>
                                    <w:top w:val="none" w:sz="0" w:space="0" w:color="auto"/>
                                    <w:left w:val="none" w:sz="0" w:space="0" w:color="auto"/>
                                    <w:bottom w:val="none" w:sz="0" w:space="0" w:color="auto"/>
                                    <w:right w:val="none" w:sz="0" w:space="0" w:color="auto"/>
                                  </w:divBdr>
                                </w:div>
                                <w:div w:id="1240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9176057">
      <w:bodyDiv w:val="1"/>
      <w:marLeft w:val="0"/>
      <w:marRight w:val="0"/>
      <w:marTop w:val="0"/>
      <w:marBottom w:val="0"/>
      <w:divBdr>
        <w:top w:val="none" w:sz="0" w:space="0" w:color="auto"/>
        <w:left w:val="none" w:sz="0" w:space="0" w:color="auto"/>
        <w:bottom w:val="none" w:sz="0" w:space="0" w:color="auto"/>
        <w:right w:val="none" w:sz="0" w:space="0" w:color="auto"/>
      </w:divBdr>
      <w:divsChild>
        <w:div w:id="220680513">
          <w:marLeft w:val="0"/>
          <w:marRight w:val="0"/>
          <w:marTop w:val="0"/>
          <w:marBottom w:val="0"/>
          <w:divBdr>
            <w:top w:val="none" w:sz="0" w:space="0" w:color="auto"/>
            <w:left w:val="none" w:sz="0" w:space="0" w:color="auto"/>
            <w:bottom w:val="none" w:sz="0" w:space="0" w:color="auto"/>
            <w:right w:val="none" w:sz="0" w:space="0" w:color="auto"/>
          </w:divBdr>
          <w:divsChild>
            <w:div w:id="562369778">
              <w:marLeft w:val="0"/>
              <w:marRight w:val="0"/>
              <w:marTop w:val="0"/>
              <w:marBottom w:val="0"/>
              <w:divBdr>
                <w:top w:val="none" w:sz="0" w:space="0" w:color="auto"/>
                <w:left w:val="none" w:sz="0" w:space="0" w:color="auto"/>
                <w:bottom w:val="none" w:sz="0" w:space="0" w:color="auto"/>
                <w:right w:val="none" w:sz="0" w:space="0" w:color="auto"/>
              </w:divBdr>
            </w:div>
            <w:div w:id="258802531">
              <w:marLeft w:val="0"/>
              <w:marRight w:val="0"/>
              <w:marTop w:val="0"/>
              <w:marBottom w:val="0"/>
              <w:divBdr>
                <w:top w:val="none" w:sz="0" w:space="0" w:color="auto"/>
                <w:left w:val="none" w:sz="0" w:space="0" w:color="auto"/>
                <w:bottom w:val="none" w:sz="0" w:space="0" w:color="auto"/>
                <w:right w:val="none" w:sz="0" w:space="0" w:color="auto"/>
              </w:divBdr>
            </w:div>
            <w:div w:id="12709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152278">
      <w:bodyDiv w:val="1"/>
      <w:marLeft w:val="0"/>
      <w:marRight w:val="0"/>
      <w:marTop w:val="0"/>
      <w:marBottom w:val="0"/>
      <w:divBdr>
        <w:top w:val="none" w:sz="0" w:space="0" w:color="auto"/>
        <w:left w:val="none" w:sz="0" w:space="0" w:color="auto"/>
        <w:bottom w:val="none" w:sz="0" w:space="0" w:color="auto"/>
        <w:right w:val="none" w:sz="0" w:space="0" w:color="auto"/>
      </w:divBdr>
      <w:divsChild>
        <w:div w:id="1916428997">
          <w:marLeft w:val="0"/>
          <w:marRight w:val="0"/>
          <w:marTop w:val="0"/>
          <w:marBottom w:val="0"/>
          <w:divBdr>
            <w:top w:val="none" w:sz="0" w:space="0" w:color="auto"/>
            <w:left w:val="none" w:sz="0" w:space="0" w:color="auto"/>
            <w:bottom w:val="none" w:sz="0" w:space="0" w:color="auto"/>
            <w:right w:val="none" w:sz="0" w:space="0" w:color="auto"/>
          </w:divBdr>
          <w:divsChild>
            <w:div w:id="426385572">
              <w:marLeft w:val="0"/>
              <w:marRight w:val="0"/>
              <w:marTop w:val="0"/>
              <w:marBottom w:val="0"/>
              <w:divBdr>
                <w:top w:val="none" w:sz="0" w:space="0" w:color="auto"/>
                <w:left w:val="none" w:sz="0" w:space="0" w:color="auto"/>
                <w:bottom w:val="none" w:sz="0" w:space="0" w:color="auto"/>
                <w:right w:val="none" w:sz="0" w:space="0" w:color="auto"/>
              </w:divBdr>
            </w:div>
            <w:div w:id="1161123039">
              <w:marLeft w:val="0"/>
              <w:marRight w:val="0"/>
              <w:marTop w:val="0"/>
              <w:marBottom w:val="0"/>
              <w:divBdr>
                <w:top w:val="none" w:sz="0" w:space="0" w:color="auto"/>
                <w:left w:val="none" w:sz="0" w:space="0" w:color="auto"/>
                <w:bottom w:val="none" w:sz="0" w:space="0" w:color="auto"/>
                <w:right w:val="none" w:sz="0" w:space="0" w:color="auto"/>
              </w:divBdr>
            </w:div>
            <w:div w:id="1453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856327">
      <w:bodyDiv w:val="1"/>
      <w:marLeft w:val="0"/>
      <w:marRight w:val="0"/>
      <w:marTop w:val="0"/>
      <w:marBottom w:val="0"/>
      <w:divBdr>
        <w:top w:val="none" w:sz="0" w:space="0" w:color="auto"/>
        <w:left w:val="none" w:sz="0" w:space="0" w:color="auto"/>
        <w:bottom w:val="none" w:sz="0" w:space="0" w:color="auto"/>
        <w:right w:val="none" w:sz="0" w:space="0" w:color="auto"/>
      </w:divBdr>
      <w:divsChild>
        <w:div w:id="1110003829">
          <w:marLeft w:val="0"/>
          <w:marRight w:val="0"/>
          <w:marTop w:val="0"/>
          <w:marBottom w:val="0"/>
          <w:divBdr>
            <w:top w:val="none" w:sz="0" w:space="0" w:color="auto"/>
            <w:left w:val="none" w:sz="0" w:space="0" w:color="auto"/>
            <w:bottom w:val="none" w:sz="0" w:space="0" w:color="auto"/>
            <w:right w:val="none" w:sz="0" w:space="0" w:color="auto"/>
          </w:divBdr>
          <w:divsChild>
            <w:div w:id="890843621">
              <w:marLeft w:val="0"/>
              <w:marRight w:val="0"/>
              <w:marTop w:val="0"/>
              <w:marBottom w:val="0"/>
              <w:divBdr>
                <w:top w:val="none" w:sz="0" w:space="0" w:color="auto"/>
                <w:left w:val="none" w:sz="0" w:space="0" w:color="auto"/>
                <w:bottom w:val="none" w:sz="0" w:space="0" w:color="auto"/>
                <w:right w:val="none" w:sz="0" w:space="0" w:color="auto"/>
              </w:divBdr>
              <w:divsChild>
                <w:div w:id="336814296">
                  <w:marLeft w:val="0"/>
                  <w:marRight w:val="0"/>
                  <w:marTop w:val="0"/>
                  <w:marBottom w:val="0"/>
                  <w:divBdr>
                    <w:top w:val="none" w:sz="0" w:space="0" w:color="auto"/>
                    <w:left w:val="none" w:sz="0" w:space="0" w:color="auto"/>
                    <w:bottom w:val="none" w:sz="0" w:space="0" w:color="auto"/>
                    <w:right w:val="none" w:sz="0" w:space="0" w:color="auto"/>
                  </w:divBdr>
                  <w:divsChild>
                    <w:div w:id="94654010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6997">
          <w:marLeft w:val="150"/>
          <w:marRight w:val="150"/>
          <w:marTop w:val="0"/>
          <w:marBottom w:val="0"/>
          <w:divBdr>
            <w:top w:val="none" w:sz="0" w:space="0" w:color="auto"/>
            <w:left w:val="none" w:sz="0" w:space="0" w:color="auto"/>
            <w:bottom w:val="none" w:sz="0" w:space="0" w:color="auto"/>
            <w:right w:val="none" w:sz="0" w:space="0" w:color="auto"/>
          </w:divBdr>
        </w:div>
        <w:div w:id="1995603890">
          <w:marLeft w:val="660"/>
          <w:marRight w:val="0"/>
          <w:marTop w:val="0"/>
          <w:marBottom w:val="0"/>
          <w:divBdr>
            <w:top w:val="none" w:sz="0" w:space="0" w:color="auto"/>
            <w:left w:val="none" w:sz="0" w:space="0" w:color="auto"/>
            <w:bottom w:val="none" w:sz="0" w:space="0" w:color="auto"/>
            <w:right w:val="none" w:sz="0" w:space="0" w:color="auto"/>
          </w:divBdr>
          <w:divsChild>
            <w:div w:id="1975790401">
              <w:marLeft w:val="0"/>
              <w:marRight w:val="0"/>
              <w:marTop w:val="0"/>
              <w:marBottom w:val="0"/>
              <w:divBdr>
                <w:top w:val="none" w:sz="0" w:space="0" w:color="auto"/>
                <w:left w:val="none" w:sz="0" w:space="0" w:color="auto"/>
                <w:bottom w:val="none" w:sz="0" w:space="0" w:color="auto"/>
                <w:right w:val="none" w:sz="0" w:space="0" w:color="auto"/>
              </w:divBdr>
              <w:divsChild>
                <w:div w:id="1683429297">
                  <w:marLeft w:val="0"/>
                  <w:marRight w:val="0"/>
                  <w:marTop w:val="0"/>
                  <w:marBottom w:val="0"/>
                  <w:divBdr>
                    <w:top w:val="none" w:sz="0" w:space="0" w:color="auto"/>
                    <w:left w:val="none" w:sz="0" w:space="0" w:color="auto"/>
                    <w:bottom w:val="none" w:sz="0" w:space="0" w:color="auto"/>
                    <w:right w:val="none" w:sz="0" w:space="0" w:color="auto"/>
                  </w:divBdr>
                  <w:divsChild>
                    <w:div w:id="210387248">
                      <w:marLeft w:val="0"/>
                      <w:marRight w:val="0"/>
                      <w:marTop w:val="0"/>
                      <w:marBottom w:val="0"/>
                      <w:divBdr>
                        <w:top w:val="none" w:sz="0" w:space="0" w:color="auto"/>
                        <w:left w:val="none" w:sz="0" w:space="0" w:color="auto"/>
                        <w:bottom w:val="none" w:sz="0" w:space="0" w:color="auto"/>
                        <w:right w:val="none" w:sz="0" w:space="0" w:color="auto"/>
                      </w:divBdr>
                      <w:divsChild>
                        <w:div w:id="2145853833">
                          <w:marLeft w:val="0"/>
                          <w:marRight w:val="0"/>
                          <w:marTop w:val="0"/>
                          <w:marBottom w:val="0"/>
                          <w:divBdr>
                            <w:top w:val="none" w:sz="0" w:space="0" w:color="auto"/>
                            <w:left w:val="none" w:sz="0" w:space="0" w:color="auto"/>
                            <w:bottom w:val="none" w:sz="0" w:space="0" w:color="auto"/>
                            <w:right w:val="none" w:sz="0" w:space="0" w:color="auto"/>
                          </w:divBdr>
                          <w:divsChild>
                            <w:div w:id="1539662071">
                              <w:marLeft w:val="0"/>
                              <w:marRight w:val="0"/>
                              <w:marTop w:val="0"/>
                              <w:marBottom w:val="0"/>
                              <w:divBdr>
                                <w:top w:val="none" w:sz="0" w:space="0" w:color="auto"/>
                                <w:left w:val="none" w:sz="0" w:space="0" w:color="auto"/>
                                <w:bottom w:val="none" w:sz="0" w:space="0" w:color="auto"/>
                                <w:right w:val="none" w:sz="0" w:space="0" w:color="auto"/>
                              </w:divBdr>
                              <w:divsChild>
                                <w:div w:id="1522469230">
                                  <w:marLeft w:val="0"/>
                                  <w:marRight w:val="0"/>
                                  <w:marTop w:val="0"/>
                                  <w:marBottom w:val="0"/>
                                  <w:divBdr>
                                    <w:top w:val="none" w:sz="0" w:space="0" w:color="auto"/>
                                    <w:left w:val="none" w:sz="0" w:space="0" w:color="auto"/>
                                    <w:bottom w:val="none" w:sz="0" w:space="0" w:color="auto"/>
                                    <w:right w:val="none" w:sz="0" w:space="0" w:color="auto"/>
                                  </w:divBdr>
                                  <w:divsChild>
                                    <w:div w:id="399643870">
                                      <w:marLeft w:val="0"/>
                                      <w:marRight w:val="0"/>
                                      <w:marTop w:val="0"/>
                                      <w:marBottom w:val="0"/>
                                      <w:divBdr>
                                        <w:top w:val="none" w:sz="0" w:space="0" w:color="auto"/>
                                        <w:left w:val="none" w:sz="0" w:space="0" w:color="auto"/>
                                        <w:bottom w:val="none" w:sz="0" w:space="0" w:color="auto"/>
                                        <w:right w:val="none" w:sz="0" w:space="0" w:color="auto"/>
                                      </w:divBdr>
                                    </w:div>
                                    <w:div w:id="400445176">
                                      <w:marLeft w:val="0"/>
                                      <w:marRight w:val="0"/>
                                      <w:marTop w:val="0"/>
                                      <w:marBottom w:val="0"/>
                                      <w:divBdr>
                                        <w:top w:val="none" w:sz="0" w:space="0" w:color="auto"/>
                                        <w:left w:val="none" w:sz="0" w:space="0" w:color="auto"/>
                                        <w:bottom w:val="none" w:sz="0" w:space="0" w:color="auto"/>
                                        <w:right w:val="none" w:sz="0" w:space="0" w:color="auto"/>
                                      </w:divBdr>
                                    </w:div>
                                    <w:div w:id="2885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7816211">
      <w:bodyDiv w:val="1"/>
      <w:marLeft w:val="0"/>
      <w:marRight w:val="0"/>
      <w:marTop w:val="0"/>
      <w:marBottom w:val="0"/>
      <w:divBdr>
        <w:top w:val="none" w:sz="0" w:space="0" w:color="auto"/>
        <w:left w:val="none" w:sz="0" w:space="0" w:color="auto"/>
        <w:bottom w:val="none" w:sz="0" w:space="0" w:color="auto"/>
        <w:right w:val="none" w:sz="0" w:space="0" w:color="auto"/>
      </w:divBdr>
      <w:divsChild>
        <w:div w:id="477957441">
          <w:marLeft w:val="0"/>
          <w:marRight w:val="0"/>
          <w:marTop w:val="0"/>
          <w:marBottom w:val="0"/>
          <w:divBdr>
            <w:top w:val="none" w:sz="0" w:space="0" w:color="auto"/>
            <w:left w:val="none" w:sz="0" w:space="0" w:color="auto"/>
            <w:bottom w:val="none" w:sz="0" w:space="0" w:color="auto"/>
            <w:right w:val="none" w:sz="0" w:space="0" w:color="auto"/>
          </w:divBdr>
          <w:divsChild>
            <w:div w:id="1135878695">
              <w:marLeft w:val="0"/>
              <w:marRight w:val="0"/>
              <w:marTop w:val="0"/>
              <w:marBottom w:val="0"/>
              <w:divBdr>
                <w:top w:val="none" w:sz="0" w:space="0" w:color="auto"/>
                <w:left w:val="none" w:sz="0" w:space="0" w:color="auto"/>
                <w:bottom w:val="none" w:sz="0" w:space="0" w:color="auto"/>
                <w:right w:val="none" w:sz="0" w:space="0" w:color="auto"/>
              </w:divBdr>
            </w:div>
            <w:div w:id="1329675592">
              <w:marLeft w:val="0"/>
              <w:marRight w:val="0"/>
              <w:marTop w:val="0"/>
              <w:marBottom w:val="0"/>
              <w:divBdr>
                <w:top w:val="none" w:sz="0" w:space="0" w:color="auto"/>
                <w:left w:val="none" w:sz="0" w:space="0" w:color="auto"/>
                <w:bottom w:val="none" w:sz="0" w:space="0" w:color="auto"/>
                <w:right w:val="none" w:sz="0" w:space="0" w:color="auto"/>
              </w:divBdr>
            </w:div>
            <w:div w:id="24604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522912">
      <w:bodyDiv w:val="1"/>
      <w:marLeft w:val="0"/>
      <w:marRight w:val="0"/>
      <w:marTop w:val="0"/>
      <w:marBottom w:val="0"/>
      <w:divBdr>
        <w:top w:val="none" w:sz="0" w:space="0" w:color="auto"/>
        <w:left w:val="none" w:sz="0" w:space="0" w:color="auto"/>
        <w:bottom w:val="none" w:sz="0" w:space="0" w:color="auto"/>
        <w:right w:val="none" w:sz="0" w:space="0" w:color="auto"/>
      </w:divBdr>
      <w:divsChild>
        <w:div w:id="2068339201">
          <w:marLeft w:val="0"/>
          <w:marRight w:val="0"/>
          <w:marTop w:val="0"/>
          <w:marBottom w:val="0"/>
          <w:divBdr>
            <w:top w:val="none" w:sz="0" w:space="0" w:color="auto"/>
            <w:left w:val="none" w:sz="0" w:space="0" w:color="auto"/>
            <w:bottom w:val="none" w:sz="0" w:space="0" w:color="auto"/>
            <w:right w:val="none" w:sz="0" w:space="0" w:color="auto"/>
          </w:divBdr>
          <w:divsChild>
            <w:div w:id="688021895">
              <w:marLeft w:val="0"/>
              <w:marRight w:val="0"/>
              <w:marTop w:val="0"/>
              <w:marBottom w:val="0"/>
              <w:divBdr>
                <w:top w:val="none" w:sz="0" w:space="0" w:color="auto"/>
                <w:left w:val="none" w:sz="0" w:space="0" w:color="auto"/>
                <w:bottom w:val="none" w:sz="0" w:space="0" w:color="auto"/>
                <w:right w:val="none" w:sz="0" w:space="0" w:color="auto"/>
              </w:divBdr>
            </w:div>
            <w:div w:id="220406239">
              <w:marLeft w:val="0"/>
              <w:marRight w:val="0"/>
              <w:marTop w:val="0"/>
              <w:marBottom w:val="0"/>
              <w:divBdr>
                <w:top w:val="none" w:sz="0" w:space="0" w:color="auto"/>
                <w:left w:val="none" w:sz="0" w:space="0" w:color="auto"/>
                <w:bottom w:val="none" w:sz="0" w:space="0" w:color="auto"/>
                <w:right w:val="none" w:sz="0" w:space="0" w:color="auto"/>
              </w:divBdr>
            </w:div>
            <w:div w:id="200647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754547">
      <w:bodyDiv w:val="1"/>
      <w:marLeft w:val="0"/>
      <w:marRight w:val="0"/>
      <w:marTop w:val="0"/>
      <w:marBottom w:val="0"/>
      <w:divBdr>
        <w:top w:val="none" w:sz="0" w:space="0" w:color="auto"/>
        <w:left w:val="none" w:sz="0" w:space="0" w:color="auto"/>
        <w:bottom w:val="none" w:sz="0" w:space="0" w:color="auto"/>
        <w:right w:val="none" w:sz="0" w:space="0" w:color="auto"/>
      </w:divBdr>
      <w:divsChild>
        <w:div w:id="7756913">
          <w:marLeft w:val="0"/>
          <w:marRight w:val="0"/>
          <w:marTop w:val="0"/>
          <w:marBottom w:val="0"/>
          <w:divBdr>
            <w:top w:val="none" w:sz="0" w:space="0" w:color="auto"/>
            <w:left w:val="none" w:sz="0" w:space="0" w:color="auto"/>
            <w:bottom w:val="none" w:sz="0" w:space="0" w:color="auto"/>
            <w:right w:val="none" w:sz="0" w:space="0" w:color="auto"/>
          </w:divBdr>
          <w:divsChild>
            <w:div w:id="1868331063">
              <w:marLeft w:val="0"/>
              <w:marRight w:val="0"/>
              <w:marTop w:val="0"/>
              <w:marBottom w:val="0"/>
              <w:divBdr>
                <w:top w:val="none" w:sz="0" w:space="0" w:color="auto"/>
                <w:left w:val="none" w:sz="0" w:space="0" w:color="auto"/>
                <w:bottom w:val="none" w:sz="0" w:space="0" w:color="auto"/>
                <w:right w:val="none" w:sz="0" w:space="0" w:color="auto"/>
              </w:divBdr>
            </w:div>
            <w:div w:id="74477186">
              <w:marLeft w:val="0"/>
              <w:marRight w:val="0"/>
              <w:marTop w:val="0"/>
              <w:marBottom w:val="0"/>
              <w:divBdr>
                <w:top w:val="none" w:sz="0" w:space="0" w:color="auto"/>
                <w:left w:val="none" w:sz="0" w:space="0" w:color="auto"/>
                <w:bottom w:val="none" w:sz="0" w:space="0" w:color="auto"/>
                <w:right w:val="none" w:sz="0" w:space="0" w:color="auto"/>
              </w:divBdr>
            </w:div>
            <w:div w:id="74908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tiny.cc/ecv-review" TargetMode="External"/><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tiny.cc/ecv-review"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tiny.cc/ecv-review" TargetMode="Externa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tiny.cc/ecv-review" TargetMode="External"/><Relationship Id="rId5" Type="http://schemas.openxmlformats.org/officeDocument/2006/relationships/settings" Target="settings.xml"/><Relationship Id="rId15" Type="http://schemas.openxmlformats.org/officeDocument/2006/relationships/hyperlink" Target="http://tiny.cc/ecv-review" TargetMode="External"/><Relationship Id="rId10" Type="http://schemas.openxmlformats.org/officeDocument/2006/relationships/hyperlink" Target="http://tiny.cc/ecv-review"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tiny.cc/ecv-review" TargetMode="External"/><Relationship Id="rId14" Type="http://schemas.openxmlformats.org/officeDocument/2006/relationships/hyperlink" Target="http://tiny.cc/ecv-review" TargetMode="External"/><Relationship Id="rId22" Type="http://schemas.openxmlformats.org/officeDocument/2006/relationships/customXml" Target="../customXml/item4.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3378FA7-54A2-4DC3-81C6-DC83703F22DE}"/>
      </w:docPartPr>
      <w:docPartBody>
        <w:p w:rsidR="006025E7" w:rsidRDefault="00CB0009">
          <w:r w:rsidRPr="00697ACC">
            <w:rPr>
              <w:rStyle w:val="PlaceholderText"/>
            </w:rPr>
            <w:t>Click here to enter text.</w:t>
          </w:r>
        </w:p>
      </w:docPartBody>
    </w:docPart>
    <w:docPart>
      <w:docPartPr>
        <w:name w:val="96EC711C772C4427B5AAB9EC359DAFA6"/>
        <w:category>
          <w:name w:val="General"/>
          <w:gallery w:val="placeholder"/>
        </w:category>
        <w:types>
          <w:type w:val="bbPlcHdr"/>
        </w:types>
        <w:behaviors>
          <w:behavior w:val="content"/>
        </w:behaviors>
        <w:guid w:val="{6F27DE54-6734-4ACE-9822-2EF1FDBCD2F9}"/>
      </w:docPartPr>
      <w:docPartBody>
        <w:p w:rsidR="006025E7" w:rsidRDefault="00CB0009" w:rsidP="00CB0009">
          <w:pPr>
            <w:pStyle w:val="96EC711C772C4427B5AAB9EC359DAFA6"/>
          </w:pPr>
          <w:r w:rsidRPr="00697ACC">
            <w:rPr>
              <w:rStyle w:val="PlaceholderText"/>
            </w:rPr>
            <w:t>Click here to enter text.</w:t>
          </w:r>
        </w:p>
      </w:docPartBody>
    </w:docPart>
    <w:docPart>
      <w:docPartPr>
        <w:name w:val="DAAAB45119BB41448760B5066F838481"/>
        <w:category>
          <w:name w:val="General"/>
          <w:gallery w:val="placeholder"/>
        </w:category>
        <w:types>
          <w:type w:val="bbPlcHdr"/>
        </w:types>
        <w:behaviors>
          <w:behavior w:val="content"/>
        </w:behaviors>
        <w:guid w:val="{CD9C1B37-BD7C-4DBB-8581-51DCE2FAC852}"/>
      </w:docPartPr>
      <w:docPartBody>
        <w:p w:rsidR="006025E7" w:rsidRDefault="00CB0009" w:rsidP="00CB0009">
          <w:pPr>
            <w:pStyle w:val="DAAAB45119BB41448760B5066F838481"/>
          </w:pPr>
          <w:r w:rsidRPr="00697ACC">
            <w:rPr>
              <w:rStyle w:val="PlaceholderText"/>
            </w:rPr>
            <w:t>Click here to enter text.</w:t>
          </w:r>
        </w:p>
      </w:docPartBody>
    </w:docPart>
    <w:docPart>
      <w:docPartPr>
        <w:name w:val="ECE5497C50CF46CC8B034DB11B72A5E1"/>
        <w:category>
          <w:name w:val="General"/>
          <w:gallery w:val="placeholder"/>
        </w:category>
        <w:types>
          <w:type w:val="bbPlcHdr"/>
        </w:types>
        <w:behaviors>
          <w:behavior w:val="content"/>
        </w:behaviors>
        <w:guid w:val="{BFE7A4B8-F72C-4F62-94DD-DFC1DB429927}"/>
      </w:docPartPr>
      <w:docPartBody>
        <w:p w:rsidR="006025E7" w:rsidRDefault="00CB0009" w:rsidP="00CB0009">
          <w:pPr>
            <w:pStyle w:val="ECE5497C50CF46CC8B034DB11B72A5E1"/>
          </w:pPr>
          <w:r w:rsidRPr="00697ACC">
            <w:rPr>
              <w:rStyle w:val="PlaceholderText"/>
            </w:rPr>
            <w:t>Click here to enter text.</w:t>
          </w:r>
        </w:p>
      </w:docPartBody>
    </w:docPart>
    <w:docPart>
      <w:docPartPr>
        <w:name w:val="9322D34BB5444C81ABD6B1729A4882A7"/>
        <w:category>
          <w:name w:val="General"/>
          <w:gallery w:val="placeholder"/>
        </w:category>
        <w:types>
          <w:type w:val="bbPlcHdr"/>
        </w:types>
        <w:behaviors>
          <w:behavior w:val="content"/>
        </w:behaviors>
        <w:guid w:val="{1C5F5BD9-C6D1-40E0-82E7-E29C56E8C58D}"/>
      </w:docPartPr>
      <w:docPartBody>
        <w:p w:rsidR="006025E7" w:rsidRDefault="00CB0009" w:rsidP="00CB0009">
          <w:pPr>
            <w:pStyle w:val="9322D34BB5444C81ABD6B1729A4882A7"/>
          </w:pPr>
          <w:r w:rsidRPr="00697ACC">
            <w:rPr>
              <w:rStyle w:val="PlaceholderText"/>
            </w:rPr>
            <w:t>Click here to enter text.</w:t>
          </w:r>
        </w:p>
      </w:docPartBody>
    </w:docPart>
    <w:docPart>
      <w:docPartPr>
        <w:name w:val="FE6A7F4F932C4F7BA10E80124AD0A053"/>
        <w:category>
          <w:name w:val="General"/>
          <w:gallery w:val="placeholder"/>
        </w:category>
        <w:types>
          <w:type w:val="bbPlcHdr"/>
        </w:types>
        <w:behaviors>
          <w:behavior w:val="content"/>
        </w:behaviors>
        <w:guid w:val="{CE7A3814-22E2-449F-A5F7-F55A698B90EB}"/>
      </w:docPartPr>
      <w:docPartBody>
        <w:p w:rsidR="006025E7" w:rsidRDefault="00CB0009" w:rsidP="00CB0009">
          <w:pPr>
            <w:pStyle w:val="FE6A7F4F932C4F7BA10E80124AD0A053"/>
          </w:pPr>
          <w:r w:rsidRPr="00697ACC">
            <w:rPr>
              <w:rStyle w:val="PlaceholderText"/>
            </w:rPr>
            <w:t>Click here to enter text.</w:t>
          </w:r>
        </w:p>
      </w:docPartBody>
    </w:docPart>
    <w:docPart>
      <w:docPartPr>
        <w:name w:val="51B248F6D1384C6D980C0B0EC91EDB00"/>
        <w:category>
          <w:name w:val="General"/>
          <w:gallery w:val="placeholder"/>
        </w:category>
        <w:types>
          <w:type w:val="bbPlcHdr"/>
        </w:types>
        <w:behaviors>
          <w:behavior w:val="content"/>
        </w:behaviors>
        <w:guid w:val="{B9B7009B-C8D1-469F-B9F6-DEC5A50CE5BF}"/>
      </w:docPartPr>
      <w:docPartBody>
        <w:p w:rsidR="006025E7" w:rsidRDefault="00CB0009" w:rsidP="00CB0009">
          <w:pPr>
            <w:pStyle w:val="51B248F6D1384C6D980C0B0EC91EDB00"/>
          </w:pPr>
          <w:r w:rsidRPr="00697ACC">
            <w:rPr>
              <w:rStyle w:val="PlaceholderText"/>
            </w:rPr>
            <w:t>Click here to enter text.</w:t>
          </w:r>
        </w:p>
      </w:docPartBody>
    </w:docPart>
    <w:docPart>
      <w:docPartPr>
        <w:name w:val="31D9E33510CC40C7905AF6CE960305C6"/>
        <w:category>
          <w:name w:val="General"/>
          <w:gallery w:val="placeholder"/>
        </w:category>
        <w:types>
          <w:type w:val="bbPlcHdr"/>
        </w:types>
        <w:behaviors>
          <w:behavior w:val="content"/>
        </w:behaviors>
        <w:guid w:val="{C884F899-2C1C-4909-8022-42ABB1DF7A54}"/>
      </w:docPartPr>
      <w:docPartBody>
        <w:p w:rsidR="006025E7" w:rsidRDefault="00CB0009" w:rsidP="00CB0009">
          <w:pPr>
            <w:pStyle w:val="31D9E33510CC40C7905AF6CE960305C6"/>
          </w:pPr>
          <w:r w:rsidRPr="00697ACC">
            <w:rPr>
              <w:rStyle w:val="PlaceholderText"/>
            </w:rPr>
            <w:t>Click here to enter text.</w:t>
          </w:r>
        </w:p>
      </w:docPartBody>
    </w:docPart>
    <w:docPart>
      <w:docPartPr>
        <w:name w:val="8F5DF1667AD044F880874BFF53F592C5"/>
        <w:category>
          <w:name w:val="General"/>
          <w:gallery w:val="placeholder"/>
        </w:category>
        <w:types>
          <w:type w:val="bbPlcHdr"/>
        </w:types>
        <w:behaviors>
          <w:behavior w:val="content"/>
        </w:behaviors>
        <w:guid w:val="{F9592297-307E-4869-ADFF-F41EE7A6E189}"/>
      </w:docPartPr>
      <w:docPartBody>
        <w:p w:rsidR="006025E7" w:rsidRDefault="00CB0009" w:rsidP="00CB0009">
          <w:pPr>
            <w:pStyle w:val="8F5DF1667AD044F880874BFF53F592C5"/>
          </w:pPr>
          <w:r w:rsidRPr="00697ACC">
            <w:rPr>
              <w:rStyle w:val="PlaceholderText"/>
            </w:rPr>
            <w:t>Click here to enter text.</w:t>
          </w:r>
        </w:p>
      </w:docPartBody>
    </w:docPart>
    <w:docPart>
      <w:docPartPr>
        <w:name w:val="831E84F3E5B14400A673973FE4EA3945"/>
        <w:category>
          <w:name w:val="General"/>
          <w:gallery w:val="placeholder"/>
        </w:category>
        <w:types>
          <w:type w:val="bbPlcHdr"/>
        </w:types>
        <w:behaviors>
          <w:behavior w:val="content"/>
        </w:behaviors>
        <w:guid w:val="{5122FF86-44CE-4199-A508-42811E5210CF}"/>
      </w:docPartPr>
      <w:docPartBody>
        <w:p w:rsidR="006025E7" w:rsidRDefault="00CB0009" w:rsidP="00CB0009">
          <w:pPr>
            <w:pStyle w:val="831E84F3E5B14400A673973FE4EA3945"/>
          </w:pPr>
          <w:r w:rsidRPr="00697ACC">
            <w:rPr>
              <w:rStyle w:val="PlaceholderText"/>
            </w:rPr>
            <w:t>Click here to enter text.</w:t>
          </w:r>
        </w:p>
      </w:docPartBody>
    </w:docPart>
    <w:docPart>
      <w:docPartPr>
        <w:name w:val="4B91992F77234187976FEE2AA13B116C"/>
        <w:category>
          <w:name w:val="General"/>
          <w:gallery w:val="placeholder"/>
        </w:category>
        <w:types>
          <w:type w:val="bbPlcHdr"/>
        </w:types>
        <w:behaviors>
          <w:behavior w:val="content"/>
        </w:behaviors>
        <w:guid w:val="{9BE25176-80A3-4813-B36B-2B69E58A3F9C}"/>
      </w:docPartPr>
      <w:docPartBody>
        <w:p w:rsidR="006025E7" w:rsidRDefault="00CB0009" w:rsidP="00CB0009">
          <w:pPr>
            <w:pStyle w:val="4B91992F77234187976FEE2AA13B116C"/>
          </w:pPr>
          <w:r w:rsidRPr="00697ACC">
            <w:rPr>
              <w:rStyle w:val="PlaceholderText"/>
            </w:rPr>
            <w:t>Click here to enter text.</w:t>
          </w:r>
        </w:p>
      </w:docPartBody>
    </w:docPart>
    <w:docPart>
      <w:docPartPr>
        <w:name w:val="656D07C7D9314470A5E5A642ACE180DC"/>
        <w:category>
          <w:name w:val="General"/>
          <w:gallery w:val="placeholder"/>
        </w:category>
        <w:types>
          <w:type w:val="bbPlcHdr"/>
        </w:types>
        <w:behaviors>
          <w:behavior w:val="content"/>
        </w:behaviors>
        <w:guid w:val="{269F7E18-9D5F-4AC1-A67F-11A974213736}"/>
      </w:docPartPr>
      <w:docPartBody>
        <w:p w:rsidR="006025E7" w:rsidRDefault="00CB0009" w:rsidP="00CB0009">
          <w:pPr>
            <w:pStyle w:val="656D07C7D9314470A5E5A642ACE180DC"/>
          </w:pPr>
          <w:r w:rsidRPr="00697ACC">
            <w:rPr>
              <w:rStyle w:val="PlaceholderText"/>
            </w:rPr>
            <w:t>Click here to enter text.</w:t>
          </w:r>
        </w:p>
      </w:docPartBody>
    </w:docPart>
    <w:docPart>
      <w:docPartPr>
        <w:name w:val="6222C768ED4F4CE585199A5209A98061"/>
        <w:category>
          <w:name w:val="General"/>
          <w:gallery w:val="placeholder"/>
        </w:category>
        <w:types>
          <w:type w:val="bbPlcHdr"/>
        </w:types>
        <w:behaviors>
          <w:behavior w:val="content"/>
        </w:behaviors>
        <w:guid w:val="{C83D8E1F-778C-4354-8AB2-0FF8651956D7}"/>
      </w:docPartPr>
      <w:docPartBody>
        <w:p w:rsidR="006025E7" w:rsidRDefault="00CB0009" w:rsidP="00CB0009">
          <w:pPr>
            <w:pStyle w:val="6222C768ED4F4CE585199A5209A98061"/>
          </w:pPr>
          <w:r w:rsidRPr="00697ACC">
            <w:rPr>
              <w:rStyle w:val="PlaceholderText"/>
            </w:rPr>
            <w:t>Click here to enter text.</w:t>
          </w:r>
        </w:p>
      </w:docPartBody>
    </w:docPart>
    <w:docPart>
      <w:docPartPr>
        <w:name w:val="8185DC4C03944EC3B686C882218D0AD1"/>
        <w:category>
          <w:name w:val="General"/>
          <w:gallery w:val="placeholder"/>
        </w:category>
        <w:types>
          <w:type w:val="bbPlcHdr"/>
        </w:types>
        <w:behaviors>
          <w:behavior w:val="content"/>
        </w:behaviors>
        <w:guid w:val="{5EC9AFDC-8BAB-41E4-B585-1E3C42F75D2D}"/>
      </w:docPartPr>
      <w:docPartBody>
        <w:p w:rsidR="006025E7" w:rsidRDefault="00CB0009" w:rsidP="00CB0009">
          <w:pPr>
            <w:pStyle w:val="8185DC4C03944EC3B686C882218D0AD1"/>
          </w:pPr>
          <w:r w:rsidRPr="00697ACC">
            <w:rPr>
              <w:rStyle w:val="PlaceholderText"/>
            </w:rPr>
            <w:t>Click here to enter text.</w:t>
          </w:r>
        </w:p>
      </w:docPartBody>
    </w:docPart>
    <w:docPart>
      <w:docPartPr>
        <w:name w:val="F07BE7F848F74EF499C3C888F9B29AD7"/>
        <w:category>
          <w:name w:val="General"/>
          <w:gallery w:val="placeholder"/>
        </w:category>
        <w:types>
          <w:type w:val="bbPlcHdr"/>
        </w:types>
        <w:behaviors>
          <w:behavior w:val="content"/>
        </w:behaviors>
        <w:guid w:val="{DB500F0E-9155-468A-858A-9C8EE6B5740A}"/>
      </w:docPartPr>
      <w:docPartBody>
        <w:p w:rsidR="006025E7" w:rsidRDefault="00CB0009" w:rsidP="00CB0009">
          <w:pPr>
            <w:pStyle w:val="F07BE7F848F74EF499C3C888F9B29AD7"/>
          </w:pPr>
          <w:r w:rsidRPr="00697ACC">
            <w:rPr>
              <w:rStyle w:val="PlaceholderText"/>
            </w:rPr>
            <w:t>Click here to enter text.</w:t>
          </w:r>
        </w:p>
      </w:docPartBody>
    </w:docPart>
    <w:docPart>
      <w:docPartPr>
        <w:name w:val="AA15C0259697474FB44EDA680365D418"/>
        <w:category>
          <w:name w:val="General"/>
          <w:gallery w:val="placeholder"/>
        </w:category>
        <w:types>
          <w:type w:val="bbPlcHdr"/>
        </w:types>
        <w:behaviors>
          <w:behavior w:val="content"/>
        </w:behaviors>
        <w:guid w:val="{CFFD7877-C2B4-4ABF-A923-4E5B0CFD9E25}"/>
      </w:docPartPr>
      <w:docPartBody>
        <w:p w:rsidR="006025E7" w:rsidRDefault="00CB0009" w:rsidP="00CB0009">
          <w:pPr>
            <w:pStyle w:val="AA15C0259697474FB44EDA680365D418"/>
          </w:pPr>
          <w:r w:rsidRPr="00697ACC">
            <w:rPr>
              <w:rStyle w:val="PlaceholderText"/>
            </w:rPr>
            <w:t>Click here to enter text.</w:t>
          </w:r>
        </w:p>
      </w:docPartBody>
    </w:docPart>
    <w:docPart>
      <w:docPartPr>
        <w:name w:val="F102A5E85B41469AAB3F8102E3E034BF"/>
        <w:category>
          <w:name w:val="General"/>
          <w:gallery w:val="placeholder"/>
        </w:category>
        <w:types>
          <w:type w:val="bbPlcHdr"/>
        </w:types>
        <w:behaviors>
          <w:behavior w:val="content"/>
        </w:behaviors>
        <w:guid w:val="{B56C2696-FC72-4D20-B95A-24142167493E}"/>
      </w:docPartPr>
      <w:docPartBody>
        <w:p w:rsidR="006025E7" w:rsidRDefault="00CB0009" w:rsidP="00CB0009">
          <w:pPr>
            <w:pStyle w:val="F102A5E85B41469AAB3F8102E3E034BF"/>
          </w:pPr>
          <w:r w:rsidRPr="00697A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09"/>
    <w:rsid w:val="006025E7"/>
    <w:rsid w:val="006A659A"/>
    <w:rsid w:val="00CB00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0009"/>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0009"/>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72671858FF0B4B80590C0985A5F158" ma:contentTypeVersion="12" ma:contentTypeDescription="Create a new document." ma:contentTypeScope="" ma:versionID="1877c984c4e3b726e1ae9b1eb8c10c74">
  <xsd:schema xmlns:xsd="http://www.w3.org/2001/XMLSchema" xmlns:xs="http://www.w3.org/2001/XMLSchema" xmlns:p="http://schemas.microsoft.com/office/2006/metadata/properties" xmlns:ns2="c1a465f0-9ed0-43de-8189-a8c6f1075a5f" xmlns:ns3="1b00f30f-36d4-4fa1-aff8-52ec48b6e084" targetNamespace="http://schemas.microsoft.com/office/2006/metadata/properties" ma:root="true" ma:fieldsID="988c137564abf1d5aff72008bd45a647" ns2:_="" ns3:_="">
    <xsd:import namespace="c1a465f0-9ed0-43de-8189-a8c6f1075a5f"/>
    <xsd:import namespace="1b00f30f-36d4-4fa1-aff8-52ec48b6e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465f0-9ed0-43de-8189-a8c6f107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0f30f-36d4-4fa1-aff8-52ec48b6e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B9FD918-787D-4491-839A-50016639C5FA}">
  <ds:schemaRefs>
    <ds:schemaRef ds:uri="http://schemas.openxmlformats.org/officeDocument/2006/bibliography"/>
  </ds:schemaRefs>
</ds:datastoreItem>
</file>

<file path=customXml/itemProps2.xml><?xml version="1.0" encoding="utf-8"?>
<ds:datastoreItem xmlns:ds="http://schemas.openxmlformats.org/officeDocument/2006/customXml" ds:itemID="{2E636E80-F6FF-4849-9E25-0F3B7A6400BC}"/>
</file>

<file path=customXml/itemProps3.xml><?xml version="1.0" encoding="utf-8"?>
<ds:datastoreItem xmlns:ds="http://schemas.openxmlformats.org/officeDocument/2006/customXml" ds:itemID="{3396E9AA-1325-40C1-8C3D-EF8AA6E9DB59}"/>
</file>

<file path=customXml/itemProps4.xml><?xml version="1.0" encoding="utf-8"?>
<ds:datastoreItem xmlns:ds="http://schemas.openxmlformats.org/officeDocument/2006/customXml" ds:itemID="{C9226A6C-CEAC-4DC7-9A8A-74CEAF410672}"/>
</file>

<file path=docProps/app.xml><?xml version="1.0" encoding="utf-8"?>
<Properties xmlns="http://schemas.openxmlformats.org/officeDocument/2006/extended-properties" xmlns:vt="http://schemas.openxmlformats.org/officeDocument/2006/docPropsVTypes">
  <Template>Normal.dotm</Template>
  <TotalTime>1</TotalTime>
  <Pages>19</Pages>
  <Words>6590</Words>
  <Characters>36246</Characters>
  <Application>Microsoft Office Word</Application>
  <DocSecurity>4</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42751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Caterina Tassone</dc:creator>
  <cp:lastModifiedBy>Magaly Robbez</cp:lastModifiedBy>
  <cp:revision>2</cp:revision>
  <dcterms:created xsi:type="dcterms:W3CDTF">2020-03-18T10:32:00Z</dcterms:created>
  <dcterms:modified xsi:type="dcterms:W3CDTF">2020-03-18T10:32:00Z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0x0101007372671858FF0B4B80590C0985A5F158</vt:lpwstr>
  </property>
</Properties>
</file>