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docx" ContentType="application/vnd.openxmlformats-officedocument.wordprocessingml.document"/>
  <Default Extension="pict" ContentType="image/pict"/>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text" w:horzAnchor="page" w:tblpX="4069" w:tblpY="1407"/>
        <w:tblW w:w="0" w:type="auto"/>
        <w:tblLayout w:type="fixed"/>
        <w:tblLook w:val="0000"/>
      </w:tblPr>
      <w:tblGrid>
        <w:gridCol w:w="6390"/>
      </w:tblGrid>
      <w:tr w:rsidR="00243FFC">
        <w:tc>
          <w:tcPr>
            <w:tcW w:w="6390" w:type="dxa"/>
          </w:tcPr>
          <w:p w:rsidR="00243FFC" w:rsidRDefault="00243FFC" w:rsidP="00D73112">
            <w:pPr>
              <w:jc w:val="right"/>
              <w:rPr>
                <w:b/>
                <w:sz w:val="28"/>
              </w:rPr>
            </w:pPr>
            <w:r>
              <w:rPr>
                <w:b/>
                <w:sz w:val="28"/>
              </w:rPr>
              <w:t>CEOS</w:t>
            </w:r>
          </w:p>
        </w:tc>
      </w:tr>
      <w:tr w:rsidR="00243FFC">
        <w:tc>
          <w:tcPr>
            <w:tcW w:w="6390" w:type="dxa"/>
            <w:tcBorders>
              <w:top w:val="single" w:sz="6" w:space="0" w:color="auto"/>
            </w:tcBorders>
          </w:tcPr>
          <w:p w:rsidR="00243FFC" w:rsidRDefault="00243FFC" w:rsidP="00D73112">
            <w:pPr>
              <w:jc w:val="right"/>
              <w:rPr>
                <w:b/>
                <w:sz w:val="26"/>
              </w:rPr>
            </w:pPr>
            <w:r>
              <w:rPr>
                <w:b/>
                <w:sz w:val="26"/>
              </w:rPr>
              <w:t>Working Group on Information Systems and Services</w:t>
            </w:r>
          </w:p>
          <w:p w:rsidR="00243FFC" w:rsidRDefault="00243FFC" w:rsidP="00D73112">
            <w:pPr>
              <w:jc w:val="right"/>
              <w:rPr>
                <w:b/>
                <w:sz w:val="26"/>
              </w:rPr>
            </w:pPr>
            <w:r>
              <w:rPr>
                <w:b/>
                <w:sz w:val="26"/>
              </w:rPr>
              <w:t xml:space="preserve">Data Stewardship Interest Group </w:t>
            </w:r>
          </w:p>
        </w:tc>
      </w:tr>
    </w:tbl>
    <w:p w:rsidR="00D73112" w:rsidRDefault="00D73112" w:rsidP="00121759">
      <w:pPr>
        <w:jc w:val="center"/>
        <w:rPr>
          <w:b/>
          <w:sz w:val="32"/>
        </w:rPr>
      </w:pPr>
    </w:p>
    <w:p w:rsidR="00D73112" w:rsidRDefault="00D73112" w:rsidP="00121759">
      <w:pPr>
        <w:jc w:val="center"/>
        <w:rPr>
          <w:b/>
          <w:sz w:val="32"/>
        </w:rPr>
      </w:pPr>
    </w:p>
    <w:p w:rsidR="00243FFC" w:rsidRDefault="00243FFC" w:rsidP="00121759">
      <w:pPr>
        <w:jc w:val="center"/>
        <w:rPr>
          <w:b/>
          <w:sz w:val="32"/>
        </w:rPr>
      </w:pPr>
    </w:p>
    <w:p w:rsidR="00D73112" w:rsidRDefault="00D73112" w:rsidP="00D73112">
      <w:pPr>
        <w:jc w:val="center"/>
        <w:rPr>
          <w:b/>
          <w:sz w:val="40"/>
        </w:rPr>
      </w:pPr>
    </w:p>
    <w:p w:rsidR="00D73112" w:rsidRDefault="00D73112" w:rsidP="00D73112">
      <w:pPr>
        <w:jc w:val="center"/>
        <w:rPr>
          <w:b/>
          <w:sz w:val="40"/>
        </w:rPr>
      </w:pPr>
    </w:p>
    <w:p w:rsidR="00D73112" w:rsidRDefault="00D73112" w:rsidP="00D73112">
      <w:pPr>
        <w:jc w:val="center"/>
        <w:rPr>
          <w:b/>
          <w:sz w:val="40"/>
        </w:rPr>
      </w:pPr>
    </w:p>
    <w:p w:rsidR="00D73112" w:rsidRDefault="00D73112" w:rsidP="00D73112">
      <w:pPr>
        <w:jc w:val="center"/>
        <w:rPr>
          <w:b/>
          <w:sz w:val="40"/>
        </w:rPr>
      </w:pPr>
    </w:p>
    <w:p w:rsidR="00D73112" w:rsidRDefault="00D73112" w:rsidP="00D73112">
      <w:pPr>
        <w:jc w:val="center"/>
        <w:rPr>
          <w:b/>
          <w:sz w:val="40"/>
        </w:rPr>
      </w:pPr>
    </w:p>
    <w:p w:rsidR="00D73112" w:rsidRDefault="00D73112" w:rsidP="00D73112">
      <w:pPr>
        <w:jc w:val="center"/>
        <w:rPr>
          <w:b/>
          <w:sz w:val="40"/>
        </w:rPr>
      </w:pPr>
    </w:p>
    <w:p w:rsidR="00D73112" w:rsidRDefault="00D73112" w:rsidP="00D73112">
      <w:pPr>
        <w:jc w:val="center"/>
        <w:rPr>
          <w:b/>
          <w:sz w:val="40"/>
        </w:rPr>
      </w:pPr>
    </w:p>
    <w:p w:rsidR="00D73112" w:rsidRDefault="008C7948" w:rsidP="00D73112">
      <w:pPr>
        <w:jc w:val="center"/>
        <w:rPr>
          <w:b/>
          <w:sz w:val="40"/>
        </w:rPr>
      </w:pPr>
      <w:r w:rsidRPr="008C7948">
        <w:rPr>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33.8pt;width:464pt;height:116pt;z-index:251659264;mso-wrap-edited:f;mso-position-horizontal:absolute;mso-position-vertical:absolute" wrapcoords="0 0 21600 0 21600 21600 0 21600 0 0">
            <v:imagedata r:id="rId5" r:pict="rId6" o:title=""/>
            <w10:wrap type="tight"/>
          </v:shape>
          <o:OLEObject Type="Embed" ProgID="Word.Document.12" ShapeID="_x0000_s1027" DrawAspect="Content" ObjectID="_1251440228" r:id="rId7">
            <o:FieldCodes>\s</o:FieldCodes>
          </o:OLEObject>
        </w:pict>
      </w:r>
    </w:p>
    <w:p w:rsidR="00D73112" w:rsidRDefault="00D73112" w:rsidP="00D73112">
      <w:pPr>
        <w:jc w:val="center"/>
        <w:rPr>
          <w:b/>
          <w:sz w:val="40"/>
        </w:rPr>
      </w:pPr>
    </w:p>
    <w:p w:rsidR="00243FFC" w:rsidRDefault="00243FFC" w:rsidP="00121759">
      <w:pPr>
        <w:jc w:val="center"/>
        <w:rPr>
          <w:b/>
          <w:sz w:val="32"/>
        </w:rPr>
      </w:pPr>
    </w:p>
    <w:p w:rsidR="00243FFC" w:rsidRDefault="00243FFC" w:rsidP="00121759">
      <w:pPr>
        <w:jc w:val="center"/>
        <w:rPr>
          <w:b/>
          <w:sz w:val="32"/>
        </w:rPr>
      </w:pPr>
    </w:p>
    <w:p w:rsidR="007F65F9" w:rsidRDefault="008C7948" w:rsidP="00F26874">
      <w:pPr>
        <w:rPr>
          <w:b/>
          <w:sz w:val="32"/>
        </w:rPr>
      </w:pPr>
      <w:r>
        <w:rPr>
          <w:b/>
          <w:noProof/>
          <w:sz w:val="32"/>
        </w:rPr>
        <w:pict>
          <v:shape id="_x0000_s1028" type="#_x0000_t75" style="position:absolute;margin-left:-18pt;margin-top:29.05pt;width:464pt;height:53pt;z-index:251660288;mso-wrap-edited:f;mso-position-horizontal:absolute;mso-position-vertical:absolute" wrapcoords="0 0 21600 0 21600 21600 0 21600 0 0">
            <v:imagedata r:id="rId8" r:pict="rId9" o:title=""/>
            <w10:wrap type="tight"/>
          </v:shape>
          <o:OLEObject Type="Embed" ProgID="Word.Document.12" ShapeID="_x0000_s1028" DrawAspect="Content" ObjectID="_1251440229" r:id="rId10">
            <o:FieldCodes>\s</o:FieldCodes>
          </o:OLEObject>
        </w:pict>
      </w:r>
      <w:r w:rsidR="00D73112">
        <w:rPr>
          <w:b/>
          <w:sz w:val="32"/>
        </w:rPr>
        <w:br w:type="page"/>
      </w:r>
      <w:r w:rsidR="007F65F9">
        <w:rPr>
          <w:b/>
          <w:sz w:val="32"/>
        </w:rPr>
        <w:t>Introduction</w:t>
      </w:r>
    </w:p>
    <w:p w:rsidR="007F65F9" w:rsidRDefault="007F65F9" w:rsidP="00F26874">
      <w:pPr>
        <w:rPr>
          <w:b/>
          <w:sz w:val="32"/>
        </w:rPr>
      </w:pPr>
    </w:p>
    <w:p w:rsidR="00B00624" w:rsidRPr="00D73112" w:rsidRDefault="00B00624" w:rsidP="00F26874">
      <w:r>
        <w:rPr>
          <w:rFonts w:cs="Arial"/>
          <w:iCs/>
        </w:rPr>
        <w:t>This Committee on Earth Observation Satellites (CEOS) Working Group on Information Systems and Services (WGISS) paper attempt</w:t>
      </w:r>
      <w:r w:rsidR="00BD3CAC">
        <w:rPr>
          <w:rFonts w:cs="Arial"/>
          <w:iCs/>
        </w:rPr>
        <w:t>s</w:t>
      </w:r>
      <w:r>
        <w:rPr>
          <w:rFonts w:cs="Arial"/>
          <w:iCs/>
        </w:rPr>
        <w:t xml:space="preserve"> to capture elements involved in preserving Earth Observation (EO) data for extended periods of time.  The phrase ‘</w:t>
      </w:r>
      <w:r w:rsidRPr="007F65F9">
        <w:rPr>
          <w:rFonts w:cs="Arial"/>
          <w:i/>
          <w:iCs/>
        </w:rPr>
        <w:t>long-term</w:t>
      </w:r>
      <w:r w:rsidRPr="007B56F5">
        <w:rPr>
          <w:rFonts w:cs="Arial"/>
          <w:b/>
          <w:iCs/>
        </w:rPr>
        <w:t>’</w:t>
      </w:r>
      <w:r>
        <w:rPr>
          <w:rFonts w:cs="Arial"/>
          <w:iCs/>
        </w:rPr>
        <w:t xml:space="preserve"> is often used in relation to the practice of archiving EO data because of their inherent value for revealing change over time.  The concept of long-term is subjective, however, which is not good when dealing with the preservation of records that cannot be reproduced.  The Consultative Committee for Space Data Systems (CCSDS) has defined </w:t>
      </w:r>
      <w:r w:rsidRPr="003C5EB2">
        <w:rPr>
          <w:rFonts w:cs="Arial"/>
          <w:i/>
          <w:iCs/>
        </w:rPr>
        <w:t>long-term</w:t>
      </w:r>
      <w:r>
        <w:rPr>
          <w:rFonts w:cs="Arial"/>
          <w:iCs/>
        </w:rPr>
        <w:t xml:space="preserve"> in a manner that is both unde</w:t>
      </w:r>
      <w:r w:rsidR="000667EE">
        <w:rPr>
          <w:rFonts w:cs="Arial"/>
          <w:iCs/>
        </w:rPr>
        <w:t>rstandable and practical for</w:t>
      </w:r>
      <w:r>
        <w:rPr>
          <w:rFonts w:cs="Arial"/>
          <w:iCs/>
        </w:rPr>
        <w:t xml:space="preserve"> science data manager</w:t>
      </w:r>
      <w:r w:rsidR="000667EE">
        <w:rPr>
          <w:rFonts w:cs="Arial"/>
          <w:iCs/>
        </w:rPr>
        <w:t>s</w:t>
      </w:r>
      <w:r>
        <w:rPr>
          <w:rFonts w:cs="Arial"/>
          <w:iCs/>
        </w:rPr>
        <w:t xml:space="preserve">.  Such a definition can be applied in practice to help ensure that EO data remain </w:t>
      </w:r>
      <w:r w:rsidR="00200B10">
        <w:rPr>
          <w:rFonts w:cs="Arial"/>
          <w:iCs/>
        </w:rPr>
        <w:t xml:space="preserve">viable and </w:t>
      </w:r>
      <w:r>
        <w:rPr>
          <w:rFonts w:cs="Arial"/>
          <w:iCs/>
        </w:rPr>
        <w:t>usable.</w:t>
      </w:r>
    </w:p>
    <w:p w:rsidR="00B00624" w:rsidRDefault="00B00624" w:rsidP="00F26874">
      <w:pPr>
        <w:rPr>
          <w:rFonts w:cs="Arial"/>
          <w:iCs/>
        </w:rPr>
      </w:pPr>
    </w:p>
    <w:p w:rsidR="00F26874" w:rsidRDefault="00F26874" w:rsidP="00B00624">
      <w:pPr>
        <w:ind w:left="720" w:right="1170"/>
        <w:jc w:val="both"/>
        <w:rPr>
          <w:rFonts w:cs="Arial"/>
          <w:iCs/>
        </w:rPr>
      </w:pPr>
      <w:r w:rsidRPr="001C1A67">
        <w:rPr>
          <w:rFonts w:cs="Arial"/>
          <w:iCs/>
        </w:rPr>
        <w:t>A period of time long enough for there to be concern about the impacts of changing technologies, including support for new media and data formats, and of a changing user community, on the information being held in a repository.  This period extends into the indefinite future.</w:t>
      </w:r>
      <w:r>
        <w:rPr>
          <w:rFonts w:cs="Arial"/>
          <w:iCs/>
        </w:rPr>
        <w:t xml:space="preserve"> </w:t>
      </w:r>
    </w:p>
    <w:p w:rsidR="00B00624" w:rsidRDefault="00B00624" w:rsidP="00F26874">
      <w:pPr>
        <w:rPr>
          <w:rFonts w:cs="Arial"/>
          <w:iCs/>
        </w:rPr>
      </w:pPr>
    </w:p>
    <w:p w:rsidR="006F19D5" w:rsidRDefault="00F26874" w:rsidP="006F19D5">
      <w:pPr>
        <w:ind w:firstLine="720"/>
        <w:rPr>
          <w:rFonts w:cs="Arial"/>
          <w:iCs/>
        </w:rPr>
      </w:pPr>
      <w:r w:rsidRPr="001C1A67">
        <w:rPr>
          <w:rFonts w:cs="Arial"/>
          <w:iCs/>
        </w:rPr>
        <w:t>(</w:t>
      </w:r>
      <w:proofErr w:type="gramStart"/>
      <w:r w:rsidRPr="001C1A67">
        <w:rPr>
          <w:rFonts w:cs="Arial"/>
          <w:iCs/>
        </w:rPr>
        <w:t>source</w:t>
      </w:r>
      <w:proofErr w:type="gramEnd"/>
      <w:r w:rsidRPr="001C1A67">
        <w:rPr>
          <w:rFonts w:cs="Arial"/>
          <w:iCs/>
        </w:rPr>
        <w:t xml:space="preserve">: </w:t>
      </w:r>
      <w:hyperlink r:id="rId11" w:history="1">
        <w:r w:rsidRPr="001D1F4F">
          <w:rPr>
            <w:rStyle w:val="Hyperlink"/>
            <w:rFonts w:cs="Arial"/>
            <w:iCs/>
          </w:rPr>
          <w:t>http://public.ccsds.org/publications/archive/650x0b1.pdf</w:t>
        </w:r>
      </w:hyperlink>
      <w:r w:rsidRPr="001C1A67">
        <w:rPr>
          <w:rFonts w:cs="Arial"/>
          <w:iCs/>
        </w:rPr>
        <w:t>)</w:t>
      </w:r>
    </w:p>
    <w:p w:rsidR="00483550" w:rsidRDefault="00483550" w:rsidP="00F26874">
      <w:pPr>
        <w:rPr>
          <w:rFonts w:cs="Arial"/>
          <w:iCs/>
        </w:rPr>
      </w:pPr>
    </w:p>
    <w:p w:rsidR="00483550" w:rsidRPr="00483550" w:rsidRDefault="00483550" w:rsidP="00F26874">
      <w:pPr>
        <w:rPr>
          <w:rFonts w:cs="Arial"/>
          <w:b/>
          <w:iCs/>
          <w:sz w:val="32"/>
        </w:rPr>
      </w:pPr>
      <w:r w:rsidRPr="00483550">
        <w:rPr>
          <w:rFonts w:cs="Arial"/>
          <w:b/>
          <w:iCs/>
          <w:sz w:val="32"/>
        </w:rPr>
        <w:t>Continuity Planning</w:t>
      </w:r>
      <w:r>
        <w:rPr>
          <w:rFonts w:cs="Arial"/>
          <w:b/>
          <w:iCs/>
          <w:sz w:val="32"/>
        </w:rPr>
        <w:t xml:space="preserve"> and Vital Records</w:t>
      </w:r>
    </w:p>
    <w:p w:rsidR="00F26874" w:rsidRDefault="00F26874" w:rsidP="00F26874">
      <w:pPr>
        <w:rPr>
          <w:rFonts w:cs="Arial"/>
          <w:iCs/>
        </w:rPr>
      </w:pPr>
    </w:p>
    <w:p w:rsidR="00887912" w:rsidRDefault="00887912" w:rsidP="00444CBB">
      <w:pPr>
        <w:rPr>
          <w:rFonts w:cs="Arial"/>
          <w:iCs/>
        </w:rPr>
      </w:pPr>
      <w:r>
        <w:rPr>
          <w:rFonts w:cs="Arial"/>
          <w:iCs/>
        </w:rPr>
        <w:t xml:space="preserve">All U.S. federal agencies are </w:t>
      </w:r>
      <w:r w:rsidR="00CC23DA">
        <w:rPr>
          <w:rFonts w:cs="Arial"/>
          <w:iCs/>
        </w:rPr>
        <w:t xml:space="preserve">required </w:t>
      </w:r>
      <w:r>
        <w:rPr>
          <w:rFonts w:cs="Arial"/>
          <w:iCs/>
        </w:rPr>
        <w:t xml:space="preserve">to have </w:t>
      </w:r>
      <w:r w:rsidRPr="007B56F5">
        <w:rPr>
          <w:rFonts w:cs="Arial"/>
          <w:b/>
          <w:iCs/>
        </w:rPr>
        <w:t>Continuity Of Operations Plans</w:t>
      </w:r>
      <w:r>
        <w:rPr>
          <w:rFonts w:cs="Arial"/>
          <w:iCs/>
        </w:rPr>
        <w:t xml:space="preserve"> (COOP) in place to ensure that “</w:t>
      </w:r>
      <w:r w:rsidRPr="001C1A67">
        <w:rPr>
          <w:rFonts w:cs="Arial"/>
          <w:color w:val="262626"/>
          <w:szCs w:val="26"/>
        </w:rPr>
        <w:t>Primary Mission Essential Functions (</w:t>
      </w:r>
      <w:proofErr w:type="spellStart"/>
      <w:r w:rsidRPr="001C1A67">
        <w:rPr>
          <w:rFonts w:cs="Arial"/>
          <w:color w:val="262626"/>
          <w:szCs w:val="26"/>
        </w:rPr>
        <w:t>PMEFs</w:t>
      </w:r>
      <w:proofErr w:type="spellEnd"/>
      <w:r w:rsidRPr="001C1A67">
        <w:rPr>
          <w:rFonts w:cs="Arial"/>
          <w:color w:val="262626"/>
          <w:szCs w:val="26"/>
        </w:rPr>
        <w:t>) continue to be performed during a wide range of emergencies, including localized acts of nature, accidents and technological or attack-related emergencies.</w:t>
      </w:r>
      <w:r>
        <w:rPr>
          <w:rFonts w:cs="Arial"/>
          <w:color w:val="262626"/>
          <w:szCs w:val="26"/>
        </w:rPr>
        <w:t>”  While these plans e</w:t>
      </w:r>
      <w:r w:rsidR="00DF5890">
        <w:rPr>
          <w:rFonts w:cs="Arial"/>
          <w:color w:val="262626"/>
          <w:szCs w:val="26"/>
        </w:rPr>
        <w:t xml:space="preserve">xist, the effectiveness of them, </w:t>
      </w:r>
      <w:r>
        <w:rPr>
          <w:rFonts w:cs="Arial"/>
          <w:color w:val="262626"/>
          <w:szCs w:val="26"/>
        </w:rPr>
        <w:t>if exercised</w:t>
      </w:r>
      <w:r w:rsidR="00DF5890">
        <w:rPr>
          <w:rFonts w:cs="Arial"/>
          <w:color w:val="262626"/>
          <w:szCs w:val="26"/>
        </w:rPr>
        <w:t>,</w:t>
      </w:r>
      <w:r>
        <w:rPr>
          <w:rFonts w:cs="Arial"/>
          <w:color w:val="262626"/>
          <w:szCs w:val="26"/>
        </w:rPr>
        <w:t xml:space="preserve"> </w:t>
      </w:r>
      <w:r w:rsidR="00AC4567">
        <w:rPr>
          <w:rFonts w:cs="Arial"/>
          <w:color w:val="262626"/>
          <w:szCs w:val="26"/>
        </w:rPr>
        <w:t>has been</w:t>
      </w:r>
      <w:r>
        <w:rPr>
          <w:rFonts w:cs="Arial"/>
          <w:color w:val="262626"/>
          <w:szCs w:val="26"/>
        </w:rPr>
        <w:t xml:space="preserve"> questioned.  </w:t>
      </w:r>
      <w:r w:rsidR="00DF5890">
        <w:rPr>
          <w:rFonts w:cs="Arial"/>
          <w:color w:val="262626"/>
          <w:szCs w:val="26"/>
        </w:rPr>
        <w:t>The portion of these plans that ties most to long-term archive strategies</w:t>
      </w:r>
      <w:r w:rsidR="00AC4567">
        <w:rPr>
          <w:rFonts w:cs="Arial"/>
          <w:color w:val="262626"/>
          <w:szCs w:val="26"/>
        </w:rPr>
        <w:t>, and one that CEOS WGISS can relate to</w:t>
      </w:r>
      <w:r w:rsidR="00DF5890">
        <w:rPr>
          <w:rFonts w:cs="Arial"/>
          <w:color w:val="262626"/>
          <w:szCs w:val="26"/>
        </w:rPr>
        <w:t xml:space="preserve"> </w:t>
      </w:r>
      <w:proofErr w:type="gramStart"/>
      <w:r w:rsidR="00DF5890">
        <w:rPr>
          <w:rFonts w:cs="Arial"/>
          <w:color w:val="262626"/>
          <w:szCs w:val="26"/>
        </w:rPr>
        <w:t>is</w:t>
      </w:r>
      <w:proofErr w:type="gramEnd"/>
      <w:r w:rsidR="00DF5890">
        <w:rPr>
          <w:rFonts w:cs="Arial"/>
          <w:color w:val="262626"/>
          <w:szCs w:val="26"/>
        </w:rPr>
        <w:t xml:space="preserve"> the </w:t>
      </w:r>
      <w:r w:rsidR="00DF5890" w:rsidRPr="007B56F5">
        <w:rPr>
          <w:rFonts w:cs="Arial"/>
          <w:b/>
          <w:color w:val="262626"/>
          <w:szCs w:val="26"/>
        </w:rPr>
        <w:t>Vital Records</w:t>
      </w:r>
      <w:r w:rsidR="00DF5890">
        <w:rPr>
          <w:rFonts w:cs="Arial"/>
          <w:color w:val="262626"/>
          <w:szCs w:val="26"/>
        </w:rPr>
        <w:t xml:space="preserve"> portion.</w:t>
      </w:r>
    </w:p>
    <w:p w:rsidR="007460B1" w:rsidRDefault="007460B1" w:rsidP="000A3826">
      <w:pPr>
        <w:rPr>
          <w:rFonts w:cs="Verdana"/>
          <w:b/>
          <w:bCs/>
          <w:szCs w:val="30"/>
        </w:rPr>
      </w:pPr>
    </w:p>
    <w:p w:rsidR="000A3826" w:rsidRDefault="000A3826" w:rsidP="000A3826">
      <w:pPr>
        <w:rPr>
          <w:rFonts w:cs="Arial"/>
          <w:iCs/>
        </w:rPr>
      </w:pPr>
      <w:r w:rsidRPr="001C1A67">
        <w:rPr>
          <w:rFonts w:cs="Arial"/>
          <w:color w:val="262626"/>
          <w:szCs w:val="26"/>
        </w:rPr>
        <w:t>(</w:t>
      </w:r>
      <w:proofErr w:type="gramStart"/>
      <w:r w:rsidRPr="001C1A67">
        <w:rPr>
          <w:rFonts w:cs="Arial"/>
          <w:color w:val="262626"/>
          <w:szCs w:val="26"/>
        </w:rPr>
        <w:t>source</w:t>
      </w:r>
      <w:proofErr w:type="gramEnd"/>
      <w:r w:rsidRPr="001C1A67">
        <w:rPr>
          <w:rFonts w:cs="Arial"/>
          <w:color w:val="262626"/>
          <w:szCs w:val="26"/>
        </w:rPr>
        <w:t xml:space="preserve">: </w:t>
      </w:r>
      <w:hyperlink r:id="rId12" w:history="1">
        <w:r w:rsidRPr="00720BA3">
          <w:rPr>
            <w:rStyle w:val="Hyperlink"/>
            <w:rFonts w:cs="Arial"/>
            <w:szCs w:val="26"/>
          </w:rPr>
          <w:t>http://www.fema.gov/about/org/ncp/coop/index.shtm</w:t>
        </w:r>
      </w:hyperlink>
      <w:r w:rsidRPr="001C1A67">
        <w:rPr>
          <w:rFonts w:cs="Arial"/>
          <w:color w:val="262626"/>
          <w:szCs w:val="26"/>
        </w:rPr>
        <w:t>)</w:t>
      </w:r>
    </w:p>
    <w:p w:rsidR="009F0F2C" w:rsidRPr="000A3826" w:rsidRDefault="009F0F2C" w:rsidP="000A3826">
      <w:pPr>
        <w:rPr>
          <w:rFonts w:cs="Arial"/>
          <w:iCs/>
        </w:rPr>
      </w:pPr>
    </w:p>
    <w:p w:rsidR="009F0F2C" w:rsidRPr="009F0F2C" w:rsidRDefault="009F0F2C" w:rsidP="00EE1D67">
      <w:pPr>
        <w:widowControl w:val="0"/>
        <w:autoSpaceDE w:val="0"/>
        <w:autoSpaceDN w:val="0"/>
        <w:adjustRightInd w:val="0"/>
        <w:spacing w:after="260"/>
        <w:rPr>
          <w:rFonts w:cs="Verdana"/>
          <w:bCs/>
          <w:szCs w:val="30"/>
        </w:rPr>
      </w:pPr>
      <w:r>
        <w:rPr>
          <w:rFonts w:cs="Verdana"/>
          <w:bCs/>
          <w:szCs w:val="30"/>
        </w:rPr>
        <w:t>The U.S. Geological Survey (USGS) defines Vital Records as:</w:t>
      </w:r>
    </w:p>
    <w:p w:rsidR="00EE1D67" w:rsidRPr="00CC23DA" w:rsidRDefault="00EE1D67" w:rsidP="00AC4567">
      <w:pPr>
        <w:widowControl w:val="0"/>
        <w:autoSpaceDE w:val="0"/>
        <w:autoSpaceDN w:val="0"/>
        <w:adjustRightInd w:val="0"/>
        <w:spacing w:after="260"/>
        <w:ind w:left="720" w:right="1080"/>
        <w:jc w:val="both"/>
        <w:rPr>
          <w:rFonts w:cs="Verdana"/>
          <w:szCs w:val="26"/>
        </w:rPr>
      </w:pPr>
      <w:r w:rsidRPr="00CC23DA">
        <w:rPr>
          <w:rFonts w:cs="Verdana"/>
          <w:szCs w:val="26"/>
        </w:rPr>
        <w:t>Those records, regardless of format (i.e., paper, photo, database, magnetic tape), that must be protected in the event of an emergency or disaster because the records are essential or critical for continuation of functions to the office or to the USGS and cannot be lost even in the most drastic situation in which access to records are lost for a prolonged period of time</w:t>
      </w:r>
      <w:r w:rsidR="009F0F2C">
        <w:rPr>
          <w:rFonts w:cs="Verdana"/>
          <w:szCs w:val="26"/>
        </w:rPr>
        <w:t>.</w:t>
      </w:r>
    </w:p>
    <w:p w:rsidR="009F0F2C" w:rsidRDefault="009F0F2C" w:rsidP="009F0F2C">
      <w:pPr>
        <w:widowControl w:val="0"/>
        <w:autoSpaceDE w:val="0"/>
        <w:autoSpaceDN w:val="0"/>
        <w:adjustRightInd w:val="0"/>
        <w:rPr>
          <w:rFonts w:cs="Verdana"/>
          <w:szCs w:val="26"/>
        </w:rPr>
      </w:pPr>
      <w:r>
        <w:rPr>
          <w:rFonts w:cs="Verdana"/>
          <w:szCs w:val="26"/>
        </w:rPr>
        <w:t>The USGS goes on to state that Vital R</w:t>
      </w:r>
      <w:r w:rsidR="00EE1D67" w:rsidRPr="00CC23DA">
        <w:rPr>
          <w:rFonts w:cs="Verdana"/>
          <w:szCs w:val="26"/>
        </w:rPr>
        <w:t xml:space="preserve">ecords are </w:t>
      </w:r>
      <w:r>
        <w:rPr>
          <w:rFonts w:cs="Verdana"/>
          <w:szCs w:val="26"/>
        </w:rPr>
        <w:t>those</w:t>
      </w:r>
      <w:r w:rsidR="00EE1D67" w:rsidRPr="00CC23DA">
        <w:rPr>
          <w:rFonts w:cs="Verdana"/>
          <w:szCs w:val="26"/>
        </w:rPr>
        <w:t xml:space="preserve"> that will be needed in </w:t>
      </w:r>
      <w:r>
        <w:rPr>
          <w:rFonts w:cs="Verdana"/>
          <w:szCs w:val="26"/>
        </w:rPr>
        <w:t xml:space="preserve">time periods ranging </w:t>
      </w:r>
      <w:r w:rsidR="00EE1D67" w:rsidRPr="00CC23DA">
        <w:rPr>
          <w:rFonts w:cs="Verdana"/>
          <w:szCs w:val="26"/>
        </w:rPr>
        <w:t>anywhere from a few minutes to 24 hours after a disaster to get an office or an agency up and running again. They are records that, if lost or destroyed, would be both costly and time consuming to recreate - if they can be recreated at all. They can be active (currently used by the office) or inactive (in storage).</w:t>
      </w:r>
      <w:r>
        <w:rPr>
          <w:rFonts w:cs="Verdana"/>
          <w:szCs w:val="26"/>
        </w:rPr>
        <w:t xml:space="preserve">  Both the USGS and the U.S. National Archive and Records Administration (NARA) consider EO data to be Vital Records.</w:t>
      </w:r>
    </w:p>
    <w:p w:rsidR="00EE1D67" w:rsidRPr="00CC23DA" w:rsidRDefault="00EE1D67" w:rsidP="009F0F2C">
      <w:pPr>
        <w:widowControl w:val="0"/>
        <w:autoSpaceDE w:val="0"/>
        <w:autoSpaceDN w:val="0"/>
        <w:adjustRightInd w:val="0"/>
        <w:rPr>
          <w:rFonts w:cs="Verdana"/>
          <w:szCs w:val="26"/>
        </w:rPr>
      </w:pPr>
    </w:p>
    <w:p w:rsidR="009F0F2C" w:rsidRDefault="00EE1D67" w:rsidP="00EE1D67">
      <w:pPr>
        <w:widowControl w:val="0"/>
        <w:autoSpaceDE w:val="0"/>
        <w:autoSpaceDN w:val="0"/>
        <w:adjustRightInd w:val="0"/>
        <w:rPr>
          <w:rFonts w:cs="Verdana"/>
          <w:szCs w:val="26"/>
        </w:rPr>
      </w:pPr>
      <w:r w:rsidRPr="00CC23DA">
        <w:rPr>
          <w:rFonts w:cs="Verdana"/>
          <w:szCs w:val="26"/>
        </w:rPr>
        <w:t>The id</w:t>
      </w:r>
      <w:r w:rsidR="009F0F2C">
        <w:rPr>
          <w:rFonts w:cs="Verdana"/>
          <w:szCs w:val="26"/>
        </w:rPr>
        <w:t>entification and protection of Vital R</w:t>
      </w:r>
      <w:r w:rsidRPr="00CC23DA">
        <w:rPr>
          <w:rFonts w:cs="Verdana"/>
          <w:szCs w:val="26"/>
        </w:rPr>
        <w:t>ecords is crucial as it allows an office or agency to:</w:t>
      </w:r>
    </w:p>
    <w:p w:rsidR="00EE1D67" w:rsidRPr="00CC23DA" w:rsidRDefault="00EE1D67" w:rsidP="00EE1D67">
      <w:pPr>
        <w:widowControl w:val="0"/>
        <w:autoSpaceDE w:val="0"/>
        <w:autoSpaceDN w:val="0"/>
        <w:adjustRightInd w:val="0"/>
        <w:rPr>
          <w:rFonts w:cs="Verdana"/>
          <w:szCs w:val="26"/>
        </w:rPr>
      </w:pPr>
    </w:p>
    <w:p w:rsidR="00EE1D67" w:rsidRPr="00CC23DA" w:rsidRDefault="00EE1D67" w:rsidP="00EE1D67">
      <w:pPr>
        <w:widowControl w:val="0"/>
        <w:numPr>
          <w:ilvl w:val="0"/>
          <w:numId w:val="3"/>
        </w:numPr>
        <w:tabs>
          <w:tab w:val="left" w:pos="220"/>
          <w:tab w:val="left" w:pos="720"/>
        </w:tabs>
        <w:autoSpaceDE w:val="0"/>
        <w:autoSpaceDN w:val="0"/>
        <w:adjustRightInd w:val="0"/>
        <w:ind w:hanging="720"/>
        <w:rPr>
          <w:rFonts w:cs="Verdana"/>
          <w:szCs w:val="26"/>
        </w:rPr>
      </w:pPr>
      <w:r w:rsidRPr="00CC23DA">
        <w:rPr>
          <w:rFonts w:cs="Verdana"/>
          <w:szCs w:val="26"/>
        </w:rPr>
        <w:t>Minimize the disruption of normal business operations after an emergency.</w:t>
      </w:r>
    </w:p>
    <w:p w:rsidR="00EE1D67" w:rsidRPr="00CC23DA" w:rsidRDefault="00EE1D67" w:rsidP="00EE1D67">
      <w:pPr>
        <w:widowControl w:val="0"/>
        <w:numPr>
          <w:ilvl w:val="0"/>
          <w:numId w:val="3"/>
        </w:numPr>
        <w:tabs>
          <w:tab w:val="left" w:pos="220"/>
          <w:tab w:val="left" w:pos="720"/>
        </w:tabs>
        <w:autoSpaceDE w:val="0"/>
        <w:autoSpaceDN w:val="0"/>
        <w:adjustRightInd w:val="0"/>
        <w:ind w:hanging="720"/>
        <w:rPr>
          <w:rFonts w:cs="Verdana"/>
          <w:szCs w:val="26"/>
        </w:rPr>
      </w:pPr>
      <w:r w:rsidRPr="00CC23DA">
        <w:rPr>
          <w:rFonts w:cs="Verdana"/>
          <w:szCs w:val="26"/>
        </w:rPr>
        <w:t>Minimize the economic impact of the disruption.</w:t>
      </w:r>
    </w:p>
    <w:p w:rsidR="00EE1D67" w:rsidRPr="00CC23DA" w:rsidRDefault="00EE1D67" w:rsidP="00EE1D67">
      <w:pPr>
        <w:widowControl w:val="0"/>
        <w:numPr>
          <w:ilvl w:val="0"/>
          <w:numId w:val="3"/>
        </w:numPr>
        <w:tabs>
          <w:tab w:val="left" w:pos="220"/>
          <w:tab w:val="left" w:pos="720"/>
        </w:tabs>
        <w:autoSpaceDE w:val="0"/>
        <w:autoSpaceDN w:val="0"/>
        <w:adjustRightInd w:val="0"/>
        <w:ind w:hanging="720"/>
        <w:rPr>
          <w:rFonts w:cs="Verdana"/>
          <w:szCs w:val="26"/>
        </w:rPr>
      </w:pPr>
      <w:r w:rsidRPr="00CC23DA">
        <w:rPr>
          <w:rFonts w:cs="Verdana"/>
          <w:szCs w:val="26"/>
        </w:rPr>
        <w:t>Provide for rapid and smooth restoration of services.</w:t>
      </w:r>
    </w:p>
    <w:p w:rsidR="00EE1D67" w:rsidRPr="00CC23DA" w:rsidRDefault="00EE1D67" w:rsidP="00EE1D67">
      <w:pPr>
        <w:widowControl w:val="0"/>
        <w:numPr>
          <w:ilvl w:val="0"/>
          <w:numId w:val="3"/>
        </w:numPr>
        <w:tabs>
          <w:tab w:val="left" w:pos="220"/>
          <w:tab w:val="left" w:pos="720"/>
        </w:tabs>
        <w:autoSpaceDE w:val="0"/>
        <w:autoSpaceDN w:val="0"/>
        <w:adjustRightInd w:val="0"/>
        <w:ind w:hanging="720"/>
        <w:rPr>
          <w:rFonts w:cs="Verdana"/>
          <w:szCs w:val="26"/>
        </w:rPr>
      </w:pPr>
      <w:r w:rsidRPr="00CC23DA">
        <w:rPr>
          <w:rFonts w:cs="Verdana"/>
          <w:szCs w:val="26"/>
        </w:rPr>
        <w:t>Comply with legal and regulatory requirements.</w:t>
      </w:r>
    </w:p>
    <w:p w:rsidR="00CC23DA" w:rsidRPr="00CC23DA" w:rsidRDefault="00CC23DA" w:rsidP="00EE1D67">
      <w:pPr>
        <w:rPr>
          <w:rFonts w:cs="Verdana"/>
          <w:szCs w:val="26"/>
        </w:rPr>
      </w:pPr>
    </w:p>
    <w:p w:rsidR="00EE1D67" w:rsidRPr="00CC23DA" w:rsidRDefault="00CC23DA" w:rsidP="00EE1D67">
      <w:pPr>
        <w:rPr>
          <w:rFonts w:cs="Verdana"/>
          <w:szCs w:val="26"/>
        </w:rPr>
      </w:pPr>
      <w:r w:rsidRPr="00CC23DA">
        <w:rPr>
          <w:rFonts w:cs="Verdana"/>
          <w:szCs w:val="26"/>
        </w:rPr>
        <w:t>Source</w:t>
      </w:r>
      <w:r w:rsidR="009F0F2C">
        <w:rPr>
          <w:rFonts w:cs="Verdana"/>
          <w:szCs w:val="26"/>
        </w:rPr>
        <w:t>:</w:t>
      </w:r>
      <w:r w:rsidRPr="00CC23DA">
        <w:rPr>
          <w:rFonts w:cs="Verdana"/>
          <w:szCs w:val="26"/>
        </w:rPr>
        <w:t xml:space="preserve"> </w:t>
      </w:r>
      <w:hyperlink r:id="rId13" w:history="1">
        <w:r w:rsidR="009F0F2C" w:rsidRPr="008D4666">
          <w:rPr>
            <w:rStyle w:val="Hyperlink"/>
            <w:rFonts w:cs="Verdana"/>
            <w:szCs w:val="26"/>
          </w:rPr>
          <w:t>http://internal.usgs.gov/gio/irm/vital.html</w:t>
        </w:r>
      </w:hyperlink>
      <w:r w:rsidR="009F0F2C">
        <w:rPr>
          <w:rFonts w:cs="Verdana"/>
          <w:szCs w:val="26"/>
        </w:rPr>
        <w:t xml:space="preserve"> (note this is an internal site)</w:t>
      </w:r>
    </w:p>
    <w:p w:rsidR="009F0F2C" w:rsidRDefault="009F0F2C" w:rsidP="00EE1D67">
      <w:pPr>
        <w:rPr>
          <w:rFonts w:cs="Times"/>
          <w:color w:val="000000"/>
          <w:szCs w:val="15"/>
        </w:rPr>
      </w:pPr>
    </w:p>
    <w:p w:rsidR="00EE1D67" w:rsidRDefault="009F0F2C" w:rsidP="00EE1D67">
      <w:pPr>
        <w:rPr>
          <w:rFonts w:cs="Times"/>
          <w:color w:val="000000"/>
          <w:szCs w:val="15"/>
        </w:rPr>
      </w:pPr>
      <w:r>
        <w:rPr>
          <w:rFonts w:cs="Times"/>
          <w:color w:val="000000"/>
          <w:szCs w:val="15"/>
        </w:rPr>
        <w:t xml:space="preserve">The U.S. </w:t>
      </w:r>
      <w:r w:rsidR="0049553D">
        <w:rPr>
          <w:rFonts w:cs="Times"/>
          <w:color w:val="000000"/>
          <w:szCs w:val="15"/>
        </w:rPr>
        <w:t xml:space="preserve">NARA </w:t>
      </w:r>
      <w:r w:rsidR="000A3826">
        <w:rPr>
          <w:rFonts w:cs="Times"/>
          <w:color w:val="000000"/>
          <w:szCs w:val="15"/>
        </w:rPr>
        <w:t>further recommends that agencies have a program centered upon the Vital Records under their care.  The guidance states:</w:t>
      </w:r>
    </w:p>
    <w:p w:rsidR="00EE1D67" w:rsidRDefault="00EE1D67" w:rsidP="00EE1D67">
      <w:pPr>
        <w:rPr>
          <w:rFonts w:cs="Times"/>
          <w:color w:val="000000"/>
          <w:szCs w:val="15"/>
        </w:rPr>
      </w:pPr>
    </w:p>
    <w:p w:rsidR="00EE1D67" w:rsidRPr="009F0F2C" w:rsidRDefault="00EE1D67" w:rsidP="0049553D">
      <w:pPr>
        <w:tabs>
          <w:tab w:val="left" w:pos="7560"/>
          <w:tab w:val="left" w:pos="7650"/>
        </w:tabs>
        <w:ind w:left="720" w:right="1080"/>
        <w:jc w:val="both"/>
        <w:rPr>
          <w:rFonts w:cs="Arial"/>
          <w:szCs w:val="56"/>
        </w:rPr>
      </w:pPr>
      <w:r w:rsidRPr="009F0F2C">
        <w:rPr>
          <w:rFonts w:cs="Arial"/>
          <w:iCs/>
          <w:szCs w:val="56"/>
        </w:rPr>
        <w:t>Vital</w:t>
      </w:r>
      <w:r w:rsidR="009F0F2C">
        <w:rPr>
          <w:rFonts w:cs="Arial"/>
          <w:iCs/>
          <w:szCs w:val="56"/>
        </w:rPr>
        <w:t xml:space="preserve"> </w:t>
      </w:r>
      <w:r w:rsidRPr="009F0F2C">
        <w:rPr>
          <w:rFonts w:cs="Arial"/>
          <w:szCs w:val="56"/>
        </w:rPr>
        <w:t>Records</w:t>
      </w:r>
      <w:r w:rsidR="009F0F2C">
        <w:rPr>
          <w:rFonts w:cs="Arial"/>
          <w:szCs w:val="56"/>
        </w:rPr>
        <w:t xml:space="preserve"> </w:t>
      </w:r>
      <w:r w:rsidRPr="009F0F2C">
        <w:rPr>
          <w:rFonts w:cs="Arial"/>
          <w:szCs w:val="56"/>
        </w:rPr>
        <w:t>Program</w:t>
      </w:r>
      <w:r w:rsidR="009F0F2C">
        <w:rPr>
          <w:rFonts w:cs="Arial"/>
          <w:szCs w:val="56"/>
        </w:rPr>
        <w:t xml:space="preserve"> </w:t>
      </w:r>
      <w:r w:rsidRPr="009F0F2C">
        <w:rPr>
          <w:rFonts w:cs="Arial"/>
          <w:szCs w:val="56"/>
        </w:rPr>
        <w:t>is</w:t>
      </w:r>
      <w:r w:rsidR="009F0F2C">
        <w:rPr>
          <w:rFonts w:cs="Arial"/>
          <w:szCs w:val="56"/>
        </w:rPr>
        <w:t xml:space="preserve"> </w:t>
      </w:r>
      <w:r w:rsidRPr="009F0F2C">
        <w:rPr>
          <w:rFonts w:cs="Arial"/>
          <w:szCs w:val="56"/>
        </w:rPr>
        <w:t>a</w:t>
      </w:r>
      <w:r w:rsidR="009F0F2C">
        <w:rPr>
          <w:rFonts w:cs="Arial"/>
          <w:szCs w:val="56"/>
        </w:rPr>
        <w:t xml:space="preserve"> </w:t>
      </w:r>
      <w:r w:rsidRPr="009F0F2C">
        <w:rPr>
          <w:rFonts w:cs="Arial"/>
          <w:szCs w:val="56"/>
        </w:rPr>
        <w:t>strategic</w:t>
      </w:r>
      <w:r w:rsidR="009F0F2C">
        <w:rPr>
          <w:rFonts w:cs="Arial"/>
          <w:szCs w:val="56"/>
        </w:rPr>
        <w:t xml:space="preserve"> </w:t>
      </w:r>
      <w:r w:rsidR="0049553D">
        <w:rPr>
          <w:rFonts w:cs="Arial"/>
          <w:szCs w:val="56"/>
        </w:rPr>
        <w:t xml:space="preserve">and methodical approach to the </w:t>
      </w:r>
      <w:r w:rsidRPr="009F0F2C">
        <w:rPr>
          <w:rFonts w:cs="Arial"/>
          <w:szCs w:val="56"/>
        </w:rPr>
        <w:t>identification, selection and protection of that agency information which supports mission critical activities and would be necessary for those activities to continue to function during a crisis, emergency or disaster event.</w:t>
      </w:r>
    </w:p>
    <w:p w:rsidR="00EE1D67" w:rsidRPr="009F0F2C" w:rsidRDefault="00EE1D67" w:rsidP="0049553D">
      <w:pPr>
        <w:jc w:val="both"/>
        <w:rPr>
          <w:rFonts w:cs="Arial"/>
          <w:szCs w:val="56"/>
        </w:rPr>
      </w:pPr>
    </w:p>
    <w:p w:rsidR="00EE1D67" w:rsidRPr="009F0F2C" w:rsidRDefault="00EE1D67" w:rsidP="0049553D">
      <w:pPr>
        <w:tabs>
          <w:tab w:val="left" w:pos="7380"/>
        </w:tabs>
        <w:ind w:left="720" w:right="1080"/>
        <w:jc w:val="both"/>
        <w:rPr>
          <w:rFonts w:cs="Arial"/>
          <w:szCs w:val="56"/>
        </w:rPr>
      </w:pPr>
      <w:r w:rsidRPr="009F0F2C">
        <w:rPr>
          <w:rFonts w:cs="Arial"/>
          <w:iCs/>
          <w:szCs w:val="56"/>
        </w:rPr>
        <w:t>Vital</w:t>
      </w:r>
      <w:r w:rsidR="009F0F2C">
        <w:rPr>
          <w:rFonts w:cs="Arial"/>
          <w:iCs/>
          <w:szCs w:val="56"/>
        </w:rPr>
        <w:t xml:space="preserve"> </w:t>
      </w:r>
      <w:r w:rsidR="009F0F2C">
        <w:rPr>
          <w:rFonts w:cs="Arial"/>
          <w:szCs w:val="56"/>
        </w:rPr>
        <w:t>R</w:t>
      </w:r>
      <w:r w:rsidRPr="009F0F2C">
        <w:rPr>
          <w:rFonts w:cs="Arial"/>
          <w:szCs w:val="56"/>
        </w:rPr>
        <w:t>ecords</w:t>
      </w:r>
      <w:r w:rsidR="009F0F2C">
        <w:rPr>
          <w:rFonts w:cs="Arial"/>
          <w:szCs w:val="56"/>
        </w:rPr>
        <w:t xml:space="preserve"> </w:t>
      </w:r>
      <w:r w:rsidRPr="009F0F2C">
        <w:rPr>
          <w:rFonts w:cs="Arial"/>
          <w:szCs w:val="56"/>
        </w:rPr>
        <w:t>mean</w:t>
      </w:r>
      <w:r w:rsidR="009F0F2C">
        <w:rPr>
          <w:rFonts w:cs="Arial"/>
          <w:szCs w:val="56"/>
        </w:rPr>
        <w:t xml:space="preserve"> </w:t>
      </w:r>
      <w:r w:rsidRPr="009F0F2C">
        <w:rPr>
          <w:rFonts w:cs="Arial"/>
          <w:szCs w:val="56"/>
        </w:rPr>
        <w:t>those</w:t>
      </w:r>
      <w:r w:rsidR="009F0F2C">
        <w:rPr>
          <w:rFonts w:cs="Arial"/>
          <w:szCs w:val="56"/>
        </w:rPr>
        <w:t xml:space="preserve"> </w:t>
      </w:r>
      <w:r w:rsidRPr="009F0F2C">
        <w:rPr>
          <w:rFonts w:cs="Arial"/>
          <w:szCs w:val="56"/>
        </w:rPr>
        <w:t>essential</w:t>
      </w:r>
      <w:r w:rsidR="009F0F2C">
        <w:rPr>
          <w:rFonts w:cs="Arial"/>
          <w:szCs w:val="56"/>
        </w:rPr>
        <w:t xml:space="preserve"> </w:t>
      </w:r>
      <w:r w:rsidRPr="009F0F2C">
        <w:rPr>
          <w:rFonts w:cs="Arial"/>
          <w:szCs w:val="56"/>
        </w:rPr>
        <w:t>agency records that are needed in order to continue to meet operational responsibilities under national security emergencies or other emergency or disaster conditions (emergency operating records) or to protect the legal and financial rights of the Government and those affected by Government activities (legal and financial rights records).</w:t>
      </w:r>
    </w:p>
    <w:p w:rsidR="000A3826" w:rsidRDefault="000A3826" w:rsidP="00EE1D67">
      <w:pPr>
        <w:rPr>
          <w:rFonts w:cs="Arial"/>
          <w:color w:val="000000"/>
          <w:szCs w:val="56"/>
        </w:rPr>
      </w:pPr>
    </w:p>
    <w:p w:rsidR="000A3826" w:rsidRDefault="000A3826" w:rsidP="00EE1D67">
      <w:pPr>
        <w:rPr>
          <w:rFonts w:cs="Arial"/>
          <w:color w:val="000000"/>
          <w:szCs w:val="56"/>
        </w:rPr>
      </w:pPr>
      <w:r>
        <w:rPr>
          <w:rFonts w:cs="Arial"/>
          <w:color w:val="000000"/>
          <w:szCs w:val="56"/>
        </w:rPr>
        <w:t xml:space="preserve">EO data are often needed in times of emergencies and as such it would </w:t>
      </w:r>
      <w:r w:rsidR="003000FD">
        <w:rPr>
          <w:rFonts w:cs="Arial"/>
          <w:color w:val="000000"/>
          <w:szCs w:val="56"/>
        </w:rPr>
        <w:t xml:space="preserve">be </w:t>
      </w:r>
      <w:r>
        <w:rPr>
          <w:rFonts w:cs="Arial"/>
          <w:color w:val="000000"/>
          <w:szCs w:val="56"/>
        </w:rPr>
        <w:t>a good practice for WGISS participants to consider their EO data as Vital Records setting up a program to adequately plan for when disasters strike.</w:t>
      </w:r>
    </w:p>
    <w:p w:rsidR="00EE1D67" w:rsidRPr="009F0F2C" w:rsidRDefault="00EE1D67" w:rsidP="00EE1D67">
      <w:pPr>
        <w:rPr>
          <w:rFonts w:cs="Arial"/>
          <w:color w:val="000000"/>
          <w:szCs w:val="56"/>
        </w:rPr>
      </w:pPr>
    </w:p>
    <w:p w:rsidR="00EE1D67" w:rsidRPr="009F0F2C" w:rsidRDefault="00EE1D67" w:rsidP="00EE1D67">
      <w:pPr>
        <w:rPr>
          <w:rFonts w:cs="Times"/>
          <w:color w:val="000000"/>
          <w:szCs w:val="15"/>
        </w:rPr>
      </w:pPr>
      <w:r w:rsidRPr="009F0F2C">
        <w:rPr>
          <w:rFonts w:cs="Times"/>
          <w:color w:val="000000"/>
          <w:szCs w:val="15"/>
        </w:rPr>
        <w:t xml:space="preserve">Source </w:t>
      </w:r>
      <w:hyperlink r:id="rId14" w:history="1">
        <w:r w:rsidR="009F0F2C" w:rsidRPr="008D4666">
          <w:rPr>
            <w:rStyle w:val="Hyperlink"/>
            <w:rFonts w:cs="Times"/>
            <w:szCs w:val="15"/>
          </w:rPr>
          <w:t>http://internal.usgs.gov/gio/irm/vrnara.pdf</w:t>
        </w:r>
      </w:hyperlink>
      <w:r w:rsidR="009F0F2C">
        <w:rPr>
          <w:rFonts w:cs="Times"/>
          <w:color w:val="000000"/>
          <w:szCs w:val="15"/>
        </w:rPr>
        <w:t xml:space="preserve">  (note </w:t>
      </w:r>
      <w:r w:rsidR="009F0F2C">
        <w:rPr>
          <w:rFonts w:cs="Verdana"/>
          <w:szCs w:val="26"/>
        </w:rPr>
        <w:t>this is an internal site)</w:t>
      </w:r>
    </w:p>
    <w:p w:rsidR="00483550" w:rsidRDefault="00483550" w:rsidP="00F26874">
      <w:pPr>
        <w:rPr>
          <w:rFonts w:cs="Times"/>
          <w:color w:val="000000"/>
          <w:szCs w:val="15"/>
        </w:rPr>
      </w:pPr>
    </w:p>
    <w:p w:rsidR="00483550" w:rsidRPr="0021540A" w:rsidRDefault="00483550" w:rsidP="00F26874">
      <w:pPr>
        <w:rPr>
          <w:rFonts w:cs="Times"/>
          <w:b/>
          <w:color w:val="000000"/>
          <w:sz w:val="32"/>
          <w:szCs w:val="15"/>
        </w:rPr>
      </w:pPr>
      <w:r w:rsidRPr="0021540A">
        <w:rPr>
          <w:rFonts w:cs="Times"/>
          <w:b/>
          <w:color w:val="000000"/>
          <w:sz w:val="32"/>
          <w:szCs w:val="15"/>
        </w:rPr>
        <w:t>Data Life Cycle Concept</w:t>
      </w:r>
    </w:p>
    <w:p w:rsidR="00F37C28" w:rsidRDefault="00F37C28" w:rsidP="00F26874">
      <w:pPr>
        <w:rPr>
          <w:rFonts w:cs="Times"/>
          <w:color w:val="000000"/>
          <w:szCs w:val="15"/>
        </w:rPr>
      </w:pPr>
    </w:p>
    <w:p w:rsidR="00F37C28" w:rsidRDefault="00F37C28" w:rsidP="00F26874">
      <w:pPr>
        <w:rPr>
          <w:rFonts w:cs="Times"/>
          <w:color w:val="000000"/>
          <w:szCs w:val="15"/>
        </w:rPr>
      </w:pPr>
      <w:r>
        <w:rPr>
          <w:rFonts w:cs="Times"/>
          <w:color w:val="000000"/>
          <w:szCs w:val="15"/>
        </w:rPr>
        <w:t xml:space="preserve">A key concept to addressing long-term archive strategies is to embrace that science data, including EO data, have </w:t>
      </w:r>
      <w:r w:rsidR="007B56F5" w:rsidRPr="00483550">
        <w:rPr>
          <w:rFonts w:cs="Times"/>
          <w:i/>
          <w:color w:val="000000"/>
          <w:szCs w:val="15"/>
        </w:rPr>
        <w:t>Data L</w:t>
      </w:r>
      <w:r w:rsidRPr="00483550">
        <w:rPr>
          <w:rFonts w:cs="Times"/>
          <w:i/>
          <w:color w:val="000000"/>
          <w:szCs w:val="15"/>
        </w:rPr>
        <w:t>ife</w:t>
      </w:r>
      <w:r w:rsidR="00483550" w:rsidRPr="00483550">
        <w:rPr>
          <w:rFonts w:cs="Times"/>
          <w:i/>
          <w:color w:val="000000"/>
          <w:szCs w:val="15"/>
        </w:rPr>
        <w:t xml:space="preserve"> C</w:t>
      </w:r>
      <w:r w:rsidRPr="00483550">
        <w:rPr>
          <w:rFonts w:cs="Times"/>
          <w:i/>
          <w:color w:val="000000"/>
          <w:szCs w:val="15"/>
        </w:rPr>
        <w:t>ycles</w:t>
      </w:r>
      <w:r>
        <w:rPr>
          <w:rFonts w:cs="Times"/>
          <w:color w:val="000000"/>
          <w:szCs w:val="15"/>
        </w:rPr>
        <w:t xml:space="preserve"> associated with them.  A very simple records management lifecycle model</w:t>
      </w:r>
      <w:r w:rsidR="006F19D5">
        <w:rPr>
          <w:rFonts w:cs="Times"/>
          <w:color w:val="000000"/>
          <w:szCs w:val="15"/>
        </w:rPr>
        <w:t>, originating from the records management community,</w:t>
      </w:r>
      <w:r>
        <w:rPr>
          <w:rFonts w:cs="Times"/>
          <w:color w:val="000000"/>
          <w:szCs w:val="15"/>
        </w:rPr>
        <w:t xml:space="preserve"> consists of:</w:t>
      </w:r>
    </w:p>
    <w:p w:rsidR="00F37C28" w:rsidRDefault="00F37C28" w:rsidP="00F26874">
      <w:pPr>
        <w:rPr>
          <w:rFonts w:cs="Times"/>
          <w:color w:val="000000"/>
          <w:szCs w:val="15"/>
        </w:rPr>
      </w:pPr>
    </w:p>
    <w:p w:rsidR="00F37C28" w:rsidRDefault="00F37C28" w:rsidP="00F26874">
      <w:pPr>
        <w:rPr>
          <w:rFonts w:cs="Times"/>
          <w:color w:val="000000"/>
          <w:szCs w:val="15"/>
        </w:rPr>
      </w:pPr>
      <w:r>
        <w:rPr>
          <w:rFonts w:cs="Times"/>
          <w:color w:val="000000"/>
          <w:szCs w:val="15"/>
        </w:rPr>
        <w:tab/>
        <w:t>Phase 1. Creation</w:t>
      </w:r>
    </w:p>
    <w:p w:rsidR="00F37C28" w:rsidRDefault="00F37C28" w:rsidP="00F26874">
      <w:pPr>
        <w:rPr>
          <w:rFonts w:cs="Times"/>
          <w:color w:val="000000"/>
          <w:szCs w:val="15"/>
        </w:rPr>
      </w:pPr>
      <w:r>
        <w:rPr>
          <w:rFonts w:cs="Times"/>
          <w:color w:val="000000"/>
          <w:szCs w:val="15"/>
        </w:rPr>
        <w:tab/>
        <w:t>Phase 2. Maintenance and Use</w:t>
      </w:r>
    </w:p>
    <w:p w:rsidR="00F37C28" w:rsidRDefault="00F37C28" w:rsidP="00F26874">
      <w:pPr>
        <w:rPr>
          <w:rFonts w:cs="Times"/>
          <w:color w:val="000000"/>
          <w:szCs w:val="15"/>
        </w:rPr>
      </w:pPr>
      <w:r>
        <w:rPr>
          <w:rFonts w:cs="Times"/>
          <w:color w:val="000000"/>
          <w:szCs w:val="15"/>
        </w:rPr>
        <w:tab/>
        <w:t>Phase 3. Disposal</w:t>
      </w:r>
    </w:p>
    <w:p w:rsidR="00F37C28" w:rsidRDefault="00F37C28" w:rsidP="00F26874">
      <w:pPr>
        <w:rPr>
          <w:rFonts w:cs="Times"/>
          <w:color w:val="000000"/>
          <w:szCs w:val="15"/>
        </w:rPr>
      </w:pPr>
    </w:p>
    <w:p w:rsidR="00F37C28" w:rsidRDefault="00F37C28" w:rsidP="00F26874">
      <w:pPr>
        <w:rPr>
          <w:rFonts w:cs="Times"/>
          <w:color w:val="000000"/>
          <w:szCs w:val="15"/>
        </w:rPr>
      </w:pPr>
      <w:r>
        <w:rPr>
          <w:rFonts w:cs="Times"/>
          <w:color w:val="000000"/>
          <w:szCs w:val="15"/>
        </w:rPr>
        <w:t>This simple model could be easily adapt</w:t>
      </w:r>
      <w:r w:rsidR="00114DBF">
        <w:rPr>
          <w:rFonts w:cs="Times"/>
          <w:color w:val="000000"/>
          <w:szCs w:val="15"/>
        </w:rPr>
        <w:t>ed for EO data to look something</w:t>
      </w:r>
      <w:r>
        <w:rPr>
          <w:rFonts w:cs="Times"/>
          <w:color w:val="000000"/>
          <w:szCs w:val="15"/>
        </w:rPr>
        <w:t xml:space="preserve"> like:</w:t>
      </w:r>
    </w:p>
    <w:p w:rsidR="00F37C28" w:rsidRDefault="00F37C28" w:rsidP="00F26874">
      <w:pPr>
        <w:rPr>
          <w:rFonts w:cs="Times"/>
          <w:color w:val="000000"/>
          <w:szCs w:val="15"/>
        </w:rPr>
      </w:pPr>
    </w:p>
    <w:p w:rsidR="00F37C28" w:rsidRDefault="00F37C28" w:rsidP="00F26874">
      <w:pPr>
        <w:rPr>
          <w:rFonts w:cs="Times"/>
          <w:color w:val="000000"/>
          <w:szCs w:val="15"/>
        </w:rPr>
      </w:pPr>
      <w:r>
        <w:rPr>
          <w:rFonts w:cs="Times"/>
          <w:color w:val="000000"/>
          <w:szCs w:val="15"/>
        </w:rPr>
        <w:tab/>
        <w:t>Phase 1. Acquisition</w:t>
      </w:r>
    </w:p>
    <w:p w:rsidR="00F37C28" w:rsidRDefault="00F37C28" w:rsidP="00F26874">
      <w:pPr>
        <w:rPr>
          <w:rFonts w:cs="Times"/>
          <w:color w:val="000000"/>
          <w:szCs w:val="15"/>
        </w:rPr>
      </w:pPr>
      <w:r>
        <w:rPr>
          <w:rFonts w:cs="Times"/>
          <w:color w:val="000000"/>
          <w:szCs w:val="15"/>
        </w:rPr>
        <w:tab/>
        <w:t>Phase 2. Maintenance and Use</w:t>
      </w:r>
    </w:p>
    <w:p w:rsidR="00114DBF" w:rsidRDefault="00F37C28" w:rsidP="00F26874">
      <w:pPr>
        <w:rPr>
          <w:rFonts w:cs="Times"/>
          <w:color w:val="000000"/>
          <w:szCs w:val="15"/>
        </w:rPr>
      </w:pPr>
      <w:r>
        <w:rPr>
          <w:rFonts w:cs="Times"/>
          <w:color w:val="000000"/>
          <w:szCs w:val="15"/>
        </w:rPr>
        <w:tab/>
        <w:t>Phase 3. Long-Term Archive</w:t>
      </w:r>
    </w:p>
    <w:p w:rsidR="00114DBF" w:rsidRDefault="00114DBF" w:rsidP="00F26874">
      <w:pPr>
        <w:rPr>
          <w:rFonts w:cs="Times"/>
          <w:color w:val="000000"/>
          <w:szCs w:val="15"/>
        </w:rPr>
      </w:pPr>
    </w:p>
    <w:p w:rsidR="00114DBF" w:rsidRDefault="00114DBF" w:rsidP="00F26874">
      <w:pPr>
        <w:rPr>
          <w:rFonts w:cs="Times"/>
          <w:color w:val="000000"/>
          <w:szCs w:val="15"/>
        </w:rPr>
      </w:pPr>
      <w:r>
        <w:rPr>
          <w:rFonts w:cs="Times"/>
          <w:color w:val="000000"/>
          <w:szCs w:val="15"/>
        </w:rPr>
        <w:t xml:space="preserve">Even without modifying the original, simple model the word disposal should not imply destruction </w:t>
      </w:r>
      <w:r w:rsidR="003000FD">
        <w:rPr>
          <w:rFonts w:cs="Times"/>
          <w:color w:val="000000"/>
          <w:szCs w:val="15"/>
        </w:rPr>
        <w:t xml:space="preserve">but </w:t>
      </w:r>
      <w:r>
        <w:rPr>
          <w:rFonts w:cs="Times"/>
          <w:color w:val="000000"/>
          <w:szCs w:val="15"/>
        </w:rPr>
        <w:t>merely transfer to an archive within the same organization or pos</w:t>
      </w:r>
      <w:r w:rsidR="003000FD">
        <w:rPr>
          <w:rFonts w:cs="Times"/>
          <w:color w:val="000000"/>
          <w:szCs w:val="15"/>
        </w:rPr>
        <w:t>sibly to another organization</w:t>
      </w:r>
      <w:r>
        <w:rPr>
          <w:rFonts w:cs="Times"/>
          <w:color w:val="000000"/>
          <w:szCs w:val="15"/>
        </w:rPr>
        <w:t xml:space="preserve">.  It should be rare that an EO dataset would be </w:t>
      </w:r>
      <w:r w:rsidR="003000FD">
        <w:rPr>
          <w:rFonts w:cs="Times"/>
          <w:color w:val="000000"/>
          <w:szCs w:val="15"/>
        </w:rPr>
        <w:t>destroyed,</w:t>
      </w:r>
      <w:r>
        <w:rPr>
          <w:rFonts w:cs="Times"/>
          <w:color w:val="000000"/>
          <w:szCs w:val="15"/>
        </w:rPr>
        <w:t xml:space="preserve"> as observations cannot be recreated.</w:t>
      </w:r>
    </w:p>
    <w:p w:rsidR="00114DBF" w:rsidRDefault="00114DBF" w:rsidP="00F26874">
      <w:pPr>
        <w:rPr>
          <w:rFonts w:cs="Times"/>
          <w:color w:val="000000"/>
          <w:szCs w:val="15"/>
        </w:rPr>
      </w:pPr>
    </w:p>
    <w:p w:rsidR="00114DBF" w:rsidRDefault="00114DBF" w:rsidP="00F26874">
      <w:pPr>
        <w:rPr>
          <w:rFonts w:cs="Times"/>
          <w:color w:val="000000"/>
          <w:szCs w:val="15"/>
        </w:rPr>
      </w:pPr>
      <w:r>
        <w:rPr>
          <w:rFonts w:cs="Times"/>
          <w:color w:val="000000"/>
          <w:szCs w:val="15"/>
        </w:rPr>
        <w:t xml:space="preserve">Many additional models are considered in the separate CEOS WGISS document entitled, “Data Lifecycle Models and Concepts” located on the Data Stewardship Interest Group </w:t>
      </w:r>
    </w:p>
    <w:p w:rsidR="00F37C28" w:rsidRDefault="00114DBF" w:rsidP="00F26874">
      <w:pPr>
        <w:rPr>
          <w:rFonts w:cs="Times"/>
          <w:color w:val="000000"/>
          <w:szCs w:val="15"/>
        </w:rPr>
      </w:pPr>
      <w:proofErr w:type="gramStart"/>
      <w:r>
        <w:rPr>
          <w:rFonts w:cs="Times"/>
          <w:color w:val="000000"/>
          <w:szCs w:val="15"/>
        </w:rPr>
        <w:t>(</w:t>
      </w:r>
      <w:hyperlink r:id="rId15" w:history="1">
        <w:r w:rsidRPr="008D4666">
          <w:rPr>
            <w:rStyle w:val="Hyperlink"/>
            <w:rFonts w:cs="Times"/>
            <w:szCs w:val="15"/>
          </w:rPr>
          <w:t>http://www.ceos.org/index.php?option=com_content&amp;view=category&amp;layout=blog&amp;id=174&amp;Itemid=274</w:t>
        </w:r>
      </w:hyperlink>
      <w:r>
        <w:rPr>
          <w:rFonts w:cs="Times"/>
          <w:color w:val="000000"/>
          <w:szCs w:val="15"/>
        </w:rPr>
        <w:t>) page.</w:t>
      </w:r>
      <w:proofErr w:type="gramEnd"/>
    </w:p>
    <w:p w:rsidR="00B00624" w:rsidRDefault="00B00624" w:rsidP="00444CBB">
      <w:pPr>
        <w:rPr>
          <w:rFonts w:cs="Arial"/>
          <w:iCs/>
        </w:rPr>
      </w:pPr>
    </w:p>
    <w:p w:rsidR="00F26874" w:rsidRPr="001C1A67" w:rsidRDefault="00F26874" w:rsidP="00444CBB">
      <w:pPr>
        <w:rPr>
          <w:rFonts w:cs="Arial"/>
          <w:iCs/>
        </w:rPr>
      </w:pPr>
      <w:r w:rsidRPr="001C1A67">
        <w:rPr>
          <w:rFonts w:cs="Arial"/>
          <w:iCs/>
        </w:rPr>
        <w:t>(</w:t>
      </w:r>
      <w:proofErr w:type="gramStart"/>
      <w:r w:rsidRPr="001C1A67">
        <w:rPr>
          <w:rFonts w:cs="Arial"/>
          <w:iCs/>
        </w:rPr>
        <w:t>source</w:t>
      </w:r>
      <w:proofErr w:type="gramEnd"/>
      <w:r w:rsidRPr="001C1A67">
        <w:rPr>
          <w:rFonts w:cs="Arial"/>
          <w:iCs/>
        </w:rPr>
        <w:t xml:space="preserve">: </w:t>
      </w:r>
      <w:hyperlink r:id="rId16" w:history="1">
        <w:r w:rsidRPr="00720BA3">
          <w:rPr>
            <w:rStyle w:val="Hyperlink"/>
            <w:rFonts w:cs="Arial"/>
            <w:iCs/>
          </w:rPr>
          <w:t>http://www.archives.gov/about/info/whats-a-record.html</w:t>
        </w:r>
      </w:hyperlink>
      <w:r w:rsidRPr="001C1A67">
        <w:rPr>
          <w:rFonts w:cs="Arial"/>
          <w:iCs/>
        </w:rPr>
        <w:t>)</w:t>
      </w:r>
    </w:p>
    <w:p w:rsidR="00F26874" w:rsidRPr="001C1A67" w:rsidRDefault="00F26874" w:rsidP="00F26874">
      <w:pPr>
        <w:rPr>
          <w:rFonts w:cs="Arial"/>
          <w:iCs/>
        </w:rPr>
      </w:pPr>
    </w:p>
    <w:p w:rsidR="005821A0" w:rsidRDefault="005821A0"/>
    <w:p w:rsidR="005821A0" w:rsidRDefault="005821A0"/>
    <w:p w:rsidR="001E1D44" w:rsidRPr="000832B5" w:rsidRDefault="001E1D44" w:rsidP="00254764">
      <w:pPr>
        <w:rPr>
          <w:rFonts w:cs="Arial"/>
        </w:rPr>
      </w:pPr>
    </w:p>
    <w:sectPr w:rsidR="001E1D44" w:rsidRPr="000832B5" w:rsidSect="001E1D44">
      <w:headerReference w:type="default" r:id="rId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50" w:rsidRDefault="00483550" w:rsidP="00C25DE7">
    <w:pPr>
      <w:pStyle w:val="Header"/>
      <w:pBdr>
        <w:top w:val="single" w:sz="12" w:space="1" w:color="auto"/>
        <w:bottom w:val="single" w:sz="6" w:space="1" w:color="auto"/>
      </w:pBdr>
      <w:tabs>
        <w:tab w:val="clear" w:pos="8640"/>
        <w:tab w:val="right" w:pos="9000"/>
      </w:tabs>
      <w:rPr>
        <w:rFonts w:ascii="Arial" w:hAnsi="Arial"/>
        <w:b/>
        <w:i/>
        <w:sz w:val="18"/>
      </w:rPr>
    </w:pPr>
    <w:r>
      <w:rPr>
        <w:rFonts w:ascii="Arial" w:hAnsi="Arial"/>
        <w:b/>
        <w:i/>
        <w:sz w:val="18"/>
      </w:rPr>
      <w:t>CEOS Long-Term Archive Strategies</w:t>
    </w:r>
    <w:r>
      <w:rPr>
        <w:rFonts w:ascii="Arial" w:hAnsi="Arial"/>
        <w:b/>
        <w:i/>
        <w:sz w:val="18"/>
      </w:rPr>
      <w:tab/>
      <w:t xml:space="preserve">                                                                                          </w:t>
    </w:r>
  </w:p>
  <w:p w:rsidR="00483550" w:rsidRDefault="00483550" w:rsidP="00C25DE7">
    <w:pPr>
      <w:pStyle w:val="Header"/>
      <w:pBdr>
        <w:top w:val="single" w:sz="12" w:space="1" w:color="auto"/>
        <w:bottom w:val="single" w:sz="6" w:space="1" w:color="auto"/>
      </w:pBdr>
      <w:tabs>
        <w:tab w:val="clear" w:pos="8640"/>
        <w:tab w:val="right" w:pos="9000"/>
      </w:tabs>
      <w:rPr>
        <w:rFonts w:ascii="Arial" w:hAnsi="Arial"/>
        <w:b/>
        <w:i/>
        <w:sz w:val="18"/>
      </w:rPr>
    </w:pPr>
    <w:r>
      <w:rPr>
        <w:rFonts w:ascii="Arial" w:hAnsi="Arial"/>
        <w:b/>
        <w:i/>
        <w:sz w:val="18"/>
      </w:rPr>
      <w:t>CEOS.WGISS.DSIG.TN01    Issue 1.0     September 2011</w:t>
    </w:r>
  </w:p>
  <w:p w:rsidR="00483550" w:rsidRDefault="00483550" w:rsidP="00C25DE7">
    <w:pPr>
      <w:pStyle w:val="Header"/>
    </w:pPr>
  </w:p>
  <w:p w:rsidR="00483550" w:rsidRDefault="00483550" w:rsidP="00E664A4">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975540"/>
    <w:multiLevelType w:val="multilevel"/>
    <w:tmpl w:val="133C427A"/>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821A0"/>
    <w:rsid w:val="00001287"/>
    <w:rsid w:val="000667EE"/>
    <w:rsid w:val="000832B5"/>
    <w:rsid w:val="000A3826"/>
    <w:rsid w:val="000C6D23"/>
    <w:rsid w:val="000D7D05"/>
    <w:rsid w:val="00111936"/>
    <w:rsid w:val="00114DBF"/>
    <w:rsid w:val="00121759"/>
    <w:rsid w:val="00124810"/>
    <w:rsid w:val="00143DFD"/>
    <w:rsid w:val="001A2646"/>
    <w:rsid w:val="001E1D44"/>
    <w:rsid w:val="00200B10"/>
    <w:rsid w:val="00212637"/>
    <w:rsid w:val="0021540A"/>
    <w:rsid w:val="00243FFC"/>
    <w:rsid w:val="00254764"/>
    <w:rsid w:val="00281077"/>
    <w:rsid w:val="00286ECE"/>
    <w:rsid w:val="002F08AE"/>
    <w:rsid w:val="003000FD"/>
    <w:rsid w:val="00323B8C"/>
    <w:rsid w:val="00333B73"/>
    <w:rsid w:val="00383256"/>
    <w:rsid w:val="00391609"/>
    <w:rsid w:val="00391941"/>
    <w:rsid w:val="003C5EB2"/>
    <w:rsid w:val="003F0833"/>
    <w:rsid w:val="0042795A"/>
    <w:rsid w:val="00444CBB"/>
    <w:rsid w:val="004727AE"/>
    <w:rsid w:val="00483550"/>
    <w:rsid w:val="0049553D"/>
    <w:rsid w:val="00495F1C"/>
    <w:rsid w:val="004962B6"/>
    <w:rsid w:val="004B4D73"/>
    <w:rsid w:val="004F43FB"/>
    <w:rsid w:val="005821A0"/>
    <w:rsid w:val="006149F0"/>
    <w:rsid w:val="00656BF3"/>
    <w:rsid w:val="00660637"/>
    <w:rsid w:val="00674A73"/>
    <w:rsid w:val="00694660"/>
    <w:rsid w:val="006A020D"/>
    <w:rsid w:val="006E1C8E"/>
    <w:rsid w:val="006F19D5"/>
    <w:rsid w:val="006F38DE"/>
    <w:rsid w:val="00703A9F"/>
    <w:rsid w:val="007460B1"/>
    <w:rsid w:val="0077281E"/>
    <w:rsid w:val="00775594"/>
    <w:rsid w:val="00786F61"/>
    <w:rsid w:val="007A40A6"/>
    <w:rsid w:val="007B56F5"/>
    <w:rsid w:val="007C465C"/>
    <w:rsid w:val="007D4599"/>
    <w:rsid w:val="007F65F9"/>
    <w:rsid w:val="008714A0"/>
    <w:rsid w:val="00887912"/>
    <w:rsid w:val="008C7948"/>
    <w:rsid w:val="008D793E"/>
    <w:rsid w:val="008F744E"/>
    <w:rsid w:val="00901005"/>
    <w:rsid w:val="00942A21"/>
    <w:rsid w:val="009F0F2C"/>
    <w:rsid w:val="00AC20F5"/>
    <w:rsid w:val="00AC4567"/>
    <w:rsid w:val="00AF210F"/>
    <w:rsid w:val="00B00624"/>
    <w:rsid w:val="00B80148"/>
    <w:rsid w:val="00B86F4B"/>
    <w:rsid w:val="00B90546"/>
    <w:rsid w:val="00BD3CAC"/>
    <w:rsid w:val="00C25DE7"/>
    <w:rsid w:val="00C3252F"/>
    <w:rsid w:val="00C77DD7"/>
    <w:rsid w:val="00C863C6"/>
    <w:rsid w:val="00C97F5C"/>
    <w:rsid w:val="00CC23DA"/>
    <w:rsid w:val="00CC456D"/>
    <w:rsid w:val="00CD4126"/>
    <w:rsid w:val="00D42140"/>
    <w:rsid w:val="00D73112"/>
    <w:rsid w:val="00DA2E70"/>
    <w:rsid w:val="00DD0188"/>
    <w:rsid w:val="00DD6195"/>
    <w:rsid w:val="00DE4178"/>
    <w:rsid w:val="00DF38D1"/>
    <w:rsid w:val="00DF5890"/>
    <w:rsid w:val="00E06356"/>
    <w:rsid w:val="00E171CD"/>
    <w:rsid w:val="00E34A7B"/>
    <w:rsid w:val="00E44C18"/>
    <w:rsid w:val="00E46349"/>
    <w:rsid w:val="00E53AE7"/>
    <w:rsid w:val="00E6080B"/>
    <w:rsid w:val="00E664A4"/>
    <w:rsid w:val="00E9567F"/>
    <w:rsid w:val="00ED0F9B"/>
    <w:rsid w:val="00EE1D67"/>
    <w:rsid w:val="00EF37D6"/>
    <w:rsid w:val="00F26874"/>
    <w:rsid w:val="00F37C28"/>
    <w:rsid w:val="00F4454D"/>
    <w:rsid w:val="00F569CC"/>
    <w:rsid w:val="00F73BD6"/>
    <w:rsid w:val="00FA4F2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7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D0F9B"/>
    <w:rPr>
      <w:color w:val="0000FF"/>
      <w:u w:val="single"/>
    </w:rPr>
  </w:style>
  <w:style w:type="paragraph" w:styleId="Header">
    <w:name w:val="header"/>
    <w:basedOn w:val="Normal"/>
    <w:link w:val="HeaderChar"/>
    <w:unhideWhenUsed/>
    <w:rsid w:val="00E664A4"/>
    <w:pPr>
      <w:tabs>
        <w:tab w:val="center" w:pos="4320"/>
        <w:tab w:val="right" w:pos="8640"/>
      </w:tabs>
    </w:pPr>
  </w:style>
  <w:style w:type="character" w:customStyle="1" w:styleId="HeaderChar">
    <w:name w:val="Header Char"/>
    <w:basedOn w:val="DefaultParagraphFont"/>
    <w:link w:val="Header"/>
    <w:uiPriority w:val="99"/>
    <w:semiHidden/>
    <w:rsid w:val="00E664A4"/>
  </w:style>
  <w:style w:type="paragraph" w:styleId="Footer">
    <w:name w:val="footer"/>
    <w:basedOn w:val="Normal"/>
    <w:link w:val="FooterChar"/>
    <w:uiPriority w:val="99"/>
    <w:semiHidden/>
    <w:unhideWhenUsed/>
    <w:rsid w:val="00E664A4"/>
    <w:pPr>
      <w:tabs>
        <w:tab w:val="center" w:pos="4320"/>
        <w:tab w:val="right" w:pos="8640"/>
      </w:tabs>
    </w:pPr>
  </w:style>
  <w:style w:type="character" w:customStyle="1" w:styleId="FooterChar">
    <w:name w:val="Footer Char"/>
    <w:basedOn w:val="DefaultParagraphFont"/>
    <w:link w:val="Footer"/>
    <w:uiPriority w:val="99"/>
    <w:semiHidden/>
    <w:rsid w:val="00E664A4"/>
  </w:style>
  <w:style w:type="character" w:styleId="PageNumber">
    <w:name w:val="page number"/>
    <w:basedOn w:val="DefaultParagraphFont"/>
    <w:rsid w:val="00C25DE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blic.ccsds.org/publications/archive/650x0b1.pdf" TargetMode="External"/><Relationship Id="rId12" Type="http://schemas.openxmlformats.org/officeDocument/2006/relationships/hyperlink" Target="http://www.fema.gov/about/org/ncp/coop/index.shtm" TargetMode="External"/><Relationship Id="rId13" Type="http://schemas.openxmlformats.org/officeDocument/2006/relationships/hyperlink" Target="http://internal.usgs.gov/gio/irm/vital.html" TargetMode="External"/><Relationship Id="rId14" Type="http://schemas.openxmlformats.org/officeDocument/2006/relationships/hyperlink" Target="http://internal.usgs.gov/gio/irm/vrnara.pdf" TargetMode="External"/><Relationship Id="rId15" Type="http://schemas.openxmlformats.org/officeDocument/2006/relationships/hyperlink" Target="http://www.ceos.org/index.php?option=com_content&amp;view=category&amp;layout=blog&amp;id=174&amp;Itemid=274" TargetMode="External"/><Relationship Id="rId16" Type="http://schemas.openxmlformats.org/officeDocument/2006/relationships/hyperlink" Target="http://www.archives.gov/about/info/whats-a-record.html"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ict"/><Relationship Id="rId7" Type="http://schemas.openxmlformats.org/officeDocument/2006/relationships/package" Target="embeddings/Microsoft_Word_Document1.docx"/><Relationship Id="rId8" Type="http://schemas.openxmlformats.org/officeDocument/2006/relationships/image" Target="media/image3.png"/><Relationship Id="rId9" Type="http://schemas.openxmlformats.org/officeDocument/2006/relationships/image" Target="media/image4.pict"/><Relationship Id="rId10"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863</Words>
  <Characters>4922</Characters>
  <Application>Microsoft Macintosh Word</Application>
  <DocSecurity>0</DocSecurity>
  <Lines>41</Lines>
  <Paragraphs>9</Paragraphs>
  <ScaleCrop>false</ScaleCrop>
  <Company>USGS/EROS</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Faundeen</dc:creator>
  <cp:keywords/>
  <cp:lastModifiedBy>John  Faundeen</cp:lastModifiedBy>
  <cp:revision>23</cp:revision>
  <dcterms:created xsi:type="dcterms:W3CDTF">2011-03-04T16:39:00Z</dcterms:created>
  <dcterms:modified xsi:type="dcterms:W3CDTF">2011-09-15T14:31:00Z</dcterms:modified>
</cp:coreProperties>
</file>