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DA10B" w14:textId="6C732394" w:rsidR="00400FCF" w:rsidRPr="00F50558" w:rsidRDefault="00AB57AA" w:rsidP="002A1632">
      <w:pPr>
        <w:jc w:val="center"/>
        <w:rPr>
          <w:rFonts w:ascii="Times New Roman" w:hAnsi="Times New Roman" w:cs="Times New Roman"/>
          <w:b/>
          <w:sz w:val="28"/>
          <w:szCs w:val="28"/>
        </w:rPr>
      </w:pPr>
      <w:r>
        <w:rPr>
          <w:rFonts w:ascii="Times New Roman" w:hAnsi="Times New Roman" w:cs="Times New Roman"/>
          <w:b/>
          <w:sz w:val="28"/>
          <w:szCs w:val="28"/>
        </w:rPr>
        <w:t>Seismic Hazards</w:t>
      </w:r>
      <w:r w:rsidR="00D53B30" w:rsidRPr="00F50558">
        <w:rPr>
          <w:rFonts w:ascii="Times New Roman" w:hAnsi="Times New Roman" w:cs="Times New Roman"/>
          <w:b/>
          <w:sz w:val="28"/>
          <w:szCs w:val="28"/>
        </w:rPr>
        <w:t xml:space="preserve"> Pilot</w:t>
      </w:r>
    </w:p>
    <w:p w14:paraId="687C5585" w14:textId="77777777" w:rsidR="00F50558" w:rsidRDefault="00504C9E" w:rsidP="002A1632">
      <w:pPr>
        <w:jc w:val="center"/>
        <w:rPr>
          <w:rFonts w:ascii="Times New Roman" w:hAnsi="Times New Roman" w:cs="Times New Roman"/>
          <w:sz w:val="28"/>
          <w:szCs w:val="28"/>
        </w:rPr>
      </w:pPr>
      <w:r w:rsidRPr="00F50558">
        <w:rPr>
          <w:rFonts w:ascii="Times New Roman" w:hAnsi="Times New Roman" w:cs="Times New Roman"/>
          <w:sz w:val="28"/>
          <w:szCs w:val="28"/>
        </w:rPr>
        <w:t>Final</w:t>
      </w:r>
      <w:r w:rsidR="006A7034" w:rsidRPr="00F50558">
        <w:rPr>
          <w:rFonts w:ascii="Times New Roman" w:hAnsi="Times New Roman" w:cs="Times New Roman"/>
          <w:sz w:val="28"/>
          <w:szCs w:val="28"/>
        </w:rPr>
        <w:t xml:space="preserve"> Report </w:t>
      </w:r>
    </w:p>
    <w:p w14:paraId="734839AE" w14:textId="04E9C0FD" w:rsidR="008C30E9" w:rsidRPr="00F50558" w:rsidRDefault="00F50558" w:rsidP="002A1632">
      <w:pPr>
        <w:jc w:val="center"/>
        <w:rPr>
          <w:rFonts w:ascii="Times New Roman" w:hAnsi="Times New Roman" w:cs="Times New Roman"/>
          <w:sz w:val="28"/>
          <w:szCs w:val="28"/>
        </w:rPr>
      </w:pPr>
      <w:r>
        <w:rPr>
          <w:rFonts w:ascii="Times New Roman" w:hAnsi="Times New Roman" w:cs="Times New Roman"/>
          <w:sz w:val="28"/>
          <w:szCs w:val="28"/>
        </w:rPr>
        <w:t>(</w:t>
      </w:r>
      <w:r w:rsidR="00504C9E" w:rsidRPr="00F50558">
        <w:rPr>
          <w:rFonts w:ascii="Times New Roman" w:hAnsi="Times New Roman" w:cs="Times New Roman"/>
          <w:sz w:val="28"/>
          <w:szCs w:val="28"/>
        </w:rPr>
        <w:t>April 2014 – November 2017)</w:t>
      </w:r>
    </w:p>
    <w:p w14:paraId="2417FFAF" w14:textId="482228C2" w:rsidR="002A1632" w:rsidRPr="00F50558" w:rsidRDefault="00F50558" w:rsidP="002A1632">
      <w:pPr>
        <w:jc w:val="center"/>
        <w:rPr>
          <w:rFonts w:ascii="Times New Roman" w:hAnsi="Times New Roman" w:cs="Times New Roman"/>
          <w:i/>
          <w:sz w:val="22"/>
          <w:szCs w:val="22"/>
        </w:rPr>
      </w:pPr>
      <w:r w:rsidRPr="00F50558">
        <w:rPr>
          <w:rFonts w:ascii="Times New Roman" w:hAnsi="Times New Roman" w:cs="Times New Roman"/>
          <w:i/>
          <w:sz w:val="22"/>
          <w:szCs w:val="22"/>
        </w:rPr>
        <w:t xml:space="preserve">Draft </w:t>
      </w:r>
      <w:r>
        <w:rPr>
          <w:rFonts w:ascii="Times New Roman" w:hAnsi="Times New Roman" w:cs="Times New Roman"/>
          <w:i/>
          <w:sz w:val="22"/>
          <w:szCs w:val="22"/>
        </w:rPr>
        <w:t xml:space="preserve">as of </w:t>
      </w:r>
      <w:r w:rsidR="00F469CD">
        <w:rPr>
          <w:rFonts w:ascii="Times New Roman" w:hAnsi="Times New Roman" w:cs="Times New Roman"/>
          <w:i/>
          <w:sz w:val="22"/>
          <w:szCs w:val="22"/>
        </w:rPr>
        <w:t>1</w:t>
      </w:r>
      <w:r w:rsidR="00303224">
        <w:rPr>
          <w:rFonts w:ascii="Times New Roman" w:hAnsi="Times New Roman" w:cs="Times New Roman"/>
          <w:i/>
          <w:sz w:val="22"/>
          <w:szCs w:val="22"/>
        </w:rPr>
        <w:t>3</w:t>
      </w:r>
      <w:r w:rsidR="00F469CD">
        <w:rPr>
          <w:rFonts w:ascii="Times New Roman" w:hAnsi="Times New Roman" w:cs="Times New Roman"/>
          <w:i/>
          <w:sz w:val="22"/>
          <w:szCs w:val="22"/>
        </w:rPr>
        <w:t xml:space="preserve"> March 2017</w:t>
      </w:r>
    </w:p>
    <w:p w14:paraId="1271C6BF" w14:textId="77777777" w:rsidR="002A1632" w:rsidRPr="00F50558" w:rsidRDefault="002A1632">
      <w:pPr>
        <w:rPr>
          <w:rFonts w:ascii="Times New Roman" w:hAnsi="Times New Roman" w:cs="Times New Roman"/>
          <w:sz w:val="22"/>
          <w:szCs w:val="22"/>
        </w:rPr>
      </w:pPr>
    </w:p>
    <w:p w14:paraId="31E2437C" w14:textId="77777777" w:rsidR="002A1632" w:rsidRPr="00F50558" w:rsidRDefault="002A1632">
      <w:pPr>
        <w:rPr>
          <w:rFonts w:ascii="Times New Roman" w:hAnsi="Times New Roman" w:cs="Times New Roman"/>
          <w:sz w:val="22"/>
          <w:szCs w:val="22"/>
        </w:rPr>
      </w:pPr>
    </w:p>
    <w:tbl>
      <w:tblPr>
        <w:tblStyle w:val="Grilledutableau"/>
        <w:tblW w:w="0" w:type="auto"/>
        <w:tblLook w:val="04A0" w:firstRow="1" w:lastRow="0" w:firstColumn="1" w:lastColumn="0" w:noHBand="0" w:noVBand="1"/>
      </w:tblPr>
      <w:tblGrid>
        <w:gridCol w:w="3615"/>
        <w:gridCol w:w="5241"/>
      </w:tblGrid>
      <w:tr w:rsidR="002A1632" w:rsidRPr="00F50558" w14:paraId="53E01D91" w14:textId="77777777" w:rsidTr="006A7034">
        <w:tc>
          <w:tcPr>
            <w:tcW w:w="8856" w:type="dxa"/>
            <w:gridSpan w:val="2"/>
          </w:tcPr>
          <w:p w14:paraId="30D68182" w14:textId="2657CAD0" w:rsidR="002A1632" w:rsidRPr="00E13608" w:rsidRDefault="00504C9E" w:rsidP="00504C9E">
            <w:pPr>
              <w:rPr>
                <w:rFonts w:ascii="Times New Roman" w:hAnsi="Times New Roman" w:cs="Times New Roman"/>
                <w:b/>
                <w:sz w:val="20"/>
                <w:szCs w:val="20"/>
              </w:rPr>
            </w:pPr>
            <w:r w:rsidRPr="00E13608">
              <w:rPr>
                <w:rFonts w:ascii="Times New Roman" w:hAnsi="Times New Roman" w:cs="Times New Roman"/>
                <w:b/>
                <w:sz w:val="20"/>
                <w:szCs w:val="20"/>
              </w:rPr>
              <w:t xml:space="preserve">Summary: </w:t>
            </w:r>
            <w:r w:rsidRPr="00E13608">
              <w:rPr>
                <w:rFonts w:ascii="Times New Roman" w:hAnsi="Times New Roman" w:cs="Times New Roman"/>
                <w:b/>
                <w:i/>
                <w:sz w:val="20"/>
                <w:szCs w:val="20"/>
              </w:rPr>
              <w:t xml:space="preserve">please provide a short statement (about </w:t>
            </w:r>
            <w:r w:rsidR="00396DAF" w:rsidRPr="00E13608">
              <w:rPr>
                <w:rFonts w:ascii="Times New Roman" w:hAnsi="Times New Roman" w:cs="Times New Roman"/>
                <w:b/>
                <w:i/>
                <w:sz w:val="20"/>
                <w:szCs w:val="20"/>
              </w:rPr>
              <w:t xml:space="preserve">ten </w:t>
            </w:r>
            <w:r w:rsidRPr="00E13608">
              <w:rPr>
                <w:rFonts w:ascii="Times New Roman" w:hAnsi="Times New Roman" w:cs="Times New Roman"/>
                <w:b/>
                <w:i/>
                <w:sz w:val="20"/>
                <w:szCs w:val="20"/>
              </w:rPr>
              <w:t>lines) indicating what the pilot has achieved, using the pilot objectives as a starting point</w:t>
            </w:r>
            <w:r w:rsidR="00396DAF" w:rsidRPr="00E13608">
              <w:rPr>
                <w:rFonts w:ascii="Times New Roman" w:hAnsi="Times New Roman" w:cs="Times New Roman"/>
                <w:b/>
                <w:sz w:val="20"/>
                <w:szCs w:val="20"/>
              </w:rPr>
              <w:t>, using non-technical language, for public release</w:t>
            </w:r>
          </w:p>
          <w:p w14:paraId="4955929A" w14:textId="77777777" w:rsidR="00396DAF" w:rsidRPr="00F50558" w:rsidRDefault="00396DAF" w:rsidP="00504C9E">
            <w:pPr>
              <w:rPr>
                <w:rFonts w:ascii="Times New Roman" w:hAnsi="Times New Roman" w:cs="Times New Roman"/>
                <w:b/>
                <w:sz w:val="22"/>
                <w:szCs w:val="22"/>
              </w:rPr>
            </w:pPr>
          </w:p>
          <w:p w14:paraId="4302514F" w14:textId="1E252487" w:rsidR="005F75A5" w:rsidRPr="005F75A5" w:rsidRDefault="005F75A5" w:rsidP="005F75A5">
            <w:pPr>
              <w:jc w:val="both"/>
              <w:rPr>
                <w:rFonts w:ascii="Times New Roman" w:hAnsi="Times New Roman" w:cs="Times New Roman"/>
                <w:sz w:val="20"/>
                <w:szCs w:val="20"/>
                <w:lang w:val="en-CA"/>
              </w:rPr>
            </w:pPr>
            <w:r w:rsidRPr="005F75A5">
              <w:rPr>
                <w:rFonts w:ascii="Times New Roman" w:hAnsi="Times New Roman" w:cs="Times New Roman"/>
                <w:sz w:val="20"/>
                <w:szCs w:val="20"/>
                <w:lang w:val="en-CA"/>
              </w:rPr>
              <w:t xml:space="preserve">The CEOS Seismic Hazards pilot has managed to address seismic hazards by providing access to data, but also access to tools and hosted processing </w:t>
            </w:r>
            <w:r>
              <w:rPr>
                <w:rFonts w:ascii="Times New Roman" w:hAnsi="Times New Roman" w:cs="Times New Roman"/>
                <w:sz w:val="20"/>
                <w:szCs w:val="20"/>
                <w:lang w:val="en-CA"/>
              </w:rPr>
              <w:t>to generate needed</w:t>
            </w:r>
            <w:r w:rsidRPr="005F75A5">
              <w:rPr>
                <w:rFonts w:ascii="Times New Roman" w:hAnsi="Times New Roman" w:cs="Times New Roman"/>
                <w:sz w:val="20"/>
                <w:szCs w:val="20"/>
                <w:lang w:val="en-CA"/>
              </w:rPr>
              <w:t xml:space="preserve"> information mainly after emergencies, as well as linking to available EO capacities thanks to t</w:t>
            </w:r>
            <w:r w:rsidR="009F6C47">
              <w:rPr>
                <w:rFonts w:ascii="Times New Roman" w:hAnsi="Times New Roman" w:cs="Times New Roman"/>
                <w:sz w:val="20"/>
                <w:szCs w:val="20"/>
                <w:lang w:val="en-CA"/>
              </w:rPr>
              <w:t>he contribution of expert users</w:t>
            </w:r>
            <w:r w:rsidRPr="005F75A5">
              <w:rPr>
                <w:rFonts w:ascii="Times New Roman" w:hAnsi="Times New Roman" w:cs="Times New Roman"/>
                <w:sz w:val="20"/>
                <w:szCs w:val="20"/>
                <w:lang w:val="en-CA"/>
              </w:rPr>
              <w:t xml:space="preserve"> (partner geoscience centers with EO expertise). So far, the pilot has primarily focused on EO practitioners and has very few end users, although some of the pilot </w:t>
            </w:r>
            <w:r>
              <w:rPr>
                <w:rFonts w:ascii="Times New Roman" w:hAnsi="Times New Roman" w:cs="Times New Roman"/>
                <w:sz w:val="20"/>
                <w:szCs w:val="20"/>
                <w:lang w:val="en-CA"/>
              </w:rPr>
              <w:t xml:space="preserve">EO </w:t>
            </w:r>
            <w:r w:rsidRPr="005F75A5">
              <w:rPr>
                <w:rFonts w:ascii="Times New Roman" w:hAnsi="Times New Roman" w:cs="Times New Roman"/>
                <w:sz w:val="20"/>
                <w:szCs w:val="20"/>
                <w:lang w:val="en-CA"/>
              </w:rPr>
              <w:t>expert</w:t>
            </w:r>
            <w:r>
              <w:rPr>
                <w:rFonts w:ascii="Times New Roman" w:hAnsi="Times New Roman" w:cs="Times New Roman"/>
                <w:sz w:val="20"/>
                <w:szCs w:val="20"/>
                <w:lang w:val="en-CA"/>
              </w:rPr>
              <w:t>s</w:t>
            </w:r>
            <w:r w:rsidRPr="005F75A5">
              <w:rPr>
                <w:rFonts w:ascii="Times New Roman" w:hAnsi="Times New Roman" w:cs="Times New Roman"/>
                <w:sz w:val="20"/>
                <w:szCs w:val="20"/>
                <w:lang w:val="en-CA"/>
              </w:rPr>
              <w:t xml:space="preserve"> have managed to </w:t>
            </w:r>
            <w:r>
              <w:rPr>
                <w:rFonts w:ascii="Times New Roman" w:hAnsi="Times New Roman" w:cs="Times New Roman"/>
                <w:sz w:val="20"/>
                <w:szCs w:val="20"/>
                <w:lang w:val="en-CA"/>
              </w:rPr>
              <w:t>provide information</w:t>
            </w:r>
            <w:r w:rsidRPr="005F75A5">
              <w:rPr>
                <w:rFonts w:ascii="Times New Roman" w:hAnsi="Times New Roman" w:cs="Times New Roman"/>
                <w:sz w:val="20"/>
                <w:szCs w:val="20"/>
                <w:lang w:val="en-CA"/>
              </w:rPr>
              <w:t xml:space="preserve"> </w:t>
            </w:r>
            <w:r>
              <w:rPr>
                <w:rFonts w:ascii="Times New Roman" w:hAnsi="Times New Roman" w:cs="Times New Roman"/>
                <w:sz w:val="20"/>
                <w:szCs w:val="20"/>
                <w:lang w:val="en-CA"/>
              </w:rPr>
              <w:t xml:space="preserve">to </w:t>
            </w:r>
            <w:r w:rsidRPr="005F75A5">
              <w:rPr>
                <w:rFonts w:ascii="Times New Roman" w:hAnsi="Times New Roman" w:cs="Times New Roman"/>
                <w:sz w:val="20"/>
                <w:szCs w:val="20"/>
                <w:lang w:val="en-CA"/>
              </w:rPr>
              <w:t>operational end users in concrete cases</w:t>
            </w:r>
            <w:r>
              <w:rPr>
                <w:rFonts w:ascii="Times New Roman" w:hAnsi="Times New Roman" w:cs="Times New Roman"/>
                <w:sz w:val="20"/>
                <w:szCs w:val="20"/>
                <w:lang w:val="en-CA"/>
              </w:rPr>
              <w:t xml:space="preserve"> e.g. the case of the 2016 Italian seismic sequence (</w:t>
            </w:r>
            <w:proofErr w:type="spellStart"/>
            <w:r>
              <w:rPr>
                <w:rFonts w:ascii="Times New Roman" w:hAnsi="Times New Roman" w:cs="Times New Roman"/>
                <w:sz w:val="20"/>
                <w:szCs w:val="20"/>
                <w:lang w:val="en-CA"/>
              </w:rPr>
              <w:t>Amatrice</w:t>
            </w:r>
            <w:proofErr w:type="spellEnd"/>
            <w:r>
              <w:rPr>
                <w:rFonts w:ascii="Times New Roman" w:hAnsi="Times New Roman" w:cs="Times New Roman"/>
                <w:sz w:val="20"/>
                <w:szCs w:val="20"/>
                <w:lang w:val="en-CA"/>
              </w:rPr>
              <w:t xml:space="preserve">, </w:t>
            </w:r>
            <w:proofErr w:type="spellStart"/>
            <w:r>
              <w:rPr>
                <w:rFonts w:ascii="Times New Roman" w:hAnsi="Times New Roman" w:cs="Times New Roman"/>
                <w:sz w:val="20"/>
                <w:szCs w:val="20"/>
                <w:lang w:val="en-CA"/>
              </w:rPr>
              <w:t>Visso</w:t>
            </w:r>
            <w:proofErr w:type="spellEnd"/>
            <w:r>
              <w:rPr>
                <w:rFonts w:ascii="Times New Roman" w:hAnsi="Times New Roman" w:cs="Times New Roman"/>
                <w:sz w:val="20"/>
                <w:szCs w:val="20"/>
                <w:lang w:val="en-CA"/>
              </w:rPr>
              <w:t xml:space="preserve"> and Norcia): INGV and CNR-IREA has provided reports (based </w:t>
            </w:r>
            <w:r w:rsidR="00AE109A">
              <w:rPr>
                <w:rFonts w:ascii="Times New Roman" w:hAnsi="Times New Roman" w:cs="Times New Roman"/>
                <w:sz w:val="20"/>
                <w:szCs w:val="20"/>
                <w:lang w:val="en-CA"/>
              </w:rPr>
              <w:t>on satellite EO products</w:t>
            </w:r>
            <w:r>
              <w:rPr>
                <w:rFonts w:ascii="Times New Roman" w:hAnsi="Times New Roman" w:cs="Times New Roman"/>
                <w:sz w:val="20"/>
                <w:szCs w:val="20"/>
                <w:lang w:val="en-CA"/>
              </w:rPr>
              <w:t xml:space="preserve"> EO and in-situ data) to the Italian Civil Protection Department (DPC)</w:t>
            </w:r>
            <w:r w:rsidRPr="005F75A5">
              <w:rPr>
                <w:rFonts w:ascii="Times New Roman" w:hAnsi="Times New Roman" w:cs="Times New Roman"/>
                <w:sz w:val="20"/>
                <w:szCs w:val="20"/>
                <w:lang w:val="en-CA"/>
              </w:rPr>
              <w:t>.</w:t>
            </w:r>
          </w:p>
          <w:p w14:paraId="5043CB6E" w14:textId="3D5597BB" w:rsidR="008C30E9" w:rsidRPr="00F50558" w:rsidRDefault="005F75A5" w:rsidP="00AE109A">
            <w:pPr>
              <w:jc w:val="both"/>
              <w:rPr>
                <w:rFonts w:ascii="Times New Roman" w:hAnsi="Times New Roman" w:cs="Times New Roman"/>
                <w:b/>
                <w:sz w:val="22"/>
                <w:szCs w:val="22"/>
              </w:rPr>
            </w:pPr>
            <w:r w:rsidRPr="005F75A5">
              <w:rPr>
                <w:rFonts w:ascii="Times New Roman" w:hAnsi="Times New Roman" w:cs="Times New Roman"/>
                <w:sz w:val="20"/>
                <w:szCs w:val="20"/>
                <w:lang w:val="en-CA"/>
              </w:rPr>
              <w:t xml:space="preserve">The CEOS Seismic Hazards pilot has been a well-set example to establish the basis of a new initiative with global activity in long-term seismic risk estimation, scientific research and </w:t>
            </w:r>
            <w:r>
              <w:rPr>
                <w:rFonts w:ascii="Times New Roman" w:hAnsi="Times New Roman" w:cs="Times New Roman"/>
                <w:sz w:val="20"/>
                <w:szCs w:val="20"/>
                <w:lang w:val="en-CA"/>
              </w:rPr>
              <w:t xml:space="preserve">in a best effort basis, </w:t>
            </w:r>
            <w:r w:rsidRPr="005F75A5">
              <w:rPr>
                <w:rFonts w:ascii="Times New Roman" w:hAnsi="Times New Roman" w:cs="Times New Roman"/>
                <w:sz w:val="20"/>
                <w:szCs w:val="20"/>
                <w:lang w:val="en-CA"/>
              </w:rPr>
              <w:t xml:space="preserve">emergency response. </w:t>
            </w:r>
            <w:r w:rsidR="00AE109A">
              <w:rPr>
                <w:rFonts w:ascii="Times New Roman" w:hAnsi="Times New Roman" w:cs="Times New Roman"/>
                <w:sz w:val="20"/>
                <w:szCs w:val="20"/>
                <w:lang w:val="en-CA"/>
              </w:rPr>
              <w:t xml:space="preserve">The pilot is intended to end and a follow-on activity, the </w:t>
            </w:r>
            <w:proofErr w:type="spellStart"/>
            <w:r w:rsidR="00AE109A">
              <w:rPr>
                <w:rFonts w:ascii="Times New Roman" w:hAnsi="Times New Roman" w:cs="Times New Roman"/>
                <w:sz w:val="20"/>
                <w:szCs w:val="20"/>
                <w:lang w:val="en-CA"/>
              </w:rPr>
              <w:t>Geohazards</w:t>
            </w:r>
            <w:proofErr w:type="spellEnd"/>
            <w:r w:rsidR="00AE109A">
              <w:rPr>
                <w:rFonts w:ascii="Times New Roman" w:hAnsi="Times New Roman" w:cs="Times New Roman"/>
                <w:sz w:val="20"/>
                <w:szCs w:val="20"/>
                <w:lang w:val="en-CA"/>
              </w:rPr>
              <w:t xml:space="preserve"> Lab is proposed to </w:t>
            </w:r>
            <w:r w:rsidR="00AE109A" w:rsidRPr="00AE109A">
              <w:rPr>
                <w:rFonts w:ascii="Times New Roman" w:hAnsi="Times New Roman" w:cs="Times New Roman"/>
                <w:sz w:val="20"/>
                <w:szCs w:val="20"/>
                <w:lang w:val="en-CA"/>
              </w:rPr>
              <w:t xml:space="preserve">continue to develop, expand and demonstrate the benefit of satellite EO for DRR by providing access to data and a processing </w:t>
            </w:r>
            <w:r w:rsidR="00AE109A">
              <w:rPr>
                <w:rFonts w:ascii="Times New Roman" w:hAnsi="Times New Roman" w:cs="Times New Roman"/>
                <w:sz w:val="20"/>
                <w:szCs w:val="20"/>
                <w:lang w:val="en-CA"/>
              </w:rPr>
              <w:t>and e-collaboration environment, focusing on the objectives of the tectonics community, as well as the landslides and volcanoes’ communities.</w:t>
            </w:r>
          </w:p>
        </w:tc>
      </w:tr>
      <w:tr w:rsidR="008C30E9" w:rsidRPr="00F50558" w14:paraId="0246333D" w14:textId="77777777" w:rsidTr="008C30E9">
        <w:tc>
          <w:tcPr>
            <w:tcW w:w="2660" w:type="dxa"/>
          </w:tcPr>
          <w:p w14:paraId="63BA3F7C" w14:textId="3A2F3491" w:rsidR="008C30E9" w:rsidRPr="00E13608" w:rsidRDefault="00F50558">
            <w:pPr>
              <w:rPr>
                <w:rFonts w:ascii="Times New Roman" w:hAnsi="Times New Roman" w:cs="Times New Roman"/>
                <w:b/>
                <w:sz w:val="20"/>
                <w:szCs w:val="20"/>
              </w:rPr>
            </w:pPr>
            <w:r w:rsidRPr="00E13608">
              <w:rPr>
                <w:rFonts w:ascii="Times New Roman" w:hAnsi="Times New Roman" w:cs="Times New Roman"/>
                <w:b/>
                <w:sz w:val="20"/>
                <w:szCs w:val="20"/>
              </w:rPr>
              <w:t>Pilot leads:</w:t>
            </w:r>
          </w:p>
          <w:p w14:paraId="0509C007" w14:textId="2AD77BE9" w:rsidR="00AB57AA" w:rsidRPr="00E13608" w:rsidRDefault="00AB57AA" w:rsidP="00AB57AA">
            <w:pPr>
              <w:rPr>
                <w:rFonts w:ascii="Times New Roman" w:eastAsia="Times New Roman" w:hAnsi="Times New Roman" w:cs="Times New Roman"/>
                <w:sz w:val="20"/>
                <w:szCs w:val="20"/>
                <w:lang w:val="en-CA"/>
              </w:rPr>
            </w:pPr>
            <w:r w:rsidRPr="00E13608">
              <w:rPr>
                <w:rFonts w:ascii="Times New Roman" w:eastAsia="Times New Roman" w:hAnsi="Times New Roman" w:cs="Times New Roman"/>
                <w:sz w:val="20"/>
                <w:szCs w:val="20"/>
                <w:lang w:val="en-CA"/>
              </w:rPr>
              <w:t xml:space="preserve">Philippe Bally, ESA </w:t>
            </w:r>
            <w:hyperlink r:id="rId9" w:history="1">
              <w:r w:rsidRPr="00E13608">
                <w:rPr>
                  <w:rStyle w:val="Lienhypertexte"/>
                  <w:rFonts w:ascii="Times New Roman" w:eastAsia="Times New Roman" w:hAnsi="Times New Roman" w:cs="Times New Roman"/>
                  <w:sz w:val="20"/>
                  <w:szCs w:val="20"/>
                  <w:lang w:val="en-CA"/>
                </w:rPr>
                <w:t>philippe.bally@esa.int</w:t>
              </w:r>
            </w:hyperlink>
          </w:p>
          <w:p w14:paraId="27B96327" w14:textId="77777777" w:rsidR="00AB57AA" w:rsidRPr="00E13608" w:rsidRDefault="00AB57AA" w:rsidP="00AB57AA">
            <w:pPr>
              <w:rPr>
                <w:rFonts w:ascii="Times New Roman" w:eastAsia="Times New Roman" w:hAnsi="Times New Roman" w:cs="Times New Roman"/>
                <w:sz w:val="20"/>
                <w:szCs w:val="20"/>
                <w:lang w:val="en-CA"/>
              </w:rPr>
            </w:pPr>
            <w:r w:rsidRPr="00E13608">
              <w:rPr>
                <w:rFonts w:ascii="Times New Roman" w:eastAsia="Times New Roman" w:hAnsi="Times New Roman" w:cs="Times New Roman"/>
                <w:sz w:val="20"/>
                <w:szCs w:val="20"/>
                <w:lang w:val="en-CA"/>
              </w:rPr>
              <w:t xml:space="preserve"> </w:t>
            </w:r>
          </w:p>
          <w:p w14:paraId="1E409912" w14:textId="69395F0F" w:rsidR="00AB57AA" w:rsidRPr="00E13608" w:rsidRDefault="00AB57AA" w:rsidP="00AB57AA">
            <w:pPr>
              <w:rPr>
                <w:rFonts w:ascii="Times New Roman" w:eastAsia="Times New Roman" w:hAnsi="Times New Roman" w:cs="Times New Roman"/>
                <w:sz w:val="20"/>
                <w:szCs w:val="20"/>
                <w:lang w:val="en-CA"/>
              </w:rPr>
            </w:pPr>
            <w:r w:rsidRPr="00E13608">
              <w:rPr>
                <w:rFonts w:ascii="Times New Roman" w:eastAsia="Times New Roman" w:hAnsi="Times New Roman" w:cs="Times New Roman"/>
                <w:sz w:val="20"/>
                <w:szCs w:val="20"/>
                <w:lang w:val="en-CA"/>
              </w:rPr>
              <w:t xml:space="preserve">Stefano Salvi, INGV </w:t>
            </w:r>
            <w:hyperlink r:id="rId10" w:history="1">
              <w:r w:rsidRPr="00E13608">
                <w:rPr>
                  <w:rStyle w:val="Lienhypertexte"/>
                  <w:rFonts w:ascii="Times New Roman" w:eastAsia="Times New Roman" w:hAnsi="Times New Roman" w:cs="Times New Roman"/>
                  <w:sz w:val="20"/>
                  <w:szCs w:val="20"/>
                  <w:lang w:val="en-CA"/>
                </w:rPr>
                <w:t>stefano.salvi@ingv.it</w:t>
              </w:r>
            </w:hyperlink>
          </w:p>
          <w:p w14:paraId="5900B6A9" w14:textId="77777777" w:rsidR="00AB57AA" w:rsidRPr="00E13608" w:rsidRDefault="00AB57AA" w:rsidP="00AB57AA">
            <w:pPr>
              <w:rPr>
                <w:rFonts w:ascii="Times New Roman" w:eastAsia="Times New Roman" w:hAnsi="Times New Roman" w:cs="Times New Roman"/>
                <w:sz w:val="20"/>
                <w:szCs w:val="20"/>
                <w:lang w:val="en-CA"/>
              </w:rPr>
            </w:pPr>
            <w:r w:rsidRPr="00E13608">
              <w:rPr>
                <w:rFonts w:ascii="Times New Roman" w:eastAsia="Times New Roman" w:hAnsi="Times New Roman" w:cs="Times New Roman"/>
                <w:sz w:val="20"/>
                <w:szCs w:val="20"/>
                <w:lang w:val="en-CA"/>
              </w:rPr>
              <w:t xml:space="preserve"> </w:t>
            </w:r>
          </w:p>
          <w:p w14:paraId="58B97E7D" w14:textId="0472A040" w:rsidR="00AB57AA" w:rsidRPr="00E13608" w:rsidRDefault="00AB57AA" w:rsidP="00AB57AA">
            <w:pPr>
              <w:rPr>
                <w:rFonts w:ascii="Times New Roman" w:eastAsia="Times New Roman" w:hAnsi="Times New Roman" w:cs="Times New Roman"/>
                <w:sz w:val="20"/>
                <w:szCs w:val="20"/>
                <w:lang w:val="en-CA"/>
              </w:rPr>
            </w:pPr>
            <w:r w:rsidRPr="00E13608">
              <w:rPr>
                <w:rFonts w:ascii="Times New Roman" w:eastAsia="Times New Roman" w:hAnsi="Times New Roman" w:cs="Times New Roman"/>
                <w:sz w:val="20"/>
                <w:szCs w:val="20"/>
                <w:lang w:val="en-CA"/>
              </w:rPr>
              <w:t xml:space="preserve">Theodora Papadopoulou, ARGANS c/ ESA </w:t>
            </w:r>
            <w:hyperlink r:id="rId11" w:history="1">
              <w:r w:rsidRPr="00E13608">
                <w:rPr>
                  <w:rStyle w:val="Lienhypertexte"/>
                  <w:rFonts w:ascii="Times New Roman" w:eastAsia="Times New Roman" w:hAnsi="Times New Roman" w:cs="Times New Roman"/>
                  <w:sz w:val="20"/>
                  <w:szCs w:val="20"/>
                  <w:lang w:val="en-CA"/>
                </w:rPr>
                <w:t>tpapadopoulou@argans.co.uk</w:t>
              </w:r>
            </w:hyperlink>
          </w:p>
          <w:p w14:paraId="3C7A7524" w14:textId="77777777" w:rsidR="00AB57AA" w:rsidRPr="00E13608" w:rsidRDefault="00AB57AA" w:rsidP="00AB57AA">
            <w:pPr>
              <w:rPr>
                <w:rFonts w:ascii="Times New Roman" w:eastAsia="Times New Roman" w:hAnsi="Times New Roman" w:cs="Times New Roman"/>
                <w:sz w:val="20"/>
                <w:szCs w:val="20"/>
                <w:lang w:val="en-CA"/>
              </w:rPr>
            </w:pPr>
            <w:r w:rsidRPr="00E13608">
              <w:rPr>
                <w:rFonts w:ascii="Times New Roman" w:eastAsia="Times New Roman" w:hAnsi="Times New Roman" w:cs="Times New Roman"/>
                <w:sz w:val="20"/>
                <w:szCs w:val="20"/>
                <w:lang w:val="en-CA"/>
              </w:rPr>
              <w:t xml:space="preserve"> </w:t>
            </w:r>
          </w:p>
          <w:p w14:paraId="0964E9F5" w14:textId="77777777" w:rsidR="00AB57AA" w:rsidRPr="00E13608" w:rsidRDefault="00AB57AA" w:rsidP="00AB57AA">
            <w:pPr>
              <w:rPr>
                <w:rFonts w:ascii="Times New Roman" w:eastAsia="Times New Roman" w:hAnsi="Times New Roman" w:cs="Times New Roman"/>
                <w:sz w:val="20"/>
                <w:szCs w:val="20"/>
                <w:lang w:val="en-CA"/>
              </w:rPr>
            </w:pPr>
            <w:r w:rsidRPr="00E13608">
              <w:rPr>
                <w:rFonts w:ascii="Times New Roman" w:eastAsia="Times New Roman" w:hAnsi="Times New Roman" w:cs="Times New Roman"/>
                <w:sz w:val="20"/>
                <w:szCs w:val="20"/>
                <w:lang w:val="en-CA"/>
              </w:rPr>
              <w:t xml:space="preserve">User Leads: </w:t>
            </w:r>
          </w:p>
          <w:p w14:paraId="0A760331" w14:textId="77777777" w:rsidR="00AB57AA" w:rsidRPr="00E13608" w:rsidRDefault="00AB57AA" w:rsidP="00AB57AA">
            <w:pPr>
              <w:rPr>
                <w:rFonts w:ascii="Times New Roman" w:eastAsia="Times New Roman" w:hAnsi="Times New Roman" w:cs="Times New Roman"/>
                <w:sz w:val="20"/>
                <w:szCs w:val="20"/>
                <w:lang w:val="en-CA"/>
              </w:rPr>
            </w:pPr>
            <w:r w:rsidRPr="00E13608">
              <w:rPr>
                <w:rFonts w:ascii="Times New Roman" w:eastAsia="Times New Roman" w:hAnsi="Times New Roman" w:cs="Times New Roman"/>
                <w:sz w:val="20"/>
                <w:szCs w:val="20"/>
                <w:lang w:val="en-CA"/>
              </w:rPr>
              <w:t xml:space="preserve">A – COMET+, </w:t>
            </w:r>
            <w:proofErr w:type="spellStart"/>
            <w:r w:rsidRPr="00E13608">
              <w:rPr>
                <w:rFonts w:ascii="Times New Roman" w:eastAsia="Times New Roman" w:hAnsi="Times New Roman" w:cs="Times New Roman"/>
                <w:sz w:val="20"/>
                <w:szCs w:val="20"/>
                <w:lang w:val="en-CA"/>
              </w:rPr>
              <w:t>ISTerre</w:t>
            </w:r>
            <w:proofErr w:type="spellEnd"/>
            <w:r w:rsidRPr="00E13608">
              <w:rPr>
                <w:rFonts w:ascii="Times New Roman" w:eastAsia="Times New Roman" w:hAnsi="Times New Roman" w:cs="Times New Roman"/>
                <w:sz w:val="20"/>
                <w:szCs w:val="20"/>
                <w:lang w:val="en-CA"/>
              </w:rPr>
              <w:t xml:space="preserve">; </w:t>
            </w:r>
          </w:p>
          <w:p w14:paraId="021CAA39" w14:textId="77777777" w:rsidR="00AB57AA" w:rsidRPr="00E13608" w:rsidRDefault="00AB57AA" w:rsidP="00AB57AA">
            <w:pPr>
              <w:rPr>
                <w:rFonts w:ascii="Times New Roman" w:eastAsia="Times New Roman" w:hAnsi="Times New Roman" w:cs="Times New Roman"/>
                <w:sz w:val="20"/>
                <w:szCs w:val="20"/>
                <w:lang w:val="en-CA"/>
              </w:rPr>
            </w:pPr>
            <w:r w:rsidRPr="00E13608">
              <w:rPr>
                <w:rFonts w:ascii="Times New Roman" w:eastAsia="Times New Roman" w:hAnsi="Times New Roman" w:cs="Times New Roman"/>
                <w:sz w:val="20"/>
                <w:szCs w:val="20"/>
                <w:lang w:val="en-CA"/>
              </w:rPr>
              <w:t xml:space="preserve">B – GSNL; </w:t>
            </w:r>
          </w:p>
          <w:p w14:paraId="4C81327E" w14:textId="77777777" w:rsidR="00AB57AA" w:rsidRPr="00E13608" w:rsidRDefault="00AB57AA" w:rsidP="00AB57AA">
            <w:pPr>
              <w:rPr>
                <w:rFonts w:ascii="Times New Roman" w:eastAsia="Times New Roman" w:hAnsi="Times New Roman" w:cs="Times New Roman"/>
                <w:sz w:val="20"/>
                <w:szCs w:val="20"/>
                <w:lang w:val="en-CA"/>
              </w:rPr>
            </w:pPr>
            <w:r w:rsidRPr="00E13608">
              <w:rPr>
                <w:rFonts w:ascii="Times New Roman" w:eastAsia="Times New Roman" w:hAnsi="Times New Roman" w:cs="Times New Roman"/>
                <w:sz w:val="20"/>
                <w:szCs w:val="20"/>
                <w:lang w:val="en-CA"/>
              </w:rPr>
              <w:t xml:space="preserve">C - INGV </w:t>
            </w:r>
          </w:p>
          <w:p w14:paraId="6D432425" w14:textId="77777777" w:rsidR="00AB57AA" w:rsidRPr="00E13608" w:rsidRDefault="00AB57AA" w:rsidP="00AB57AA">
            <w:pPr>
              <w:rPr>
                <w:rFonts w:ascii="Times New Roman" w:eastAsia="Times New Roman" w:hAnsi="Times New Roman" w:cs="Times New Roman"/>
                <w:sz w:val="20"/>
                <w:szCs w:val="20"/>
                <w:lang w:val="en-CA"/>
              </w:rPr>
            </w:pPr>
          </w:p>
          <w:p w14:paraId="55BF29B7" w14:textId="137AE8D6" w:rsidR="00AB57AA" w:rsidRPr="00E13608" w:rsidRDefault="00AB57AA" w:rsidP="00AB57AA">
            <w:pPr>
              <w:rPr>
                <w:rFonts w:ascii="Times New Roman" w:eastAsia="Times New Roman" w:hAnsi="Times New Roman" w:cs="Times New Roman"/>
                <w:sz w:val="20"/>
                <w:szCs w:val="20"/>
                <w:lang w:val="en-CA"/>
              </w:rPr>
            </w:pPr>
            <w:r w:rsidRPr="00E13608">
              <w:rPr>
                <w:rFonts w:ascii="Times New Roman" w:eastAsia="Times New Roman" w:hAnsi="Times New Roman" w:cs="Times New Roman"/>
                <w:sz w:val="20"/>
                <w:szCs w:val="20"/>
                <w:lang w:val="en-CA"/>
              </w:rPr>
              <w:t xml:space="preserve">Implementation Lead: ESA &amp; INGV </w:t>
            </w:r>
          </w:p>
          <w:p w14:paraId="43CE8771" w14:textId="77777777" w:rsidR="00AB57AA" w:rsidRPr="00E13608" w:rsidRDefault="00AB57AA" w:rsidP="00AB57AA">
            <w:pPr>
              <w:rPr>
                <w:rFonts w:ascii="Times New Roman" w:eastAsia="Times New Roman" w:hAnsi="Times New Roman" w:cs="Times New Roman"/>
                <w:sz w:val="20"/>
                <w:szCs w:val="20"/>
                <w:lang w:val="en-CA"/>
              </w:rPr>
            </w:pPr>
          </w:p>
          <w:p w14:paraId="0C41A00B" w14:textId="7CDD2439" w:rsidR="00F50558" w:rsidRPr="00E13608" w:rsidRDefault="00AB57AA" w:rsidP="00AB57AA">
            <w:pPr>
              <w:rPr>
                <w:rFonts w:ascii="Times New Roman" w:hAnsi="Times New Roman" w:cs="Times New Roman"/>
                <w:i/>
                <w:sz w:val="20"/>
                <w:szCs w:val="20"/>
              </w:rPr>
            </w:pPr>
            <w:r w:rsidRPr="00E13608">
              <w:rPr>
                <w:rFonts w:ascii="Times New Roman" w:eastAsia="Times New Roman" w:hAnsi="Times New Roman" w:cs="Times New Roman"/>
                <w:i/>
                <w:sz w:val="20"/>
                <w:szCs w:val="20"/>
              </w:rPr>
              <w:t xml:space="preserve"> </w:t>
            </w:r>
          </w:p>
        </w:tc>
        <w:tc>
          <w:tcPr>
            <w:tcW w:w="6196" w:type="dxa"/>
          </w:tcPr>
          <w:p w14:paraId="2874E87E" w14:textId="77777777" w:rsidR="008C30E9" w:rsidRPr="00E13608" w:rsidRDefault="008C30E9">
            <w:pPr>
              <w:rPr>
                <w:rFonts w:ascii="Times New Roman" w:hAnsi="Times New Roman" w:cs="Times New Roman"/>
                <w:b/>
                <w:sz w:val="20"/>
                <w:szCs w:val="20"/>
              </w:rPr>
            </w:pPr>
            <w:r w:rsidRPr="00E13608">
              <w:rPr>
                <w:rFonts w:ascii="Times New Roman" w:hAnsi="Times New Roman" w:cs="Times New Roman"/>
                <w:b/>
                <w:sz w:val="20"/>
                <w:szCs w:val="20"/>
              </w:rPr>
              <w:t>Collaborating organizations:</w:t>
            </w:r>
          </w:p>
          <w:p w14:paraId="0E260480" w14:textId="6C6421F6" w:rsidR="00AB57AA" w:rsidRPr="00E13608" w:rsidRDefault="00AB57AA" w:rsidP="00AB57AA">
            <w:pPr>
              <w:rPr>
                <w:rFonts w:ascii="Times New Roman" w:hAnsi="Times New Roman" w:cs="Times New Roman"/>
                <w:b/>
                <w:sz w:val="20"/>
                <w:szCs w:val="20"/>
                <w:lang w:val="en-CA"/>
              </w:rPr>
            </w:pPr>
            <w:r w:rsidRPr="00E13608">
              <w:rPr>
                <w:rFonts w:ascii="Times New Roman" w:hAnsi="Times New Roman" w:cs="Times New Roman"/>
                <w:b/>
                <w:sz w:val="20"/>
                <w:szCs w:val="20"/>
                <w:lang w:val="en-CA"/>
              </w:rPr>
              <w:t xml:space="preserve">(from </w:t>
            </w:r>
            <w:r w:rsidR="00065C5C" w:rsidRPr="00E13608">
              <w:rPr>
                <w:rFonts w:ascii="Times New Roman" w:hAnsi="Times New Roman" w:cs="Times New Roman"/>
                <w:b/>
                <w:sz w:val="20"/>
                <w:szCs w:val="20"/>
                <w:lang w:val="en-CA"/>
              </w:rPr>
              <w:t xml:space="preserve">November 2014 </w:t>
            </w:r>
            <w:r w:rsidRPr="00E13608">
              <w:rPr>
                <w:rFonts w:ascii="Times New Roman" w:hAnsi="Times New Roman" w:cs="Times New Roman"/>
                <w:b/>
                <w:sz w:val="20"/>
                <w:szCs w:val="20"/>
                <w:lang w:val="en-CA"/>
              </w:rPr>
              <w:t xml:space="preserve">– to </w:t>
            </w:r>
            <w:r w:rsidR="00E13608" w:rsidRPr="00E13608">
              <w:rPr>
                <w:rFonts w:ascii="Times New Roman" w:hAnsi="Times New Roman" w:cs="Times New Roman"/>
                <w:b/>
                <w:sz w:val="20"/>
                <w:szCs w:val="20"/>
                <w:lang w:val="en-CA"/>
              </w:rPr>
              <w:t>November</w:t>
            </w:r>
            <w:r w:rsidR="00065C5C" w:rsidRPr="00E13608">
              <w:rPr>
                <w:rFonts w:ascii="Times New Roman" w:hAnsi="Times New Roman" w:cs="Times New Roman"/>
                <w:b/>
                <w:sz w:val="20"/>
                <w:szCs w:val="20"/>
                <w:lang w:val="en-CA"/>
              </w:rPr>
              <w:t xml:space="preserve"> 2017</w:t>
            </w:r>
            <w:r w:rsidRPr="00E13608">
              <w:rPr>
                <w:rFonts w:ascii="Times New Roman" w:hAnsi="Times New Roman" w:cs="Times New Roman"/>
                <w:b/>
                <w:sz w:val="20"/>
                <w:szCs w:val="20"/>
                <w:lang w:val="en-CA"/>
              </w:rPr>
              <w:t>)</w:t>
            </w:r>
          </w:p>
          <w:p w14:paraId="5F3CB0A2" w14:textId="77777777" w:rsidR="00AB57AA" w:rsidRPr="00E13608" w:rsidRDefault="00AB57AA" w:rsidP="00AB57AA">
            <w:pPr>
              <w:rPr>
                <w:rFonts w:ascii="Times New Roman" w:hAnsi="Times New Roman" w:cs="Times New Roman"/>
                <w:b/>
                <w:sz w:val="20"/>
                <w:szCs w:val="20"/>
                <w:lang w:val="en-CA"/>
              </w:rPr>
            </w:pPr>
            <w:r w:rsidRPr="00E13608">
              <w:rPr>
                <w:rFonts w:ascii="Times New Roman" w:hAnsi="Times New Roman" w:cs="Times New Roman"/>
                <w:b/>
                <w:sz w:val="20"/>
                <w:szCs w:val="20"/>
                <w:lang w:val="en-CA"/>
              </w:rPr>
              <w:t xml:space="preserve">CEOS partners: </w:t>
            </w:r>
            <w:r w:rsidRPr="00E13608">
              <w:rPr>
                <w:rFonts w:ascii="Times New Roman" w:hAnsi="Times New Roman" w:cs="Times New Roman"/>
                <w:sz w:val="20"/>
                <w:szCs w:val="20"/>
                <w:lang w:val="en-CA"/>
              </w:rPr>
              <w:t>ESA, NASA, CNES, ASI, DLR, JAXA.</w:t>
            </w:r>
            <w:r w:rsidRPr="00E13608">
              <w:rPr>
                <w:rFonts w:ascii="Times New Roman" w:hAnsi="Times New Roman" w:cs="Times New Roman"/>
                <w:b/>
                <w:sz w:val="20"/>
                <w:szCs w:val="20"/>
                <w:lang w:val="en-CA"/>
              </w:rPr>
              <w:t xml:space="preserve"> </w:t>
            </w:r>
          </w:p>
          <w:p w14:paraId="61AEE8CE" w14:textId="77777777" w:rsidR="00AB57AA" w:rsidRPr="00E13608" w:rsidRDefault="00AB57AA" w:rsidP="00AB57AA">
            <w:pPr>
              <w:rPr>
                <w:rFonts w:ascii="Times New Roman" w:hAnsi="Times New Roman" w:cs="Times New Roman"/>
                <w:b/>
                <w:sz w:val="20"/>
                <w:szCs w:val="20"/>
                <w:lang w:val="en-CA"/>
              </w:rPr>
            </w:pPr>
          </w:p>
          <w:p w14:paraId="79B8A0A8" w14:textId="045B684B" w:rsidR="00AB57AA" w:rsidRPr="00E13608" w:rsidRDefault="00AB57AA" w:rsidP="00AB57AA">
            <w:pPr>
              <w:rPr>
                <w:rFonts w:ascii="Times New Roman" w:hAnsi="Times New Roman" w:cs="Times New Roman"/>
                <w:sz w:val="20"/>
                <w:szCs w:val="20"/>
                <w:lang w:val="en-CA"/>
              </w:rPr>
            </w:pPr>
            <w:r w:rsidRPr="00E13608">
              <w:rPr>
                <w:rFonts w:ascii="Times New Roman" w:hAnsi="Times New Roman" w:cs="Times New Roman"/>
                <w:b/>
                <w:sz w:val="20"/>
                <w:szCs w:val="20"/>
                <w:lang w:val="en-CA"/>
              </w:rPr>
              <w:t xml:space="preserve">Other partners: </w:t>
            </w:r>
            <w:r w:rsidR="00B9769B" w:rsidRPr="00E13608">
              <w:rPr>
                <w:rFonts w:ascii="Times New Roman" w:hAnsi="Times New Roman" w:cs="Times New Roman"/>
                <w:sz w:val="20"/>
                <w:szCs w:val="20"/>
                <w:lang w:val="en-CA"/>
              </w:rPr>
              <w:t>INGV, COMET+, NOA, UNAVCO</w:t>
            </w:r>
            <w:r w:rsidRPr="00E13608">
              <w:rPr>
                <w:rFonts w:ascii="Times New Roman" w:hAnsi="Times New Roman" w:cs="Times New Roman"/>
                <w:sz w:val="20"/>
                <w:szCs w:val="20"/>
                <w:lang w:val="en-CA"/>
              </w:rPr>
              <w:t xml:space="preserve">, University of Miami, </w:t>
            </w:r>
            <w:r w:rsidR="00B9769B" w:rsidRPr="00E13608">
              <w:rPr>
                <w:rFonts w:ascii="Times New Roman" w:hAnsi="Times New Roman" w:cs="Times New Roman"/>
                <w:sz w:val="20"/>
                <w:szCs w:val="20"/>
                <w:lang w:val="en-CA"/>
              </w:rPr>
              <w:t>University of Pavia</w:t>
            </w:r>
            <w:r w:rsidRPr="00E13608">
              <w:rPr>
                <w:rFonts w:ascii="Times New Roman" w:hAnsi="Times New Roman" w:cs="Times New Roman"/>
                <w:sz w:val="20"/>
                <w:szCs w:val="20"/>
                <w:lang w:val="en-CA"/>
              </w:rPr>
              <w:t xml:space="preserve">, </w:t>
            </w:r>
            <w:proofErr w:type="spellStart"/>
            <w:r w:rsidRPr="00E13608">
              <w:rPr>
                <w:rFonts w:ascii="Times New Roman" w:hAnsi="Times New Roman" w:cs="Times New Roman"/>
                <w:sz w:val="20"/>
                <w:szCs w:val="20"/>
                <w:lang w:val="en-CA"/>
              </w:rPr>
              <w:t>ISTerre</w:t>
            </w:r>
            <w:proofErr w:type="spellEnd"/>
            <w:r w:rsidRPr="00E13608">
              <w:rPr>
                <w:rFonts w:ascii="Times New Roman" w:hAnsi="Times New Roman" w:cs="Times New Roman"/>
                <w:sz w:val="20"/>
                <w:szCs w:val="20"/>
                <w:lang w:val="en-CA"/>
              </w:rPr>
              <w:t xml:space="preserve">/IPGP, </w:t>
            </w:r>
            <w:r w:rsidR="00B9769B" w:rsidRPr="00E13608">
              <w:rPr>
                <w:rFonts w:ascii="Times New Roman" w:hAnsi="Times New Roman" w:cs="Times New Roman"/>
                <w:sz w:val="20"/>
                <w:szCs w:val="20"/>
                <w:lang w:val="en-CA"/>
              </w:rPr>
              <w:t>CNR-IREA</w:t>
            </w:r>
          </w:p>
          <w:p w14:paraId="3CE5F18C" w14:textId="77777777" w:rsidR="008C30E9" w:rsidRPr="00E13608" w:rsidRDefault="008C30E9" w:rsidP="00F50558">
            <w:pPr>
              <w:rPr>
                <w:rFonts w:ascii="Times New Roman" w:hAnsi="Times New Roman" w:cs="Times New Roman"/>
                <w:i/>
                <w:sz w:val="20"/>
                <w:szCs w:val="20"/>
              </w:rPr>
            </w:pPr>
          </w:p>
          <w:p w14:paraId="5C705ACE" w14:textId="77777777" w:rsidR="00AB57AA" w:rsidRPr="00E13608" w:rsidRDefault="00AB57AA" w:rsidP="00AB57AA">
            <w:pPr>
              <w:rPr>
                <w:rFonts w:ascii="Times New Roman" w:eastAsia="Times New Roman" w:hAnsi="Times New Roman" w:cs="Times New Roman"/>
                <w:sz w:val="20"/>
                <w:szCs w:val="20"/>
                <w:lang w:val="en-CA"/>
              </w:rPr>
            </w:pPr>
            <w:r w:rsidRPr="00E13608">
              <w:rPr>
                <w:rFonts w:ascii="Times New Roman" w:eastAsia="Times New Roman" w:hAnsi="Times New Roman" w:cs="Times New Roman"/>
                <w:b/>
                <w:sz w:val="20"/>
                <w:szCs w:val="20"/>
                <w:lang w:val="en-CA"/>
              </w:rPr>
              <w:t>Contributing projects:</w:t>
            </w:r>
            <w:r w:rsidRPr="00E13608">
              <w:rPr>
                <w:rFonts w:ascii="Times New Roman" w:eastAsia="Times New Roman" w:hAnsi="Times New Roman" w:cs="Times New Roman"/>
                <w:sz w:val="20"/>
                <w:szCs w:val="20"/>
                <w:lang w:val="en-CA"/>
              </w:rPr>
              <w:t xml:space="preserve"> </w:t>
            </w:r>
            <w:proofErr w:type="spellStart"/>
            <w:r w:rsidRPr="00E13608">
              <w:rPr>
                <w:rFonts w:ascii="Times New Roman" w:eastAsia="Times New Roman" w:hAnsi="Times New Roman" w:cs="Times New Roman"/>
                <w:sz w:val="20"/>
                <w:szCs w:val="20"/>
                <w:lang w:val="en-CA"/>
              </w:rPr>
              <w:t>Geohazard</w:t>
            </w:r>
            <w:proofErr w:type="spellEnd"/>
            <w:r w:rsidRPr="00E13608">
              <w:rPr>
                <w:rFonts w:ascii="Times New Roman" w:eastAsia="Times New Roman" w:hAnsi="Times New Roman" w:cs="Times New Roman"/>
                <w:sz w:val="20"/>
                <w:szCs w:val="20"/>
                <w:lang w:val="en-CA"/>
              </w:rPr>
              <w:t xml:space="preserve"> Supersites and Natural Laboratories (GSNL), </w:t>
            </w:r>
            <w:proofErr w:type="spellStart"/>
            <w:r w:rsidRPr="00E13608">
              <w:rPr>
                <w:rFonts w:ascii="Times New Roman" w:eastAsia="Times New Roman" w:hAnsi="Times New Roman" w:cs="Times New Roman"/>
                <w:sz w:val="20"/>
                <w:szCs w:val="20"/>
                <w:lang w:val="en-CA"/>
              </w:rPr>
              <w:t>InSAR</w:t>
            </w:r>
            <w:proofErr w:type="spellEnd"/>
            <w:r w:rsidRPr="00E13608">
              <w:rPr>
                <w:rFonts w:ascii="Times New Roman" w:eastAsia="Times New Roman" w:hAnsi="Times New Roman" w:cs="Times New Roman"/>
                <w:sz w:val="20"/>
                <w:szCs w:val="20"/>
                <w:lang w:val="en-CA"/>
              </w:rPr>
              <w:t>-based Global Strain Rate Model (</w:t>
            </w:r>
            <w:proofErr w:type="spellStart"/>
            <w:r w:rsidRPr="00E13608">
              <w:rPr>
                <w:rFonts w:ascii="Times New Roman" w:eastAsia="Times New Roman" w:hAnsi="Times New Roman" w:cs="Times New Roman"/>
                <w:sz w:val="20"/>
                <w:szCs w:val="20"/>
                <w:lang w:val="en-CA"/>
              </w:rPr>
              <w:t>iGSRM</w:t>
            </w:r>
            <w:proofErr w:type="spellEnd"/>
            <w:r w:rsidRPr="00E13608">
              <w:rPr>
                <w:rFonts w:ascii="Times New Roman" w:eastAsia="Times New Roman" w:hAnsi="Times New Roman" w:cs="Times New Roman"/>
                <w:sz w:val="20"/>
                <w:szCs w:val="20"/>
                <w:lang w:val="en-CA"/>
              </w:rPr>
              <w:t xml:space="preserve">), SSARA, ESA </w:t>
            </w:r>
            <w:proofErr w:type="spellStart"/>
            <w:r w:rsidRPr="00E13608">
              <w:rPr>
                <w:rFonts w:ascii="Times New Roman" w:eastAsia="Times New Roman" w:hAnsi="Times New Roman" w:cs="Times New Roman"/>
                <w:sz w:val="20"/>
                <w:szCs w:val="20"/>
                <w:lang w:val="en-CA"/>
              </w:rPr>
              <w:t>SuperSites</w:t>
            </w:r>
            <w:proofErr w:type="spellEnd"/>
            <w:r w:rsidRPr="00E13608">
              <w:rPr>
                <w:rFonts w:ascii="Times New Roman" w:eastAsia="Times New Roman" w:hAnsi="Times New Roman" w:cs="Times New Roman"/>
                <w:sz w:val="20"/>
                <w:szCs w:val="20"/>
                <w:lang w:val="en-CA"/>
              </w:rPr>
              <w:t xml:space="preserve"> Exploitation platform (SSEP), ESA </w:t>
            </w:r>
            <w:proofErr w:type="spellStart"/>
            <w:r w:rsidRPr="00E13608">
              <w:rPr>
                <w:rFonts w:ascii="Times New Roman" w:eastAsia="Times New Roman" w:hAnsi="Times New Roman" w:cs="Times New Roman"/>
                <w:sz w:val="20"/>
                <w:szCs w:val="20"/>
                <w:lang w:val="en-CA"/>
              </w:rPr>
              <w:t>Geohazards</w:t>
            </w:r>
            <w:proofErr w:type="spellEnd"/>
            <w:r w:rsidRPr="00E13608">
              <w:rPr>
                <w:rFonts w:ascii="Times New Roman" w:eastAsia="Times New Roman" w:hAnsi="Times New Roman" w:cs="Times New Roman"/>
                <w:sz w:val="20"/>
                <w:szCs w:val="20"/>
                <w:lang w:val="en-CA"/>
              </w:rPr>
              <w:t xml:space="preserve"> Exploitation Platform (GEP), ASI SIGRIS, FP-7 Rapid Analysis and </w:t>
            </w:r>
            <w:proofErr w:type="spellStart"/>
            <w:r w:rsidRPr="00E13608">
              <w:rPr>
                <w:rFonts w:ascii="Times New Roman" w:eastAsia="Times New Roman" w:hAnsi="Times New Roman" w:cs="Times New Roman"/>
                <w:sz w:val="20"/>
                <w:szCs w:val="20"/>
                <w:lang w:val="en-CA"/>
              </w:rPr>
              <w:t>Spatialisation</w:t>
            </w:r>
            <w:proofErr w:type="spellEnd"/>
            <w:r w:rsidRPr="00E13608">
              <w:rPr>
                <w:rFonts w:ascii="Times New Roman" w:eastAsia="Times New Roman" w:hAnsi="Times New Roman" w:cs="Times New Roman"/>
                <w:sz w:val="20"/>
                <w:szCs w:val="20"/>
                <w:lang w:val="en-CA"/>
              </w:rPr>
              <w:t xml:space="preserve"> of Risk (RASOR), JPL Advanced Rapid Image Analysis (ARIA), FP-7 Center of Excellence for EO-based Monitoring of Natural Disasters (BEYOND) Other relevant projects: International Charter, European Plate Observing System (EPOS), FP-7 “Connecting EU-US Research Infrastructure” (COOPEUS)</w:t>
            </w:r>
          </w:p>
          <w:p w14:paraId="4CA57354" w14:textId="1DAC6558" w:rsidR="00AB57AA" w:rsidRPr="00E13608" w:rsidRDefault="00AB57AA" w:rsidP="00F50558">
            <w:pPr>
              <w:rPr>
                <w:rFonts w:ascii="Times New Roman" w:hAnsi="Times New Roman" w:cs="Times New Roman"/>
                <w:i/>
                <w:sz w:val="20"/>
                <w:szCs w:val="20"/>
              </w:rPr>
            </w:pPr>
          </w:p>
        </w:tc>
      </w:tr>
      <w:tr w:rsidR="002A1632" w:rsidRPr="00F50558" w14:paraId="7456A4E7" w14:textId="77777777" w:rsidTr="006A7034">
        <w:tc>
          <w:tcPr>
            <w:tcW w:w="8856" w:type="dxa"/>
            <w:gridSpan w:val="2"/>
          </w:tcPr>
          <w:p w14:paraId="4D1621BD" w14:textId="77777777" w:rsidR="00504C9E" w:rsidRPr="00E13608" w:rsidRDefault="00504C9E" w:rsidP="00504C9E">
            <w:pPr>
              <w:rPr>
                <w:rFonts w:ascii="Times New Roman" w:hAnsi="Times New Roman" w:cs="Times New Roman"/>
                <w:sz w:val="20"/>
                <w:szCs w:val="20"/>
              </w:rPr>
            </w:pPr>
            <w:r w:rsidRPr="00E13608">
              <w:rPr>
                <w:rFonts w:ascii="Times New Roman" w:hAnsi="Times New Roman" w:cs="Times New Roman"/>
                <w:b/>
                <w:sz w:val="20"/>
                <w:szCs w:val="20"/>
              </w:rPr>
              <w:t>Initial Objectives</w:t>
            </w:r>
            <w:r w:rsidRPr="00E13608">
              <w:rPr>
                <w:rFonts w:ascii="Times New Roman" w:hAnsi="Times New Roman" w:cs="Times New Roman"/>
                <w:sz w:val="20"/>
                <w:szCs w:val="20"/>
              </w:rPr>
              <w:t xml:space="preserve">: </w:t>
            </w:r>
          </w:p>
          <w:p w14:paraId="345058F1" w14:textId="77777777" w:rsidR="009B1127" w:rsidRPr="00E13608" w:rsidRDefault="00AB57AA" w:rsidP="009B1127">
            <w:pPr>
              <w:shd w:val="clear" w:color="auto" w:fill="FFFFFF"/>
              <w:spacing w:after="150" w:line="293" w:lineRule="atLeast"/>
              <w:textAlignment w:val="baseline"/>
              <w:rPr>
                <w:rFonts w:ascii="Times New Roman" w:hAnsi="Times New Roman" w:cs="Times New Roman"/>
                <w:sz w:val="20"/>
                <w:szCs w:val="20"/>
                <w:lang w:val="en-CA"/>
              </w:rPr>
            </w:pPr>
            <w:r w:rsidRPr="00E13608">
              <w:rPr>
                <w:rFonts w:ascii="Times New Roman" w:hAnsi="Times New Roman" w:cs="Times New Roman"/>
                <w:sz w:val="20"/>
                <w:szCs w:val="20"/>
                <w:lang w:val="en-CA"/>
              </w:rPr>
              <w:t>Main Pilot objectives are:</w:t>
            </w:r>
            <w:r w:rsidRPr="00E13608">
              <w:rPr>
                <w:rFonts w:ascii="Times New Roman" w:hAnsi="Times New Roman" w:cs="Times New Roman"/>
                <w:sz w:val="20"/>
                <w:szCs w:val="20"/>
                <w:lang w:val="en-CA"/>
              </w:rPr>
              <w:br/>
            </w:r>
            <w:r w:rsidRPr="00E13608">
              <w:rPr>
                <w:rFonts w:ascii="Times New Roman" w:hAnsi="Times New Roman" w:cs="Times New Roman"/>
                <w:b/>
                <w:sz w:val="20"/>
                <w:szCs w:val="20"/>
                <w:lang w:val="en-CA"/>
              </w:rPr>
              <w:t>A. Support the generation of globally self-consistent strain rate estimates and the mapping of active faults at the global scale by providing interferometric synthetic aperture radar (</w:t>
            </w:r>
            <w:proofErr w:type="spellStart"/>
            <w:r w:rsidRPr="00E13608">
              <w:rPr>
                <w:rFonts w:ascii="Times New Roman" w:hAnsi="Times New Roman" w:cs="Times New Roman"/>
                <w:b/>
                <w:sz w:val="20"/>
                <w:szCs w:val="20"/>
                <w:lang w:val="en-CA"/>
              </w:rPr>
              <w:t>InSAR</w:t>
            </w:r>
            <w:proofErr w:type="spellEnd"/>
            <w:r w:rsidRPr="00E13608">
              <w:rPr>
                <w:rFonts w:ascii="Times New Roman" w:hAnsi="Times New Roman" w:cs="Times New Roman"/>
                <w:b/>
                <w:sz w:val="20"/>
                <w:szCs w:val="20"/>
                <w:lang w:val="en-CA"/>
              </w:rPr>
              <w:t>) and optical data and processing capacities to existing initiatives</w:t>
            </w:r>
            <w:r w:rsidRPr="00E13608">
              <w:rPr>
                <w:rFonts w:ascii="Times New Roman" w:hAnsi="Times New Roman" w:cs="Times New Roman"/>
                <w:sz w:val="20"/>
                <w:szCs w:val="20"/>
                <w:lang w:val="en-CA"/>
              </w:rPr>
              <w:t xml:space="preserve"> (wide extent satellite observations)</w:t>
            </w:r>
          </w:p>
          <w:p w14:paraId="32CF133F" w14:textId="0970DF6F" w:rsidR="009B1127" w:rsidRPr="00E13608" w:rsidRDefault="00AB57AA" w:rsidP="009B1127">
            <w:pPr>
              <w:shd w:val="clear" w:color="auto" w:fill="FFFFFF"/>
              <w:spacing w:after="150" w:line="293" w:lineRule="atLeast"/>
              <w:textAlignment w:val="baseline"/>
              <w:rPr>
                <w:rFonts w:ascii="Times New Roman" w:hAnsi="Times New Roman" w:cs="Times New Roman"/>
                <w:sz w:val="20"/>
                <w:szCs w:val="20"/>
                <w:lang w:val="en-CA"/>
              </w:rPr>
            </w:pPr>
            <w:r w:rsidRPr="00E13608">
              <w:rPr>
                <w:rFonts w:ascii="Times New Roman" w:hAnsi="Times New Roman" w:cs="Times New Roman"/>
                <w:sz w:val="20"/>
                <w:szCs w:val="20"/>
                <w:lang w:val="en-CA"/>
              </w:rPr>
              <w:br/>
            </w:r>
            <w:r w:rsidRPr="00E13608">
              <w:rPr>
                <w:rFonts w:ascii="Times New Roman" w:hAnsi="Times New Roman" w:cs="Times New Roman"/>
                <w:b/>
                <w:sz w:val="20"/>
                <w:szCs w:val="20"/>
                <w:lang w:val="en-CA"/>
              </w:rPr>
              <w:t>B. Continue to support the </w:t>
            </w:r>
            <w:proofErr w:type="spellStart"/>
            <w:r w:rsidR="00574344">
              <w:fldChar w:fldCharType="begin"/>
            </w:r>
            <w:r w:rsidR="00574344">
              <w:instrText xml:space="preserve"> HYPERLINK "http://www.ear</w:instrText>
            </w:r>
            <w:r w:rsidR="00574344">
              <w:instrText xml:space="preserve">thobservations.org/gsnl.php" \t "_blank" </w:instrText>
            </w:r>
            <w:r w:rsidR="00574344">
              <w:fldChar w:fldCharType="separate"/>
            </w:r>
            <w:r w:rsidRPr="00E13608">
              <w:rPr>
                <w:rFonts w:ascii="Times New Roman" w:hAnsi="Times New Roman" w:cs="Times New Roman"/>
                <w:b/>
                <w:sz w:val="20"/>
                <w:szCs w:val="20"/>
                <w:lang w:val="en-CA"/>
              </w:rPr>
              <w:t>Geohazard</w:t>
            </w:r>
            <w:proofErr w:type="spellEnd"/>
            <w:r w:rsidRPr="00E13608">
              <w:rPr>
                <w:rFonts w:ascii="Times New Roman" w:hAnsi="Times New Roman" w:cs="Times New Roman"/>
                <w:b/>
                <w:sz w:val="20"/>
                <w:szCs w:val="20"/>
                <w:lang w:val="en-CA"/>
              </w:rPr>
              <w:t xml:space="preserve"> Supersites and Natural Laboratories</w:t>
            </w:r>
            <w:r w:rsidR="00574344">
              <w:rPr>
                <w:rFonts w:ascii="Times New Roman" w:hAnsi="Times New Roman" w:cs="Times New Roman"/>
                <w:b/>
                <w:sz w:val="20"/>
                <w:szCs w:val="20"/>
                <w:lang w:val="en-CA"/>
              </w:rPr>
              <w:fldChar w:fldCharType="end"/>
            </w:r>
            <w:r w:rsidR="009B1127" w:rsidRPr="00E13608">
              <w:rPr>
                <w:rFonts w:ascii="Times New Roman" w:hAnsi="Times New Roman" w:cs="Times New Roman"/>
                <w:b/>
                <w:sz w:val="20"/>
                <w:szCs w:val="20"/>
                <w:lang w:val="en-CA"/>
              </w:rPr>
              <w:t xml:space="preserve"> </w:t>
            </w:r>
            <w:r w:rsidRPr="00E13608">
              <w:rPr>
                <w:rFonts w:ascii="Times New Roman" w:hAnsi="Times New Roman" w:cs="Times New Roman"/>
                <w:b/>
                <w:sz w:val="20"/>
                <w:szCs w:val="20"/>
                <w:lang w:val="en-CA"/>
              </w:rPr>
              <w:t>initiative (GSNL) for the seismic hazard activities</w:t>
            </w:r>
            <w:r w:rsidRPr="00E13608">
              <w:rPr>
                <w:rFonts w:ascii="Times New Roman" w:hAnsi="Times New Roman" w:cs="Times New Roman"/>
                <w:sz w:val="20"/>
                <w:szCs w:val="20"/>
                <w:lang w:val="en-CA"/>
              </w:rPr>
              <w:t xml:space="preserve"> (satellite observations focused on supersites)</w:t>
            </w:r>
          </w:p>
          <w:p w14:paraId="25692FD1" w14:textId="4D2234CC" w:rsidR="00AB57AA" w:rsidRPr="00E13608" w:rsidRDefault="00AB57AA" w:rsidP="009B1127">
            <w:pPr>
              <w:shd w:val="clear" w:color="auto" w:fill="FFFFFF"/>
              <w:spacing w:after="150" w:line="293" w:lineRule="atLeast"/>
              <w:textAlignment w:val="baseline"/>
              <w:rPr>
                <w:rFonts w:ascii="Times New Roman" w:hAnsi="Times New Roman" w:cs="Times New Roman"/>
                <w:sz w:val="20"/>
                <w:szCs w:val="20"/>
                <w:lang w:val="en-CA"/>
              </w:rPr>
            </w:pPr>
            <w:r w:rsidRPr="00E13608">
              <w:rPr>
                <w:rFonts w:ascii="Times New Roman" w:hAnsi="Times New Roman" w:cs="Times New Roman"/>
                <w:sz w:val="20"/>
                <w:szCs w:val="20"/>
                <w:lang w:val="en-CA"/>
              </w:rPr>
              <w:br/>
            </w:r>
            <w:r w:rsidRPr="00E13608">
              <w:rPr>
                <w:rFonts w:ascii="Times New Roman" w:hAnsi="Times New Roman" w:cs="Times New Roman"/>
                <w:b/>
                <w:sz w:val="20"/>
                <w:szCs w:val="20"/>
                <w:lang w:val="en-CA"/>
              </w:rPr>
              <w:lastRenderedPageBreak/>
              <w:t>C. Develop and demonstrate advanced science products for rapid earthquake response</w:t>
            </w:r>
            <w:r w:rsidRPr="00E13608">
              <w:rPr>
                <w:rFonts w:ascii="Times New Roman" w:hAnsi="Times New Roman" w:cs="Times New Roman"/>
                <w:sz w:val="20"/>
                <w:szCs w:val="20"/>
                <w:lang w:val="en-CA"/>
              </w:rPr>
              <w:t xml:space="preserve"> (observation of earthquakes with low to intermediate magnitude, M&gt;5.8)</w:t>
            </w:r>
          </w:p>
          <w:p w14:paraId="73B14FFD" w14:textId="653439DC" w:rsidR="002A1632" w:rsidRPr="00E13608" w:rsidRDefault="00AB57AA" w:rsidP="005348F9">
            <w:pPr>
              <w:shd w:val="clear" w:color="auto" w:fill="FFFFFF"/>
              <w:spacing w:after="150" w:line="293" w:lineRule="atLeast"/>
              <w:jc w:val="both"/>
              <w:textAlignment w:val="baseline"/>
              <w:rPr>
                <w:rFonts w:ascii="Times New Roman" w:hAnsi="Times New Roman" w:cs="Times New Roman"/>
                <w:sz w:val="20"/>
                <w:szCs w:val="20"/>
                <w:lang w:val="en-CA"/>
              </w:rPr>
            </w:pPr>
            <w:r w:rsidRPr="00E13608">
              <w:rPr>
                <w:rFonts w:ascii="Times New Roman" w:hAnsi="Times New Roman" w:cs="Times New Roman"/>
                <w:sz w:val="20"/>
                <w:szCs w:val="20"/>
                <w:lang w:val="en-CA"/>
              </w:rPr>
              <w:t>The Pilot’s broader CEOS objective is to demonstrate how satellite EO can be used to improve geodetic monitoring of faults and the earthquake cycle, and provide scientific information to support the response to seismic events.</w:t>
            </w:r>
          </w:p>
        </w:tc>
      </w:tr>
      <w:tr w:rsidR="002A1632" w:rsidRPr="00F50558" w14:paraId="73761A6A" w14:textId="77777777" w:rsidTr="006A7034">
        <w:tc>
          <w:tcPr>
            <w:tcW w:w="8856" w:type="dxa"/>
            <w:gridSpan w:val="2"/>
          </w:tcPr>
          <w:p w14:paraId="474DBD19" w14:textId="7DF4F9C5" w:rsidR="00504C9E" w:rsidRPr="00E13608" w:rsidRDefault="00504C9E" w:rsidP="00504C9E">
            <w:pPr>
              <w:rPr>
                <w:rFonts w:ascii="Times New Roman" w:hAnsi="Times New Roman" w:cs="Times New Roman"/>
                <w:sz w:val="20"/>
                <w:szCs w:val="20"/>
              </w:rPr>
            </w:pPr>
            <w:r w:rsidRPr="00E13608">
              <w:rPr>
                <w:rFonts w:ascii="Times New Roman" w:hAnsi="Times New Roman" w:cs="Times New Roman"/>
                <w:b/>
                <w:sz w:val="20"/>
                <w:szCs w:val="20"/>
              </w:rPr>
              <w:lastRenderedPageBreak/>
              <w:t>Achievements</w:t>
            </w:r>
            <w:r w:rsidR="00D0173B" w:rsidRPr="00E13608">
              <w:rPr>
                <w:rFonts w:ascii="Times New Roman" w:hAnsi="Times New Roman" w:cs="Times New Roman"/>
                <w:b/>
                <w:sz w:val="20"/>
                <w:szCs w:val="20"/>
              </w:rPr>
              <w:t xml:space="preserve"> (linked to objectives and also to CEOS o</w:t>
            </w:r>
            <w:r w:rsidR="00993456" w:rsidRPr="00E13608">
              <w:rPr>
                <w:rFonts w:ascii="Times New Roman" w:hAnsi="Times New Roman" w:cs="Times New Roman"/>
                <w:b/>
                <w:sz w:val="20"/>
                <w:szCs w:val="20"/>
              </w:rPr>
              <w:t>b</w:t>
            </w:r>
            <w:r w:rsidR="00D0173B" w:rsidRPr="00E13608">
              <w:rPr>
                <w:rFonts w:ascii="Times New Roman" w:hAnsi="Times New Roman" w:cs="Times New Roman"/>
                <w:b/>
                <w:sz w:val="20"/>
                <w:szCs w:val="20"/>
              </w:rPr>
              <w:t>jectives in the proposal)</w:t>
            </w:r>
            <w:r w:rsidRPr="00E13608">
              <w:rPr>
                <w:rFonts w:ascii="Times New Roman" w:hAnsi="Times New Roman" w:cs="Times New Roman"/>
                <w:b/>
                <w:sz w:val="20"/>
                <w:szCs w:val="20"/>
              </w:rPr>
              <w:t>:</w:t>
            </w:r>
            <w:r w:rsidRPr="00E13608">
              <w:rPr>
                <w:rFonts w:ascii="Times New Roman" w:hAnsi="Times New Roman" w:cs="Times New Roman"/>
                <w:sz w:val="20"/>
                <w:szCs w:val="20"/>
              </w:rPr>
              <w:t xml:space="preserve"> </w:t>
            </w:r>
          </w:p>
          <w:p w14:paraId="152E27BC" w14:textId="1DD1F4F6" w:rsidR="005348F9" w:rsidRPr="00E13608" w:rsidRDefault="005348F9" w:rsidP="00504C9E">
            <w:pPr>
              <w:rPr>
                <w:rFonts w:ascii="Times New Roman" w:hAnsi="Times New Roman" w:cs="Times New Roman"/>
                <w:sz w:val="20"/>
                <w:szCs w:val="20"/>
              </w:rPr>
            </w:pPr>
            <w:r w:rsidRPr="00E13608">
              <w:rPr>
                <w:rFonts w:ascii="Times New Roman" w:hAnsi="Times New Roman" w:cs="Times New Roman"/>
                <w:sz w:val="20"/>
                <w:szCs w:val="20"/>
              </w:rPr>
              <w:t>Since 2014, the Seismic Hazards pilot has achieved to:</w:t>
            </w:r>
          </w:p>
          <w:p w14:paraId="115B0257" w14:textId="50963C9A" w:rsidR="0057530E" w:rsidRPr="00042AC4" w:rsidRDefault="005348F9" w:rsidP="005348F9">
            <w:pPr>
              <w:numPr>
                <w:ilvl w:val="0"/>
                <w:numId w:val="12"/>
              </w:numPr>
              <w:spacing w:after="200" w:line="276" w:lineRule="auto"/>
              <w:contextualSpacing/>
              <w:jc w:val="both"/>
              <w:rPr>
                <w:rFonts w:ascii="Times New Roman" w:eastAsia="Calibri" w:hAnsi="Times New Roman"/>
                <w:i/>
                <w:sz w:val="20"/>
                <w:szCs w:val="20"/>
                <w:lang w:val="en-GB"/>
              </w:rPr>
            </w:pPr>
            <w:r w:rsidRPr="00E13608">
              <w:rPr>
                <w:rFonts w:ascii="Times New Roman" w:eastAsia="Calibri" w:hAnsi="Times New Roman"/>
                <w:sz w:val="20"/>
                <w:szCs w:val="20"/>
                <w:lang w:val="en-GB"/>
              </w:rPr>
              <w:t xml:space="preserve">Generate advanced science products </w:t>
            </w:r>
            <w:r w:rsidR="00E9144B">
              <w:rPr>
                <w:rFonts w:ascii="Times New Roman" w:eastAsia="Calibri" w:hAnsi="Times New Roman"/>
                <w:sz w:val="20"/>
                <w:szCs w:val="20"/>
                <w:lang w:val="en-GB"/>
              </w:rPr>
              <w:t>a</w:t>
            </w:r>
            <w:r w:rsidR="00ED29E9">
              <w:rPr>
                <w:rFonts w:ascii="Times New Roman" w:eastAsia="Calibri" w:hAnsi="Times New Roman"/>
                <w:sz w:val="20"/>
                <w:szCs w:val="20"/>
                <w:lang w:val="en-GB"/>
              </w:rPr>
              <w:t>s</w:t>
            </w:r>
            <w:r w:rsidR="00E9144B">
              <w:rPr>
                <w:rFonts w:ascii="Times New Roman" w:eastAsia="Calibri" w:hAnsi="Times New Roman"/>
                <w:sz w:val="20"/>
                <w:szCs w:val="20"/>
                <w:lang w:val="en-GB"/>
              </w:rPr>
              <w:t xml:space="preserve"> part of an effort of the</w:t>
            </w:r>
            <w:r w:rsidRPr="00E13608">
              <w:rPr>
                <w:rFonts w:ascii="Times New Roman" w:eastAsia="Calibri" w:hAnsi="Times New Roman"/>
                <w:sz w:val="20"/>
                <w:szCs w:val="20"/>
                <w:lang w:val="en-GB"/>
              </w:rPr>
              <w:t xml:space="preserve"> international scientific community in interpretation of major seismic events: Greece (Cephalonia) 2014, Nepal (</w:t>
            </w:r>
            <w:proofErr w:type="spellStart"/>
            <w:r w:rsidRPr="00E13608">
              <w:rPr>
                <w:rFonts w:ascii="Times New Roman" w:eastAsia="Calibri" w:hAnsi="Times New Roman"/>
                <w:sz w:val="20"/>
                <w:szCs w:val="20"/>
                <w:lang w:val="en-GB"/>
              </w:rPr>
              <w:t>Gorkha</w:t>
            </w:r>
            <w:proofErr w:type="spellEnd"/>
            <w:r w:rsidRPr="00E13608">
              <w:rPr>
                <w:rFonts w:ascii="Times New Roman" w:eastAsia="Calibri" w:hAnsi="Times New Roman"/>
                <w:sz w:val="20"/>
                <w:szCs w:val="20"/>
                <w:lang w:val="en-GB"/>
              </w:rPr>
              <w:t>) 2015</w:t>
            </w:r>
            <w:r w:rsidR="00ED29E9">
              <w:rPr>
                <w:rFonts w:ascii="Times New Roman" w:eastAsia="Calibri" w:hAnsi="Times New Roman"/>
                <w:sz w:val="20"/>
                <w:szCs w:val="20"/>
                <w:lang w:val="en-GB"/>
              </w:rPr>
              <w:t xml:space="preserve"> </w:t>
            </w:r>
            <w:r w:rsidR="00E9144B">
              <w:rPr>
                <w:rFonts w:ascii="Times New Roman" w:eastAsia="Calibri" w:hAnsi="Times New Roman"/>
                <w:sz w:val="20"/>
                <w:szCs w:val="20"/>
                <w:lang w:val="en-GB"/>
              </w:rPr>
              <w:t>(in collaboration with the GSNL)</w:t>
            </w:r>
            <w:r w:rsidRPr="00E13608">
              <w:rPr>
                <w:rFonts w:ascii="Times New Roman" w:eastAsia="Calibri" w:hAnsi="Times New Roman"/>
                <w:sz w:val="20"/>
                <w:szCs w:val="20"/>
                <w:lang w:val="en-GB"/>
              </w:rPr>
              <w:t>, Greece (</w:t>
            </w:r>
            <w:proofErr w:type="spellStart"/>
            <w:r w:rsidRPr="00E13608">
              <w:rPr>
                <w:rFonts w:ascii="Times New Roman" w:eastAsia="Calibri" w:hAnsi="Times New Roman"/>
                <w:sz w:val="20"/>
                <w:szCs w:val="20"/>
                <w:lang w:val="en-GB"/>
              </w:rPr>
              <w:t>Lefkada</w:t>
            </w:r>
            <w:proofErr w:type="spellEnd"/>
            <w:r w:rsidRPr="00E13608">
              <w:rPr>
                <w:rFonts w:ascii="Times New Roman" w:eastAsia="Calibri" w:hAnsi="Times New Roman"/>
                <w:sz w:val="20"/>
                <w:szCs w:val="20"/>
                <w:lang w:val="en-GB"/>
              </w:rPr>
              <w:t>) 2015, Ecuador (</w:t>
            </w:r>
            <w:proofErr w:type="spellStart"/>
            <w:r w:rsidRPr="00E13608">
              <w:rPr>
                <w:rFonts w:ascii="Times New Roman" w:eastAsia="Calibri" w:hAnsi="Times New Roman"/>
                <w:sz w:val="20"/>
                <w:szCs w:val="20"/>
                <w:lang w:val="en-GB"/>
              </w:rPr>
              <w:t>Muisne</w:t>
            </w:r>
            <w:proofErr w:type="spellEnd"/>
            <w:r w:rsidRPr="00E13608">
              <w:rPr>
                <w:rFonts w:ascii="Times New Roman" w:eastAsia="Calibri" w:hAnsi="Times New Roman"/>
                <w:sz w:val="20"/>
                <w:szCs w:val="20"/>
                <w:lang w:val="en-GB"/>
              </w:rPr>
              <w:t>) 2016, Italy (</w:t>
            </w:r>
            <w:proofErr w:type="spellStart"/>
            <w:r w:rsidRPr="00E13608">
              <w:rPr>
                <w:rFonts w:ascii="Times New Roman" w:eastAsia="Calibri" w:hAnsi="Times New Roman"/>
                <w:sz w:val="20"/>
                <w:szCs w:val="20"/>
                <w:lang w:val="en-GB"/>
              </w:rPr>
              <w:t>Amatrice</w:t>
            </w:r>
            <w:proofErr w:type="spellEnd"/>
            <w:r w:rsidRPr="00E13608">
              <w:rPr>
                <w:rFonts w:ascii="Times New Roman" w:eastAsia="Calibri" w:hAnsi="Times New Roman"/>
                <w:sz w:val="20"/>
                <w:szCs w:val="20"/>
                <w:lang w:val="en-GB"/>
              </w:rPr>
              <w:t xml:space="preserve">, </w:t>
            </w:r>
            <w:proofErr w:type="spellStart"/>
            <w:r w:rsidRPr="00E13608">
              <w:rPr>
                <w:rFonts w:ascii="Times New Roman" w:eastAsia="Calibri" w:hAnsi="Times New Roman"/>
                <w:sz w:val="20"/>
                <w:szCs w:val="20"/>
                <w:lang w:val="en-GB"/>
              </w:rPr>
              <w:t>Visso</w:t>
            </w:r>
            <w:proofErr w:type="spellEnd"/>
            <w:r w:rsidRPr="00E13608">
              <w:rPr>
                <w:rFonts w:ascii="Times New Roman" w:eastAsia="Calibri" w:hAnsi="Times New Roman"/>
                <w:sz w:val="20"/>
                <w:szCs w:val="20"/>
                <w:lang w:val="en-GB"/>
              </w:rPr>
              <w:t xml:space="preserve">, Norcia) 2016 and New </w:t>
            </w:r>
            <w:proofErr w:type="spellStart"/>
            <w:r w:rsidRPr="00E13608">
              <w:rPr>
                <w:rFonts w:ascii="Times New Roman" w:eastAsia="Calibri" w:hAnsi="Times New Roman"/>
                <w:sz w:val="20"/>
                <w:szCs w:val="20"/>
                <w:lang w:val="en-GB"/>
              </w:rPr>
              <w:t>Zaland</w:t>
            </w:r>
            <w:proofErr w:type="spellEnd"/>
            <w:r w:rsidRPr="00E13608">
              <w:rPr>
                <w:rFonts w:ascii="Times New Roman" w:eastAsia="Calibri" w:hAnsi="Times New Roman"/>
                <w:sz w:val="20"/>
                <w:szCs w:val="20"/>
                <w:lang w:val="en-GB"/>
              </w:rPr>
              <w:t xml:space="preserve"> (</w:t>
            </w:r>
            <w:proofErr w:type="spellStart"/>
            <w:r w:rsidRPr="00E13608">
              <w:rPr>
                <w:rFonts w:ascii="Times New Roman" w:eastAsia="Calibri" w:hAnsi="Times New Roman"/>
                <w:sz w:val="20"/>
                <w:szCs w:val="20"/>
                <w:lang w:val="en-GB"/>
              </w:rPr>
              <w:t>Kaikoura</w:t>
            </w:r>
            <w:proofErr w:type="spellEnd"/>
            <w:r w:rsidRPr="00E13608">
              <w:rPr>
                <w:rFonts w:ascii="Times New Roman" w:eastAsia="Calibri" w:hAnsi="Times New Roman"/>
                <w:sz w:val="20"/>
                <w:szCs w:val="20"/>
                <w:lang w:val="en-GB"/>
              </w:rPr>
              <w:t xml:space="preserve"> 2016). </w:t>
            </w:r>
            <w:r w:rsidR="00042AC4">
              <w:rPr>
                <w:rFonts w:ascii="Times New Roman" w:eastAsia="Calibri" w:hAnsi="Times New Roman"/>
                <w:sz w:val="20"/>
                <w:szCs w:val="20"/>
                <w:lang w:val="en-GB"/>
              </w:rPr>
              <w:t xml:space="preserve">See the </w:t>
            </w:r>
            <w:r w:rsidR="00042AC4" w:rsidRPr="00042AC4">
              <w:rPr>
                <w:rFonts w:ascii="Times New Roman" w:eastAsia="Calibri" w:hAnsi="Times New Roman"/>
                <w:i/>
                <w:sz w:val="20"/>
                <w:szCs w:val="20"/>
                <w:lang w:val="en-GB"/>
              </w:rPr>
              <w:t>CEOS Seismic Hazards pilot - Sustainability Strategy</w:t>
            </w:r>
            <w:r w:rsidR="00042AC4">
              <w:rPr>
                <w:rFonts w:ascii="Times New Roman" w:eastAsia="Calibri" w:hAnsi="Times New Roman"/>
                <w:i/>
                <w:sz w:val="20"/>
                <w:szCs w:val="20"/>
                <w:lang w:val="en-GB"/>
              </w:rPr>
              <w:t xml:space="preserve"> for further details about the above events.</w:t>
            </w:r>
          </w:p>
          <w:p w14:paraId="1343DF5E" w14:textId="77777777" w:rsidR="0057530E" w:rsidRPr="00E13608" w:rsidRDefault="0057530E" w:rsidP="0057530E">
            <w:pPr>
              <w:spacing w:after="200" w:line="276" w:lineRule="auto"/>
              <w:ind w:left="502"/>
              <w:contextualSpacing/>
              <w:jc w:val="both"/>
              <w:rPr>
                <w:rFonts w:ascii="Times New Roman" w:eastAsia="Calibri" w:hAnsi="Times New Roman"/>
                <w:sz w:val="20"/>
                <w:szCs w:val="20"/>
                <w:lang w:val="en-GB"/>
              </w:rPr>
            </w:pPr>
          </w:p>
          <w:p w14:paraId="3459504C" w14:textId="28DD2AB6" w:rsidR="0057530E" w:rsidRPr="00E13608" w:rsidRDefault="005348F9" w:rsidP="005348F9">
            <w:pPr>
              <w:numPr>
                <w:ilvl w:val="0"/>
                <w:numId w:val="12"/>
              </w:numPr>
              <w:spacing w:after="200" w:line="276" w:lineRule="auto"/>
              <w:contextualSpacing/>
              <w:jc w:val="both"/>
              <w:rPr>
                <w:rFonts w:ascii="Times New Roman" w:eastAsia="Calibri" w:hAnsi="Times New Roman"/>
                <w:sz w:val="20"/>
                <w:szCs w:val="20"/>
                <w:lang w:val="en-GB"/>
              </w:rPr>
            </w:pPr>
            <w:r w:rsidRPr="00E13608">
              <w:rPr>
                <w:rFonts w:ascii="Times New Roman" w:eastAsia="Calibri" w:hAnsi="Times New Roman"/>
                <w:sz w:val="20"/>
                <w:szCs w:val="20"/>
                <w:lang w:val="en-GB"/>
              </w:rPr>
              <w:t xml:space="preserve">In some cases, the value-added products were provided to civil protection authorities in order to understand the </w:t>
            </w:r>
            <w:r w:rsidRPr="00E13608">
              <w:rPr>
                <w:rFonts w:ascii="Times New Roman" w:eastAsia="Calibri" w:hAnsi="Times New Roman"/>
                <w:sz w:val="20"/>
                <w:szCs w:val="20"/>
                <w:lang w:val="en-GB"/>
              </w:rPr>
              <w:t xml:space="preserve">extent of the affected areas and better focus their activities during the emergency. </w:t>
            </w:r>
            <w:r w:rsidR="00E9144B">
              <w:rPr>
                <w:rFonts w:ascii="Times New Roman" w:eastAsia="Calibri" w:hAnsi="Times New Roman"/>
                <w:sz w:val="20"/>
                <w:szCs w:val="20"/>
                <w:lang w:val="en-GB"/>
              </w:rPr>
              <w:t xml:space="preserve">In the timeframe of the Seismic pilot there were two cases </w:t>
            </w:r>
            <w:r w:rsidR="00ED29E9">
              <w:rPr>
                <w:rFonts w:ascii="Times New Roman" w:eastAsia="Calibri" w:hAnsi="Times New Roman"/>
                <w:sz w:val="20"/>
                <w:szCs w:val="20"/>
                <w:lang w:val="en-GB"/>
              </w:rPr>
              <w:t xml:space="preserve">where </w:t>
            </w:r>
            <w:r w:rsidR="00E9144B">
              <w:rPr>
                <w:rFonts w:ascii="Times New Roman" w:eastAsia="Calibri" w:hAnsi="Times New Roman"/>
                <w:sz w:val="20"/>
                <w:szCs w:val="20"/>
                <w:lang w:val="en-GB"/>
              </w:rPr>
              <w:t>the prod</w:t>
            </w:r>
            <w:r w:rsidR="00ED29E9">
              <w:rPr>
                <w:rFonts w:ascii="Times New Roman" w:eastAsia="Calibri" w:hAnsi="Times New Roman"/>
                <w:sz w:val="20"/>
                <w:szCs w:val="20"/>
                <w:lang w:val="en-GB"/>
              </w:rPr>
              <w:t>u</w:t>
            </w:r>
            <w:r w:rsidR="00E9144B">
              <w:rPr>
                <w:rFonts w:ascii="Times New Roman" w:eastAsia="Calibri" w:hAnsi="Times New Roman"/>
                <w:sz w:val="20"/>
                <w:szCs w:val="20"/>
                <w:lang w:val="en-GB"/>
              </w:rPr>
              <w:t>cts were provided to DRM</w:t>
            </w:r>
            <w:r w:rsidR="00ED29E9">
              <w:rPr>
                <w:rFonts w:ascii="Times New Roman" w:eastAsia="Calibri" w:hAnsi="Times New Roman"/>
                <w:sz w:val="20"/>
                <w:szCs w:val="20"/>
                <w:lang w:val="en-GB"/>
              </w:rPr>
              <w:t xml:space="preserve"> organisations: 2016 Ecuador and Italy earthquakes.</w:t>
            </w:r>
          </w:p>
          <w:p w14:paraId="2DDCC67B" w14:textId="77777777" w:rsidR="0057530E" w:rsidRPr="00E13608" w:rsidRDefault="0057530E" w:rsidP="0057530E">
            <w:pPr>
              <w:spacing w:after="200" w:line="276" w:lineRule="auto"/>
              <w:contextualSpacing/>
              <w:jc w:val="both"/>
              <w:rPr>
                <w:rFonts w:ascii="Times New Roman" w:eastAsia="Calibri" w:hAnsi="Times New Roman"/>
                <w:sz w:val="20"/>
                <w:szCs w:val="20"/>
                <w:lang w:val="en-GB"/>
              </w:rPr>
            </w:pPr>
          </w:p>
          <w:p w14:paraId="4179417D" w14:textId="77777777" w:rsidR="0057530E" w:rsidRPr="00E13608" w:rsidRDefault="0057530E" w:rsidP="0057530E">
            <w:pPr>
              <w:numPr>
                <w:ilvl w:val="0"/>
                <w:numId w:val="12"/>
              </w:numPr>
              <w:spacing w:after="200" w:line="276" w:lineRule="auto"/>
              <w:contextualSpacing/>
              <w:jc w:val="both"/>
              <w:rPr>
                <w:rFonts w:ascii="Times New Roman" w:eastAsia="Calibri" w:hAnsi="Times New Roman"/>
                <w:sz w:val="20"/>
                <w:szCs w:val="20"/>
                <w:lang w:val="en-GB"/>
              </w:rPr>
            </w:pPr>
            <w:r w:rsidRPr="00E13608">
              <w:rPr>
                <w:rFonts w:ascii="Times New Roman" w:eastAsia="Calibri" w:hAnsi="Times New Roman"/>
                <w:sz w:val="20"/>
                <w:szCs w:val="20"/>
                <w:lang w:val="en-GB"/>
              </w:rPr>
              <w:t>A</w:t>
            </w:r>
            <w:r w:rsidR="005348F9" w:rsidRPr="00E13608">
              <w:rPr>
                <w:rFonts w:ascii="Times New Roman" w:eastAsia="Calibri" w:hAnsi="Times New Roman"/>
                <w:sz w:val="20"/>
                <w:szCs w:val="20"/>
                <w:lang w:val="en-GB"/>
              </w:rPr>
              <w:t xml:space="preserve"> number of papers</w:t>
            </w:r>
            <w:r w:rsidRPr="00E13608">
              <w:rPr>
                <w:rFonts w:ascii="Times New Roman" w:eastAsia="Calibri" w:hAnsi="Times New Roman"/>
                <w:sz w:val="20"/>
                <w:szCs w:val="20"/>
                <w:lang w:val="en-GB"/>
              </w:rPr>
              <w:t>, posters and presentations</w:t>
            </w:r>
            <w:r w:rsidR="005348F9" w:rsidRPr="00E13608">
              <w:rPr>
                <w:rFonts w:ascii="Times New Roman" w:eastAsia="Calibri" w:hAnsi="Times New Roman"/>
                <w:sz w:val="20"/>
                <w:szCs w:val="20"/>
                <w:lang w:val="en-GB"/>
              </w:rPr>
              <w:t xml:space="preserve"> has stemmed out o</w:t>
            </w:r>
            <w:r w:rsidRPr="00E13608">
              <w:rPr>
                <w:rFonts w:ascii="Times New Roman" w:eastAsia="Calibri" w:hAnsi="Times New Roman"/>
                <w:sz w:val="20"/>
                <w:szCs w:val="20"/>
                <w:lang w:val="en-GB"/>
              </w:rPr>
              <w:t>f pilot group work, as well as web-articles and posts</w:t>
            </w:r>
            <w:r w:rsidR="005348F9" w:rsidRPr="00E13608">
              <w:rPr>
                <w:rFonts w:ascii="Times New Roman" w:eastAsia="Calibri" w:hAnsi="Times New Roman"/>
                <w:sz w:val="20"/>
                <w:szCs w:val="20"/>
                <w:lang w:val="en-GB"/>
              </w:rPr>
              <w:t>.</w:t>
            </w:r>
          </w:p>
          <w:p w14:paraId="0FB0EC04" w14:textId="77777777" w:rsidR="0057530E" w:rsidRPr="00E13608" w:rsidRDefault="0057530E" w:rsidP="0057530E">
            <w:pPr>
              <w:spacing w:after="200" w:line="276" w:lineRule="auto"/>
              <w:ind w:left="502"/>
              <w:contextualSpacing/>
              <w:jc w:val="both"/>
              <w:rPr>
                <w:rFonts w:ascii="Times New Roman" w:eastAsia="Calibri" w:hAnsi="Times New Roman"/>
                <w:sz w:val="20"/>
                <w:szCs w:val="20"/>
                <w:lang w:val="en-GB"/>
              </w:rPr>
            </w:pPr>
          </w:p>
          <w:p w14:paraId="5A0B334D" w14:textId="63D223B6" w:rsidR="005348F9" w:rsidRPr="00E13608" w:rsidRDefault="005348F9" w:rsidP="0057530E">
            <w:pPr>
              <w:numPr>
                <w:ilvl w:val="0"/>
                <w:numId w:val="12"/>
              </w:numPr>
              <w:spacing w:after="200" w:line="276" w:lineRule="auto"/>
              <w:contextualSpacing/>
              <w:jc w:val="both"/>
              <w:rPr>
                <w:rFonts w:ascii="Times New Roman" w:eastAsia="Calibri" w:hAnsi="Times New Roman"/>
                <w:sz w:val="20"/>
                <w:szCs w:val="20"/>
                <w:lang w:val="en-GB"/>
              </w:rPr>
            </w:pPr>
            <w:r w:rsidRPr="00E13608">
              <w:rPr>
                <w:rFonts w:ascii="Times New Roman" w:eastAsia="Calibri" w:hAnsi="Times New Roman"/>
                <w:sz w:val="20"/>
                <w:szCs w:val="20"/>
                <w:lang w:val="en-GB"/>
              </w:rPr>
              <w:t>Respond to the major 2015 Nepal earthquake starting with the provision of ALOS-2 data. Within a few weeks, a GSNL Event Supersite was established to cover the area, gathering a large number of EO sources (satellite and in situ data) for the generation of scientific products.</w:t>
            </w:r>
          </w:p>
          <w:p w14:paraId="7ABBED35" w14:textId="77777777" w:rsidR="005348F9" w:rsidRPr="00E13608" w:rsidRDefault="005348F9" w:rsidP="005348F9">
            <w:pPr>
              <w:spacing w:after="200"/>
              <w:contextualSpacing/>
              <w:jc w:val="both"/>
              <w:rPr>
                <w:rFonts w:ascii="Times New Roman" w:eastAsia="Calibri" w:hAnsi="Times New Roman"/>
                <w:sz w:val="20"/>
                <w:szCs w:val="20"/>
                <w:lang w:val="en-GB"/>
              </w:rPr>
            </w:pPr>
          </w:p>
          <w:p w14:paraId="1687FB19" w14:textId="77777777" w:rsidR="005348F9" w:rsidRPr="00E13608" w:rsidRDefault="005348F9" w:rsidP="005348F9">
            <w:pPr>
              <w:numPr>
                <w:ilvl w:val="0"/>
                <w:numId w:val="12"/>
              </w:numPr>
              <w:spacing w:after="200" w:line="276" w:lineRule="auto"/>
              <w:contextualSpacing/>
              <w:jc w:val="both"/>
              <w:rPr>
                <w:rFonts w:ascii="Times New Roman" w:eastAsia="Calibri" w:hAnsi="Times New Roman"/>
                <w:sz w:val="20"/>
                <w:szCs w:val="20"/>
                <w:lang w:val="en-GB"/>
              </w:rPr>
            </w:pPr>
            <w:r w:rsidRPr="00E13608">
              <w:rPr>
                <w:rFonts w:ascii="Times New Roman" w:eastAsia="Calibri" w:hAnsi="Times New Roman"/>
                <w:sz w:val="20"/>
                <w:szCs w:val="20"/>
                <w:lang w:val="en-GB"/>
              </w:rPr>
              <w:t>Ensure wide area acquisitions: Ensure EO data coverage over wide areas and a long time span (few EO missions, very wide extent) as with Objective A).</w:t>
            </w:r>
          </w:p>
          <w:p w14:paraId="79B8B6D6" w14:textId="77777777" w:rsidR="005348F9" w:rsidRPr="00E13608" w:rsidRDefault="005348F9" w:rsidP="005348F9">
            <w:pPr>
              <w:spacing w:after="200"/>
              <w:contextualSpacing/>
              <w:jc w:val="both"/>
              <w:rPr>
                <w:rFonts w:ascii="Times New Roman" w:eastAsia="Calibri" w:hAnsi="Times New Roman"/>
                <w:sz w:val="20"/>
                <w:szCs w:val="20"/>
                <w:lang w:val="en-GB"/>
              </w:rPr>
            </w:pPr>
          </w:p>
          <w:p w14:paraId="3E4B17E5" w14:textId="77777777" w:rsidR="005348F9" w:rsidRPr="00E13608" w:rsidRDefault="005348F9" w:rsidP="005348F9">
            <w:pPr>
              <w:numPr>
                <w:ilvl w:val="0"/>
                <w:numId w:val="12"/>
              </w:numPr>
              <w:spacing w:after="200" w:line="276" w:lineRule="auto"/>
              <w:contextualSpacing/>
              <w:jc w:val="both"/>
              <w:rPr>
                <w:rFonts w:ascii="Times New Roman" w:eastAsia="Calibri" w:hAnsi="Times New Roman"/>
                <w:sz w:val="20"/>
                <w:szCs w:val="20"/>
                <w:lang w:val="en-GB"/>
              </w:rPr>
            </w:pPr>
            <w:r w:rsidRPr="00E13608">
              <w:rPr>
                <w:rFonts w:ascii="Times New Roman" w:eastAsia="Calibri" w:hAnsi="Times New Roman"/>
                <w:sz w:val="20"/>
                <w:szCs w:val="20"/>
                <w:lang w:val="en-GB"/>
              </w:rPr>
              <w:t>Gather user priorities about observation strategies: allow the community to voice its priorities concerning the observation strategy of CEOS contributors through their EO missions (the pilot managed to change the operations plans of some contributing missions e.g. the world tectonic mask for repeat Copernicus Sentinel-1 IWS acquisitions every two cycles). In particular, the operational plan of Copernicus Sentinel-1 has been adjusted to provide observation data in support to global strain rate mapping.</w:t>
            </w:r>
          </w:p>
          <w:p w14:paraId="61E0723F" w14:textId="77777777" w:rsidR="005348F9" w:rsidRPr="00E13608" w:rsidRDefault="005348F9" w:rsidP="00FA3B06">
            <w:pPr>
              <w:rPr>
                <w:rFonts w:eastAsia="Calibri"/>
                <w:sz w:val="20"/>
                <w:szCs w:val="20"/>
                <w:lang w:val="en-GB"/>
              </w:rPr>
            </w:pPr>
          </w:p>
          <w:p w14:paraId="7A8BD4B8" w14:textId="185F88E3" w:rsidR="005348F9" w:rsidRPr="00E13608" w:rsidRDefault="005348F9" w:rsidP="005348F9">
            <w:pPr>
              <w:numPr>
                <w:ilvl w:val="0"/>
                <w:numId w:val="12"/>
              </w:numPr>
              <w:spacing w:after="200" w:line="276" w:lineRule="auto"/>
              <w:contextualSpacing/>
              <w:jc w:val="both"/>
              <w:rPr>
                <w:rFonts w:ascii="Times New Roman" w:eastAsia="Calibri" w:hAnsi="Times New Roman"/>
                <w:sz w:val="20"/>
                <w:szCs w:val="20"/>
                <w:lang w:val="en-GB"/>
              </w:rPr>
            </w:pPr>
            <w:r w:rsidRPr="00E13608">
              <w:rPr>
                <w:rFonts w:ascii="Times New Roman" w:eastAsia="Times New Roman" w:hAnsi="Times New Roman"/>
                <w:sz w:val="20"/>
                <w:szCs w:val="20"/>
              </w:rPr>
              <w:t xml:space="preserve">Collaborate with the </w:t>
            </w:r>
            <w:proofErr w:type="spellStart"/>
            <w:r w:rsidRPr="00E13608">
              <w:rPr>
                <w:rFonts w:ascii="Times New Roman" w:eastAsia="Times New Roman" w:hAnsi="Times New Roman"/>
                <w:sz w:val="20"/>
                <w:szCs w:val="20"/>
              </w:rPr>
              <w:t>Geohazards</w:t>
            </w:r>
            <w:proofErr w:type="spellEnd"/>
            <w:r w:rsidRPr="00E13608">
              <w:rPr>
                <w:rFonts w:ascii="Times New Roman" w:eastAsia="Times New Roman" w:hAnsi="Times New Roman"/>
                <w:sz w:val="20"/>
                <w:szCs w:val="20"/>
              </w:rPr>
              <w:t xml:space="preserve"> Exploitation Platform (GEP, </w:t>
            </w:r>
            <w:hyperlink r:id="rId12" w:history="1">
              <w:r w:rsidRPr="00E13608">
                <w:rPr>
                  <w:rFonts w:ascii="Times New Roman" w:eastAsia="Times New Roman" w:hAnsi="Times New Roman"/>
                  <w:color w:val="0000FF"/>
                  <w:sz w:val="20"/>
                  <w:szCs w:val="20"/>
                  <w:u w:val="single"/>
                </w:rPr>
                <w:t>https://geohazards-tep.eo.esa.int/#</w:t>
              </w:r>
            </w:hyperlink>
            <w:r w:rsidRPr="00E13608">
              <w:rPr>
                <w:rFonts w:ascii="Times New Roman" w:eastAsia="Times New Roman" w:hAnsi="Times New Roman"/>
                <w:sz w:val="20"/>
                <w:szCs w:val="20"/>
              </w:rPr>
              <w:t xml:space="preserve">! ) activity originated by ESA to directly </w:t>
            </w:r>
            <w:r w:rsidRPr="00E13608">
              <w:rPr>
                <w:rFonts w:ascii="Times New Roman" w:eastAsia="Calibri" w:hAnsi="Times New Roman"/>
                <w:sz w:val="20"/>
                <w:szCs w:val="20"/>
                <w:lang w:val="en-GB"/>
              </w:rPr>
              <w:t xml:space="preserve">support </w:t>
            </w:r>
            <w:r w:rsidR="00E9144B">
              <w:rPr>
                <w:rFonts w:ascii="Times New Roman" w:eastAsia="Calibri" w:hAnsi="Times New Roman"/>
                <w:sz w:val="20"/>
                <w:szCs w:val="20"/>
                <w:lang w:val="en-GB"/>
              </w:rPr>
              <w:t xml:space="preserve">pilot </w:t>
            </w:r>
            <w:r w:rsidRPr="00E13608">
              <w:rPr>
                <w:rFonts w:ascii="Times New Roman" w:eastAsia="Calibri" w:hAnsi="Times New Roman"/>
                <w:sz w:val="20"/>
                <w:szCs w:val="20"/>
                <w:lang w:val="en-GB"/>
              </w:rPr>
              <w:t>users exploiting satellite data to assess seismic hazards and in particular users of the GSNL community</w:t>
            </w:r>
            <w:r w:rsidRPr="00E13608">
              <w:rPr>
                <w:rFonts w:ascii="Times New Roman" w:eastAsia="Times New Roman" w:hAnsi="Times New Roman"/>
                <w:sz w:val="20"/>
                <w:szCs w:val="20"/>
              </w:rPr>
              <w:t xml:space="preserve">. Following </w:t>
            </w:r>
            <w:r w:rsidRPr="00E13608">
              <w:rPr>
                <w:rFonts w:ascii="Times New Roman" w:eastAsia="Times New Roman" w:hAnsi="Times New Roman"/>
                <w:sz w:val="20"/>
                <w:szCs w:val="20"/>
              </w:rPr>
              <w:t xml:space="preserve">its precursor Supersites Exploitation Platform (SSEP) the GEP </w:t>
            </w:r>
            <w:r w:rsidRPr="00E13608">
              <w:rPr>
                <w:rFonts w:ascii="Times New Roman" w:eastAsia="Calibri" w:hAnsi="Times New Roman"/>
                <w:sz w:val="20"/>
                <w:szCs w:val="20"/>
                <w:lang w:val="en-GB"/>
              </w:rPr>
              <w:t>is focusing on the following priorities:</w:t>
            </w:r>
            <w:r w:rsidRPr="00E13608">
              <w:rPr>
                <w:rFonts w:ascii="Times New Roman" w:eastAsia="Calibri" w:hAnsi="Times New Roman"/>
                <w:noProof/>
                <w:sz w:val="20"/>
                <w:szCs w:val="20"/>
                <w:lang w:val="en-GB" w:eastAsia="en-GB"/>
              </w:rPr>
              <w:t xml:space="preserve"> </w:t>
            </w:r>
          </w:p>
          <w:p w14:paraId="616C7E05" w14:textId="77777777" w:rsidR="005348F9" w:rsidRPr="00E13608" w:rsidRDefault="005348F9" w:rsidP="009A0BF7">
            <w:pPr>
              <w:numPr>
                <w:ilvl w:val="0"/>
                <w:numId w:val="13"/>
              </w:numPr>
              <w:spacing w:after="200" w:line="276" w:lineRule="auto"/>
              <w:contextualSpacing/>
              <w:jc w:val="both"/>
              <w:rPr>
                <w:rFonts w:ascii="Times New Roman" w:eastAsia="Calibri" w:hAnsi="Times New Roman"/>
                <w:sz w:val="20"/>
                <w:szCs w:val="20"/>
                <w:lang w:val="en-GB"/>
              </w:rPr>
            </w:pPr>
            <w:r w:rsidRPr="00E13608">
              <w:rPr>
                <w:rFonts w:ascii="Times New Roman" w:eastAsia="Calibri" w:hAnsi="Times New Roman"/>
                <w:sz w:val="20"/>
                <w:szCs w:val="20"/>
                <w:lang w:val="en-GB"/>
              </w:rPr>
              <w:t>Supporting data storage and dissemination, particularly ensuring that many different EO sources are available for the CEOS Seismic Hazards and Volcano pilot teams and the GSNL users</w:t>
            </w:r>
          </w:p>
          <w:p w14:paraId="1A2B644E" w14:textId="4E962254" w:rsidR="005348F9" w:rsidRDefault="005348F9" w:rsidP="00FA3B06">
            <w:pPr>
              <w:pStyle w:val="Paragraphedeliste"/>
              <w:numPr>
                <w:ilvl w:val="0"/>
                <w:numId w:val="13"/>
              </w:numPr>
              <w:jc w:val="both"/>
              <w:rPr>
                <w:rFonts w:ascii="Times New Roman" w:eastAsia="Calibri" w:hAnsi="Times New Roman"/>
                <w:sz w:val="20"/>
                <w:szCs w:val="20"/>
                <w:lang w:val="en-GB"/>
              </w:rPr>
            </w:pPr>
            <w:r w:rsidRPr="00E13608">
              <w:rPr>
                <w:rFonts w:ascii="Times New Roman" w:eastAsia="Calibri" w:hAnsi="Times New Roman"/>
                <w:sz w:val="20"/>
                <w:szCs w:val="20"/>
                <w:lang w:val="en-GB"/>
              </w:rPr>
              <w:t>Providing hosted processing for seismic hazard assessment</w:t>
            </w:r>
            <w:r w:rsidR="009A0BF7" w:rsidRPr="00E13608">
              <w:rPr>
                <w:rFonts w:ascii="Times New Roman" w:eastAsia="Calibri" w:hAnsi="Times New Roman"/>
                <w:sz w:val="20"/>
                <w:szCs w:val="20"/>
                <w:lang w:val="en-GB"/>
              </w:rPr>
              <w:t xml:space="preserve">: </w:t>
            </w:r>
            <w:r w:rsidR="00967EF2" w:rsidRPr="00E13608">
              <w:rPr>
                <w:rFonts w:ascii="Times New Roman" w:eastAsia="Calibri" w:hAnsi="Times New Roman"/>
                <w:sz w:val="20"/>
                <w:szCs w:val="20"/>
                <w:lang w:val="en-GB"/>
              </w:rPr>
              <w:t xml:space="preserve">such as in the case of terrain motion monitoring based on </w:t>
            </w:r>
            <w:proofErr w:type="spellStart"/>
            <w:r w:rsidR="00967EF2" w:rsidRPr="00E13608">
              <w:rPr>
                <w:rFonts w:ascii="Times New Roman" w:eastAsia="Calibri" w:hAnsi="Times New Roman"/>
                <w:sz w:val="20"/>
                <w:szCs w:val="20"/>
                <w:lang w:val="en-GB"/>
              </w:rPr>
              <w:t>InSAR</w:t>
            </w:r>
            <w:proofErr w:type="spellEnd"/>
            <w:r w:rsidR="00967EF2" w:rsidRPr="00E13608">
              <w:rPr>
                <w:rFonts w:ascii="Times New Roman" w:eastAsia="Calibri" w:hAnsi="Times New Roman"/>
                <w:sz w:val="20"/>
                <w:szCs w:val="20"/>
                <w:lang w:val="en-GB"/>
              </w:rPr>
              <w:t xml:space="preserve"> or stereo-optical data, as needed for e.g. the </w:t>
            </w:r>
            <w:proofErr w:type="spellStart"/>
            <w:r w:rsidR="00967EF2" w:rsidRPr="00E13608">
              <w:rPr>
                <w:rFonts w:ascii="Times New Roman" w:eastAsia="Calibri" w:hAnsi="Times New Roman"/>
                <w:sz w:val="20"/>
                <w:szCs w:val="20"/>
                <w:lang w:val="en-GB"/>
              </w:rPr>
              <w:t>Geohazards</w:t>
            </w:r>
            <w:proofErr w:type="spellEnd"/>
            <w:r w:rsidR="00967EF2" w:rsidRPr="00E13608">
              <w:rPr>
                <w:rFonts w:ascii="Times New Roman" w:eastAsia="Calibri" w:hAnsi="Times New Roman"/>
                <w:sz w:val="20"/>
                <w:szCs w:val="20"/>
                <w:lang w:val="en-GB"/>
              </w:rPr>
              <w:t xml:space="preserve"> Supersites &amp; Natural Laboratories initiative (GSNL).</w:t>
            </w:r>
          </w:p>
          <w:p w14:paraId="04B53E0E" w14:textId="77777777" w:rsidR="00042AC4" w:rsidRPr="00E13608" w:rsidRDefault="00042AC4" w:rsidP="00042AC4">
            <w:pPr>
              <w:pStyle w:val="Paragraphedeliste"/>
              <w:ind w:left="1271"/>
              <w:jc w:val="both"/>
              <w:rPr>
                <w:rFonts w:ascii="Times New Roman" w:eastAsia="Calibri" w:hAnsi="Times New Roman"/>
                <w:sz w:val="20"/>
                <w:szCs w:val="20"/>
                <w:lang w:val="en-GB"/>
              </w:rPr>
            </w:pPr>
          </w:p>
          <w:p w14:paraId="0DB3B9B0" w14:textId="77777777" w:rsidR="005348F9" w:rsidRPr="00E13608" w:rsidRDefault="005348F9" w:rsidP="005348F9">
            <w:pPr>
              <w:numPr>
                <w:ilvl w:val="0"/>
                <w:numId w:val="13"/>
              </w:numPr>
              <w:spacing w:line="276" w:lineRule="auto"/>
              <w:contextualSpacing/>
              <w:jc w:val="both"/>
              <w:rPr>
                <w:rFonts w:ascii="Times New Roman" w:eastAsia="Calibri" w:hAnsi="Times New Roman"/>
                <w:sz w:val="20"/>
                <w:szCs w:val="20"/>
                <w:lang w:val="en-GB"/>
              </w:rPr>
            </w:pPr>
            <w:r w:rsidRPr="00E13608">
              <w:rPr>
                <w:rFonts w:ascii="Times New Roman" w:eastAsia="Calibri" w:hAnsi="Times New Roman"/>
                <w:sz w:val="20"/>
                <w:szCs w:val="20"/>
                <w:lang w:val="en-GB"/>
              </w:rPr>
              <w:t xml:space="preserve">Supporting collaborative work (e.g. sharing pilot results with the community) and </w:t>
            </w:r>
            <w:r w:rsidRPr="00E13608">
              <w:rPr>
                <w:rFonts w:ascii="Times New Roman" w:eastAsia="Calibri" w:hAnsi="Times New Roman"/>
                <w:sz w:val="20"/>
                <w:szCs w:val="20"/>
                <w:lang w:val="en-GB"/>
              </w:rPr>
              <w:lastRenderedPageBreak/>
              <w:t xml:space="preserve">community building. </w:t>
            </w:r>
          </w:p>
          <w:p w14:paraId="2CB9976C" w14:textId="77777777" w:rsidR="00504C9E" w:rsidRPr="00E13608" w:rsidRDefault="00504C9E" w:rsidP="005348F9">
            <w:pPr>
              <w:pStyle w:val="Paragraphedeliste"/>
              <w:rPr>
                <w:rFonts w:ascii="Times New Roman" w:hAnsi="Times New Roman" w:cs="Times New Roman"/>
                <w:sz w:val="20"/>
                <w:szCs w:val="20"/>
              </w:rPr>
            </w:pPr>
          </w:p>
          <w:p w14:paraId="471B0AB2" w14:textId="44153773" w:rsidR="00504C9E" w:rsidRPr="00E13608" w:rsidRDefault="00504C9E" w:rsidP="005348F9">
            <w:pPr>
              <w:pStyle w:val="Paragraphedeliste"/>
              <w:rPr>
                <w:rFonts w:ascii="Times New Roman" w:hAnsi="Times New Roman" w:cs="Times New Roman"/>
                <w:sz w:val="20"/>
                <w:szCs w:val="20"/>
                <w:lang w:val="en-CA"/>
              </w:rPr>
            </w:pPr>
          </w:p>
        </w:tc>
      </w:tr>
      <w:tr w:rsidR="00504C9E" w:rsidRPr="00F50558" w14:paraId="71840C63" w14:textId="77777777" w:rsidTr="00504C9E">
        <w:tc>
          <w:tcPr>
            <w:tcW w:w="8856" w:type="dxa"/>
            <w:gridSpan w:val="2"/>
          </w:tcPr>
          <w:p w14:paraId="6F89B437" w14:textId="1F2D1D5E" w:rsidR="00504C9E" w:rsidRDefault="00504C9E">
            <w:pPr>
              <w:rPr>
                <w:rFonts w:ascii="Times New Roman" w:hAnsi="Times New Roman" w:cs="Times New Roman"/>
                <w:sz w:val="22"/>
                <w:szCs w:val="22"/>
              </w:rPr>
            </w:pPr>
            <w:r w:rsidRPr="00F50558">
              <w:rPr>
                <w:rFonts w:ascii="Times New Roman" w:hAnsi="Times New Roman" w:cs="Times New Roman"/>
                <w:b/>
                <w:sz w:val="22"/>
                <w:szCs w:val="22"/>
              </w:rPr>
              <w:lastRenderedPageBreak/>
              <w:t xml:space="preserve">Data accessed </w:t>
            </w:r>
            <w:r w:rsidRPr="00F50558">
              <w:rPr>
                <w:rFonts w:ascii="Times New Roman" w:hAnsi="Times New Roman" w:cs="Times New Roman"/>
                <w:sz w:val="22"/>
                <w:szCs w:val="22"/>
              </w:rPr>
              <w:t>(</w:t>
            </w:r>
            <w:r w:rsidR="00993456" w:rsidRPr="00F50558">
              <w:rPr>
                <w:rFonts w:ascii="Times New Roman" w:hAnsi="Times New Roman" w:cs="Times New Roman"/>
                <w:sz w:val="22"/>
                <w:szCs w:val="22"/>
              </w:rPr>
              <w:t xml:space="preserve">list </w:t>
            </w:r>
            <w:r w:rsidRPr="00F50558">
              <w:rPr>
                <w:rFonts w:ascii="Times New Roman" w:hAnsi="Times New Roman" w:cs="Times New Roman"/>
                <w:sz w:val="22"/>
                <w:szCs w:val="22"/>
              </w:rPr>
              <w:t>satellite</w:t>
            </w:r>
            <w:r w:rsidR="00993456" w:rsidRPr="00F50558">
              <w:rPr>
                <w:rFonts w:ascii="Times New Roman" w:hAnsi="Times New Roman" w:cs="Times New Roman"/>
                <w:sz w:val="22"/>
                <w:szCs w:val="22"/>
              </w:rPr>
              <w:t>s and make statement</w:t>
            </w:r>
            <w:r w:rsidRPr="00F50558">
              <w:rPr>
                <w:rFonts w:ascii="Times New Roman" w:hAnsi="Times New Roman" w:cs="Times New Roman"/>
                <w:sz w:val="22"/>
                <w:szCs w:val="22"/>
              </w:rPr>
              <w:t>)</w:t>
            </w:r>
          </w:p>
          <w:p w14:paraId="46209654" w14:textId="77777777" w:rsidR="00046F8C" w:rsidRDefault="00046F8C">
            <w:pPr>
              <w:rPr>
                <w:rFonts w:ascii="Times New Roman" w:hAnsi="Times New Roman" w:cs="Times New Roman"/>
                <w:sz w:val="22"/>
                <w:szCs w:val="22"/>
              </w:rPr>
            </w:pPr>
          </w:p>
          <w:p w14:paraId="6B33E117" w14:textId="35F6267D" w:rsidR="00046F8C" w:rsidRPr="00D75F5F" w:rsidRDefault="00046F8C">
            <w:pPr>
              <w:rPr>
                <w:rFonts w:ascii="Times New Roman" w:hAnsi="Times New Roman" w:cs="Times New Roman"/>
                <w:sz w:val="20"/>
                <w:szCs w:val="20"/>
              </w:rPr>
            </w:pPr>
            <w:r w:rsidRPr="00D75F5F">
              <w:rPr>
                <w:rFonts w:ascii="Times New Roman" w:hAnsi="Times New Roman" w:cs="Times New Roman"/>
                <w:sz w:val="20"/>
                <w:szCs w:val="20"/>
              </w:rPr>
              <w:t>The space agencies that contribute to the pilot are ESA, ASI, NASA, CNES, DLR and JAXA. Table 1 shows the quota available per year, for the period November 2014 to November 2017.</w:t>
            </w:r>
          </w:p>
          <w:tbl>
            <w:tblPr>
              <w:tblStyle w:val="Listeclaire"/>
              <w:tblW w:w="8637" w:type="dxa"/>
              <w:tblLook w:val="0420" w:firstRow="1" w:lastRow="0" w:firstColumn="0" w:lastColumn="0" w:noHBand="0" w:noVBand="1"/>
            </w:tblPr>
            <w:tblGrid>
              <w:gridCol w:w="2400"/>
              <w:gridCol w:w="709"/>
              <w:gridCol w:w="850"/>
              <w:gridCol w:w="709"/>
              <w:gridCol w:w="790"/>
              <w:gridCol w:w="628"/>
              <w:gridCol w:w="850"/>
              <w:gridCol w:w="709"/>
              <w:gridCol w:w="992"/>
            </w:tblGrid>
            <w:tr w:rsidR="009B1127" w:rsidRPr="008E2C79" w14:paraId="3ACE3A7C" w14:textId="77777777" w:rsidTr="009B1127">
              <w:trPr>
                <w:cnfStyle w:val="100000000000" w:firstRow="1" w:lastRow="0" w:firstColumn="0" w:lastColumn="0" w:oddVBand="0" w:evenVBand="0" w:oddHBand="0" w:evenHBand="0" w:firstRowFirstColumn="0" w:firstRowLastColumn="0" w:lastRowFirstColumn="0" w:lastRowLastColumn="0"/>
                <w:trHeight w:val="734"/>
              </w:trPr>
              <w:tc>
                <w:tcPr>
                  <w:tcW w:w="2400" w:type="dxa"/>
                  <w:hideMark/>
                </w:tcPr>
                <w:p w14:paraId="66DBEC1A" w14:textId="77777777" w:rsidR="009B1127" w:rsidRPr="009B1127" w:rsidRDefault="009B1127" w:rsidP="00657CC7">
                  <w:pPr>
                    <w:jc w:val="center"/>
                    <w:rPr>
                      <w:rFonts w:ascii="Times New Roman" w:eastAsia="Times New Roman" w:hAnsi="Times New Roman" w:cs="Times New Roman"/>
                      <w:b w:val="0"/>
                      <w:color w:val="auto"/>
                      <w:sz w:val="16"/>
                      <w:szCs w:val="16"/>
                      <w:lang w:val="en-GB" w:eastAsia="en-GB"/>
                    </w:rPr>
                  </w:pPr>
                  <w:r w:rsidRPr="009B1127">
                    <w:rPr>
                      <w:rFonts w:ascii="Times New Roman" w:eastAsia="Times New Roman" w:hAnsi="Times New Roman" w:cs="Times New Roman"/>
                      <w:color w:val="FFFFFF" w:themeColor="light1"/>
                      <w:kern w:val="24"/>
                      <w:sz w:val="16"/>
                      <w:szCs w:val="16"/>
                      <w:lang w:eastAsia="en-GB"/>
                    </w:rPr>
                    <w:t>Agency</w:t>
                  </w:r>
                </w:p>
              </w:tc>
              <w:tc>
                <w:tcPr>
                  <w:tcW w:w="709" w:type="dxa"/>
                  <w:hideMark/>
                </w:tcPr>
                <w:p w14:paraId="1DFD7DFC" w14:textId="77777777" w:rsidR="009B1127" w:rsidRPr="009B1127" w:rsidRDefault="009B1127" w:rsidP="00657CC7">
                  <w:pPr>
                    <w:jc w:val="center"/>
                    <w:rPr>
                      <w:rFonts w:ascii="Times New Roman" w:eastAsia="Times New Roman" w:hAnsi="Times New Roman" w:cs="Times New Roman"/>
                      <w:b w:val="0"/>
                      <w:color w:val="auto"/>
                      <w:sz w:val="16"/>
                      <w:szCs w:val="16"/>
                      <w:lang w:val="en-GB" w:eastAsia="en-GB"/>
                    </w:rPr>
                  </w:pPr>
                  <w:r w:rsidRPr="009B1127">
                    <w:rPr>
                      <w:rFonts w:ascii="Times New Roman" w:eastAsia="Times New Roman" w:hAnsi="Times New Roman" w:cs="Times New Roman"/>
                      <w:color w:val="FFFFFF" w:themeColor="light1"/>
                      <w:kern w:val="24"/>
                      <w:sz w:val="16"/>
                      <w:szCs w:val="16"/>
                      <w:lang w:eastAsia="en-GB"/>
                    </w:rPr>
                    <w:t>ASI</w:t>
                  </w:r>
                </w:p>
              </w:tc>
              <w:tc>
                <w:tcPr>
                  <w:tcW w:w="850" w:type="dxa"/>
                  <w:hideMark/>
                </w:tcPr>
                <w:p w14:paraId="20D6F800" w14:textId="77777777" w:rsidR="009B1127" w:rsidRPr="009B1127" w:rsidRDefault="009B1127" w:rsidP="00657CC7">
                  <w:pPr>
                    <w:jc w:val="center"/>
                    <w:rPr>
                      <w:rFonts w:ascii="Times New Roman" w:eastAsia="Times New Roman" w:hAnsi="Times New Roman" w:cs="Times New Roman"/>
                      <w:b w:val="0"/>
                      <w:color w:val="auto"/>
                      <w:sz w:val="16"/>
                      <w:szCs w:val="16"/>
                      <w:lang w:val="en-GB" w:eastAsia="en-GB"/>
                    </w:rPr>
                  </w:pPr>
                  <w:r w:rsidRPr="009B1127">
                    <w:rPr>
                      <w:rFonts w:ascii="Times New Roman" w:eastAsia="Times New Roman" w:hAnsi="Times New Roman" w:cs="Times New Roman"/>
                      <w:color w:val="FFFFFF" w:themeColor="light1"/>
                      <w:kern w:val="24"/>
                      <w:sz w:val="16"/>
                      <w:szCs w:val="16"/>
                      <w:lang w:eastAsia="en-GB"/>
                    </w:rPr>
                    <w:t>CNES</w:t>
                  </w:r>
                </w:p>
                <w:p w14:paraId="71F4EE77" w14:textId="77777777" w:rsidR="009B1127" w:rsidRPr="009B1127" w:rsidRDefault="009B1127" w:rsidP="00657CC7">
                  <w:pPr>
                    <w:jc w:val="center"/>
                    <w:rPr>
                      <w:rFonts w:ascii="Times New Roman" w:eastAsia="Times New Roman" w:hAnsi="Times New Roman" w:cs="Times New Roman"/>
                      <w:b w:val="0"/>
                      <w:color w:val="auto"/>
                      <w:sz w:val="16"/>
                      <w:szCs w:val="16"/>
                      <w:lang w:val="en-GB" w:eastAsia="en-GB"/>
                    </w:rPr>
                  </w:pPr>
                  <w:r w:rsidRPr="009B1127">
                    <w:rPr>
                      <w:rFonts w:ascii="Times New Roman" w:eastAsia="Times New Roman" w:hAnsi="Times New Roman" w:cs="Times New Roman"/>
                      <w:color w:val="FFFFFF" w:themeColor="light1"/>
                      <w:kern w:val="24"/>
                      <w:sz w:val="16"/>
                      <w:szCs w:val="16"/>
                      <w:lang w:eastAsia="en-GB"/>
                    </w:rPr>
                    <w:t>Pleiades</w:t>
                  </w:r>
                </w:p>
              </w:tc>
              <w:tc>
                <w:tcPr>
                  <w:tcW w:w="709" w:type="dxa"/>
                  <w:hideMark/>
                </w:tcPr>
                <w:p w14:paraId="5C6D3C98" w14:textId="77777777" w:rsidR="009B1127" w:rsidRPr="009B1127" w:rsidRDefault="009B1127" w:rsidP="00657CC7">
                  <w:pPr>
                    <w:jc w:val="center"/>
                    <w:rPr>
                      <w:rFonts w:ascii="Times New Roman" w:eastAsia="Times New Roman" w:hAnsi="Times New Roman" w:cs="Times New Roman"/>
                      <w:b w:val="0"/>
                      <w:color w:val="auto"/>
                      <w:sz w:val="16"/>
                      <w:szCs w:val="16"/>
                      <w:lang w:val="en-GB" w:eastAsia="en-GB"/>
                    </w:rPr>
                  </w:pPr>
                  <w:r w:rsidRPr="009B1127">
                    <w:rPr>
                      <w:rFonts w:ascii="Times New Roman" w:eastAsia="Times New Roman" w:hAnsi="Times New Roman" w:cs="Times New Roman"/>
                      <w:color w:val="FFFFFF" w:themeColor="light1"/>
                      <w:kern w:val="24"/>
                      <w:sz w:val="16"/>
                      <w:szCs w:val="16"/>
                      <w:lang w:eastAsia="en-GB"/>
                    </w:rPr>
                    <w:t>CSA</w:t>
                  </w:r>
                </w:p>
              </w:tc>
              <w:tc>
                <w:tcPr>
                  <w:tcW w:w="790" w:type="dxa"/>
                  <w:hideMark/>
                </w:tcPr>
                <w:p w14:paraId="65BA8CAD" w14:textId="77777777" w:rsidR="009B1127" w:rsidRPr="009B1127" w:rsidRDefault="009B1127" w:rsidP="00657CC7">
                  <w:pPr>
                    <w:jc w:val="center"/>
                    <w:rPr>
                      <w:rFonts w:ascii="Times New Roman" w:eastAsia="Times New Roman" w:hAnsi="Times New Roman" w:cs="Times New Roman"/>
                      <w:b w:val="0"/>
                      <w:color w:val="auto"/>
                      <w:sz w:val="16"/>
                      <w:szCs w:val="16"/>
                      <w:lang w:val="en-GB" w:eastAsia="en-GB"/>
                    </w:rPr>
                  </w:pPr>
                  <w:r w:rsidRPr="009B1127">
                    <w:rPr>
                      <w:rFonts w:ascii="Times New Roman" w:eastAsia="Times New Roman" w:hAnsi="Times New Roman" w:cs="Times New Roman"/>
                      <w:color w:val="FFFFFF" w:themeColor="light1"/>
                      <w:kern w:val="24"/>
                      <w:sz w:val="16"/>
                      <w:szCs w:val="16"/>
                      <w:lang w:eastAsia="en-GB"/>
                    </w:rPr>
                    <w:t>DLR</w:t>
                  </w:r>
                </w:p>
              </w:tc>
              <w:tc>
                <w:tcPr>
                  <w:tcW w:w="628" w:type="dxa"/>
                  <w:hideMark/>
                </w:tcPr>
                <w:p w14:paraId="40B3B38C" w14:textId="77777777" w:rsidR="009B1127" w:rsidRPr="009B1127" w:rsidRDefault="009B1127" w:rsidP="00657CC7">
                  <w:pPr>
                    <w:jc w:val="center"/>
                    <w:rPr>
                      <w:rFonts w:ascii="Times New Roman" w:eastAsia="Times New Roman" w:hAnsi="Times New Roman" w:cs="Times New Roman"/>
                      <w:b w:val="0"/>
                      <w:color w:val="auto"/>
                      <w:sz w:val="16"/>
                      <w:szCs w:val="16"/>
                      <w:lang w:val="en-GB" w:eastAsia="en-GB"/>
                    </w:rPr>
                  </w:pPr>
                  <w:r w:rsidRPr="009B1127">
                    <w:rPr>
                      <w:rFonts w:ascii="Times New Roman" w:eastAsia="Times New Roman" w:hAnsi="Times New Roman" w:cs="Times New Roman"/>
                      <w:color w:val="FFFFFF" w:themeColor="light1"/>
                      <w:kern w:val="24"/>
                      <w:sz w:val="16"/>
                      <w:szCs w:val="16"/>
                      <w:lang w:eastAsia="en-GB"/>
                    </w:rPr>
                    <w:t>ESA</w:t>
                  </w:r>
                </w:p>
              </w:tc>
              <w:tc>
                <w:tcPr>
                  <w:tcW w:w="850" w:type="dxa"/>
                  <w:hideMark/>
                </w:tcPr>
                <w:p w14:paraId="48FBCE83" w14:textId="77777777" w:rsidR="009B1127" w:rsidRPr="009B1127" w:rsidRDefault="009B1127" w:rsidP="00657CC7">
                  <w:pPr>
                    <w:jc w:val="center"/>
                    <w:rPr>
                      <w:rFonts w:ascii="Times New Roman" w:eastAsia="Times New Roman" w:hAnsi="Times New Roman" w:cs="Times New Roman"/>
                      <w:b w:val="0"/>
                      <w:color w:val="auto"/>
                      <w:sz w:val="16"/>
                      <w:szCs w:val="16"/>
                      <w:lang w:val="en-GB" w:eastAsia="en-GB"/>
                    </w:rPr>
                  </w:pPr>
                  <w:r w:rsidRPr="009B1127">
                    <w:rPr>
                      <w:rFonts w:ascii="Times New Roman" w:eastAsia="Times New Roman" w:hAnsi="Times New Roman" w:cs="Times New Roman"/>
                      <w:color w:val="FFFFFF" w:themeColor="light1"/>
                      <w:kern w:val="24"/>
                      <w:sz w:val="16"/>
                      <w:szCs w:val="16"/>
                      <w:lang w:eastAsia="en-GB"/>
                    </w:rPr>
                    <w:t>JAXA ALOS-2</w:t>
                  </w:r>
                </w:p>
              </w:tc>
              <w:tc>
                <w:tcPr>
                  <w:tcW w:w="709" w:type="dxa"/>
                  <w:hideMark/>
                </w:tcPr>
                <w:p w14:paraId="7F2E4A75" w14:textId="77777777" w:rsidR="009B1127" w:rsidRPr="009B1127" w:rsidRDefault="009B1127" w:rsidP="00657CC7">
                  <w:pPr>
                    <w:jc w:val="center"/>
                    <w:rPr>
                      <w:rFonts w:ascii="Times New Roman" w:eastAsia="Times New Roman" w:hAnsi="Times New Roman" w:cs="Times New Roman"/>
                      <w:b w:val="0"/>
                      <w:color w:val="auto"/>
                      <w:sz w:val="16"/>
                      <w:szCs w:val="16"/>
                      <w:lang w:val="en-GB" w:eastAsia="en-GB"/>
                    </w:rPr>
                  </w:pPr>
                  <w:r w:rsidRPr="009B1127">
                    <w:rPr>
                      <w:rFonts w:ascii="Times New Roman" w:eastAsia="Times New Roman" w:hAnsi="Times New Roman" w:cs="Times New Roman"/>
                      <w:color w:val="FFFFFF" w:themeColor="light1"/>
                      <w:kern w:val="24"/>
                      <w:sz w:val="16"/>
                      <w:szCs w:val="16"/>
                      <w:lang w:eastAsia="en-GB"/>
                    </w:rPr>
                    <w:t>NASA</w:t>
                  </w:r>
                </w:p>
              </w:tc>
              <w:tc>
                <w:tcPr>
                  <w:tcW w:w="992" w:type="dxa"/>
                  <w:hideMark/>
                </w:tcPr>
                <w:p w14:paraId="2DEB66A9" w14:textId="77777777" w:rsidR="009B1127" w:rsidRPr="009B1127" w:rsidRDefault="009B1127" w:rsidP="00657CC7">
                  <w:pPr>
                    <w:jc w:val="center"/>
                    <w:rPr>
                      <w:rFonts w:ascii="Times New Roman" w:eastAsia="Times New Roman" w:hAnsi="Times New Roman" w:cs="Times New Roman"/>
                      <w:b w:val="0"/>
                      <w:color w:val="auto"/>
                      <w:sz w:val="16"/>
                      <w:szCs w:val="16"/>
                      <w:lang w:val="en-GB" w:eastAsia="en-GB"/>
                    </w:rPr>
                  </w:pPr>
                  <w:r w:rsidRPr="009B1127">
                    <w:rPr>
                      <w:rFonts w:ascii="Times New Roman" w:eastAsia="Times New Roman" w:hAnsi="Times New Roman" w:cs="Times New Roman"/>
                      <w:color w:val="FFFFFF" w:themeColor="light1"/>
                      <w:kern w:val="24"/>
                      <w:sz w:val="16"/>
                      <w:szCs w:val="16"/>
                      <w:lang w:eastAsia="en-GB"/>
                    </w:rPr>
                    <w:t>USGS Landsat-8</w:t>
                  </w:r>
                </w:p>
              </w:tc>
            </w:tr>
            <w:tr w:rsidR="009B1127" w:rsidRPr="008E2C79" w14:paraId="485E6096" w14:textId="77777777" w:rsidTr="009B1127">
              <w:trPr>
                <w:cnfStyle w:val="000000100000" w:firstRow="0" w:lastRow="0" w:firstColumn="0" w:lastColumn="0" w:oddVBand="0" w:evenVBand="0" w:oddHBand="1" w:evenHBand="0" w:firstRowFirstColumn="0" w:firstRowLastColumn="0" w:lastRowFirstColumn="0" w:lastRowLastColumn="0"/>
                <w:trHeight w:val="361"/>
              </w:trPr>
              <w:tc>
                <w:tcPr>
                  <w:tcW w:w="2400" w:type="dxa"/>
                  <w:hideMark/>
                </w:tcPr>
                <w:p w14:paraId="14A67FC4" w14:textId="77777777" w:rsidR="009B1127" w:rsidRPr="009B1127" w:rsidRDefault="009B1127" w:rsidP="00657CC7">
                  <w:pPr>
                    <w:jc w:val="center"/>
                    <w:rPr>
                      <w:rFonts w:ascii="Times New Roman" w:eastAsia="Times New Roman" w:hAnsi="Times New Roman" w:cs="Times New Roman"/>
                      <w:sz w:val="16"/>
                      <w:szCs w:val="16"/>
                      <w:lang w:val="en-GB" w:eastAsia="en-GB"/>
                    </w:rPr>
                  </w:pPr>
                  <w:r w:rsidRPr="009B1127">
                    <w:rPr>
                      <w:rFonts w:ascii="Times New Roman" w:eastAsia="Times New Roman" w:hAnsi="Times New Roman" w:cs="Times New Roman"/>
                      <w:b/>
                      <w:color w:val="000000" w:themeColor="dark1"/>
                      <w:kern w:val="24"/>
                      <w:sz w:val="16"/>
                      <w:szCs w:val="16"/>
                      <w:lang w:eastAsia="en-GB"/>
                    </w:rPr>
                    <w:t>Quota</w:t>
                  </w:r>
                  <w:r w:rsidRPr="009B1127">
                    <w:rPr>
                      <w:rFonts w:ascii="Times New Roman" w:eastAsia="Times New Roman" w:hAnsi="Times New Roman" w:cs="Times New Roman"/>
                      <w:color w:val="000000" w:themeColor="dark1"/>
                      <w:kern w:val="24"/>
                      <w:sz w:val="16"/>
                      <w:szCs w:val="16"/>
                      <w:lang w:eastAsia="en-GB"/>
                    </w:rPr>
                    <w:t xml:space="preserve"> (Total number of Images available for 3 years)</w:t>
                  </w:r>
                </w:p>
              </w:tc>
              <w:tc>
                <w:tcPr>
                  <w:tcW w:w="709" w:type="dxa"/>
                  <w:hideMark/>
                </w:tcPr>
                <w:p w14:paraId="52803813" w14:textId="77777777" w:rsidR="009B1127" w:rsidRPr="009B1127" w:rsidRDefault="009B1127" w:rsidP="00657CC7">
                  <w:pPr>
                    <w:jc w:val="center"/>
                    <w:rPr>
                      <w:rFonts w:ascii="Times New Roman" w:eastAsia="Times New Roman" w:hAnsi="Times New Roman" w:cs="Times New Roman"/>
                      <w:b/>
                      <w:sz w:val="16"/>
                      <w:szCs w:val="16"/>
                      <w:lang w:val="en-GB" w:eastAsia="en-GB"/>
                    </w:rPr>
                  </w:pPr>
                  <w:r w:rsidRPr="009B1127">
                    <w:rPr>
                      <w:rFonts w:ascii="Times New Roman" w:eastAsia="Times New Roman" w:hAnsi="Times New Roman" w:cs="Times New Roman"/>
                      <w:b/>
                      <w:color w:val="000000" w:themeColor="dark1"/>
                      <w:kern w:val="24"/>
                      <w:sz w:val="16"/>
                      <w:szCs w:val="16"/>
                      <w:lang w:eastAsia="en-GB"/>
                    </w:rPr>
                    <w:t>900</w:t>
                  </w:r>
                </w:p>
              </w:tc>
              <w:tc>
                <w:tcPr>
                  <w:tcW w:w="850" w:type="dxa"/>
                  <w:hideMark/>
                </w:tcPr>
                <w:p w14:paraId="1BF421BF" w14:textId="77777777" w:rsidR="009B1127" w:rsidRPr="009B1127" w:rsidRDefault="009B1127" w:rsidP="00657CC7">
                  <w:pPr>
                    <w:jc w:val="center"/>
                    <w:rPr>
                      <w:rFonts w:ascii="Times New Roman" w:eastAsia="Times New Roman" w:hAnsi="Times New Roman" w:cs="Times New Roman"/>
                      <w:b/>
                      <w:sz w:val="16"/>
                      <w:szCs w:val="16"/>
                      <w:lang w:val="en-GB" w:eastAsia="en-GB"/>
                    </w:rPr>
                  </w:pPr>
                  <w:r w:rsidRPr="009B1127">
                    <w:rPr>
                      <w:rFonts w:ascii="Times New Roman" w:eastAsia="Times New Roman" w:hAnsi="Times New Roman" w:cs="Times New Roman"/>
                      <w:b/>
                      <w:color w:val="000000" w:themeColor="dark1"/>
                      <w:kern w:val="24"/>
                      <w:sz w:val="16"/>
                      <w:szCs w:val="16"/>
                      <w:lang w:eastAsia="en-GB"/>
                    </w:rPr>
                    <w:t>150</w:t>
                  </w:r>
                </w:p>
              </w:tc>
              <w:tc>
                <w:tcPr>
                  <w:tcW w:w="709" w:type="dxa"/>
                  <w:hideMark/>
                </w:tcPr>
                <w:p w14:paraId="7FBF64FD" w14:textId="77777777" w:rsidR="009B1127" w:rsidRPr="009B1127" w:rsidRDefault="009B1127" w:rsidP="00657CC7">
                  <w:pPr>
                    <w:jc w:val="center"/>
                    <w:rPr>
                      <w:rFonts w:ascii="Times New Roman" w:eastAsia="Times New Roman" w:hAnsi="Times New Roman" w:cs="Times New Roman"/>
                      <w:b/>
                      <w:sz w:val="16"/>
                      <w:szCs w:val="16"/>
                      <w:lang w:val="en-GB" w:eastAsia="en-GB"/>
                    </w:rPr>
                  </w:pPr>
                  <w:r w:rsidRPr="009B1127">
                    <w:rPr>
                      <w:rFonts w:ascii="Times New Roman" w:eastAsia="Times New Roman" w:hAnsi="Times New Roman" w:cs="Times New Roman"/>
                      <w:b/>
                      <w:color w:val="000000" w:themeColor="dark1"/>
                      <w:kern w:val="24"/>
                      <w:sz w:val="16"/>
                      <w:szCs w:val="16"/>
                      <w:lang w:eastAsia="en-GB"/>
                    </w:rPr>
                    <w:t>6</w:t>
                  </w:r>
                </w:p>
              </w:tc>
              <w:tc>
                <w:tcPr>
                  <w:tcW w:w="790" w:type="dxa"/>
                  <w:hideMark/>
                </w:tcPr>
                <w:p w14:paraId="6C923E7C" w14:textId="77777777" w:rsidR="009B1127" w:rsidRPr="009B1127" w:rsidRDefault="009B1127" w:rsidP="00657CC7">
                  <w:pPr>
                    <w:jc w:val="center"/>
                    <w:rPr>
                      <w:rFonts w:ascii="Times New Roman" w:eastAsia="Times New Roman" w:hAnsi="Times New Roman" w:cs="Times New Roman"/>
                      <w:b/>
                      <w:sz w:val="16"/>
                      <w:szCs w:val="16"/>
                      <w:lang w:val="en-GB" w:eastAsia="en-GB"/>
                    </w:rPr>
                  </w:pPr>
                  <w:r w:rsidRPr="009B1127">
                    <w:rPr>
                      <w:rFonts w:ascii="Times New Roman" w:eastAsia="Times New Roman" w:hAnsi="Times New Roman" w:cs="Times New Roman"/>
                      <w:b/>
                      <w:kern w:val="24"/>
                      <w:sz w:val="16"/>
                      <w:szCs w:val="16"/>
                      <w:lang w:eastAsia="en-GB"/>
                    </w:rPr>
                    <w:t>on request</w:t>
                  </w:r>
                </w:p>
              </w:tc>
              <w:tc>
                <w:tcPr>
                  <w:tcW w:w="628" w:type="dxa"/>
                  <w:hideMark/>
                </w:tcPr>
                <w:p w14:paraId="41740F90" w14:textId="0EE1A6D5" w:rsidR="009B1127" w:rsidRPr="009B1127" w:rsidRDefault="00046F8C" w:rsidP="00657CC7">
                  <w:pPr>
                    <w:jc w:val="center"/>
                    <w:rPr>
                      <w:rFonts w:ascii="Times New Roman" w:eastAsia="Times New Roman" w:hAnsi="Times New Roman" w:cs="Times New Roman"/>
                      <w:b/>
                      <w:sz w:val="16"/>
                      <w:szCs w:val="16"/>
                      <w:lang w:val="en-GB" w:eastAsia="en-GB"/>
                    </w:rPr>
                  </w:pPr>
                  <w:r>
                    <w:rPr>
                      <w:rFonts w:ascii="Times New Roman" w:eastAsia="Times New Roman" w:hAnsi="Times New Roman" w:cs="Times New Roman"/>
                      <w:b/>
                      <w:color w:val="000000" w:themeColor="dark1"/>
                      <w:kern w:val="24"/>
                      <w:sz w:val="16"/>
                      <w:szCs w:val="16"/>
                      <w:lang w:eastAsia="en-GB"/>
                    </w:rPr>
                    <w:t>open</w:t>
                  </w:r>
                </w:p>
              </w:tc>
              <w:tc>
                <w:tcPr>
                  <w:tcW w:w="850" w:type="dxa"/>
                  <w:hideMark/>
                </w:tcPr>
                <w:p w14:paraId="1C85CC2D" w14:textId="77777777" w:rsidR="009B1127" w:rsidRPr="009B1127" w:rsidRDefault="009B1127" w:rsidP="00657CC7">
                  <w:pPr>
                    <w:jc w:val="center"/>
                    <w:rPr>
                      <w:rFonts w:ascii="Times New Roman" w:eastAsia="Times New Roman" w:hAnsi="Times New Roman" w:cs="Times New Roman"/>
                      <w:b/>
                      <w:sz w:val="16"/>
                      <w:szCs w:val="16"/>
                      <w:lang w:val="en-GB" w:eastAsia="en-GB"/>
                    </w:rPr>
                  </w:pPr>
                  <w:r w:rsidRPr="009B1127">
                    <w:rPr>
                      <w:rFonts w:ascii="Times New Roman" w:eastAsia="Times New Roman" w:hAnsi="Times New Roman" w:cs="Times New Roman"/>
                      <w:b/>
                      <w:color w:val="000000" w:themeColor="dark1"/>
                      <w:kern w:val="24"/>
                      <w:sz w:val="16"/>
                      <w:szCs w:val="16"/>
                      <w:lang w:eastAsia="en-GB"/>
                    </w:rPr>
                    <w:t>300</w:t>
                  </w:r>
                </w:p>
              </w:tc>
              <w:tc>
                <w:tcPr>
                  <w:tcW w:w="709" w:type="dxa"/>
                  <w:hideMark/>
                </w:tcPr>
                <w:p w14:paraId="53F68B0D" w14:textId="77777777" w:rsidR="009B1127" w:rsidRPr="009B1127" w:rsidRDefault="009B1127" w:rsidP="00657CC7">
                  <w:pPr>
                    <w:jc w:val="center"/>
                    <w:rPr>
                      <w:rFonts w:ascii="Times New Roman" w:eastAsia="Times New Roman" w:hAnsi="Times New Roman" w:cs="Times New Roman"/>
                      <w:b/>
                      <w:sz w:val="16"/>
                      <w:szCs w:val="16"/>
                      <w:lang w:val="en-GB" w:eastAsia="en-GB"/>
                    </w:rPr>
                  </w:pPr>
                  <w:r w:rsidRPr="009B1127">
                    <w:rPr>
                      <w:rFonts w:ascii="Times New Roman" w:eastAsia="Times New Roman" w:hAnsi="Times New Roman" w:cs="Times New Roman"/>
                      <w:b/>
                      <w:color w:val="000000" w:themeColor="dark1"/>
                      <w:kern w:val="24"/>
                      <w:sz w:val="16"/>
                      <w:szCs w:val="16"/>
                      <w:lang w:eastAsia="en-GB"/>
                    </w:rPr>
                    <w:t>-</w:t>
                  </w:r>
                </w:p>
              </w:tc>
              <w:tc>
                <w:tcPr>
                  <w:tcW w:w="992" w:type="dxa"/>
                  <w:hideMark/>
                </w:tcPr>
                <w:p w14:paraId="34414E1C" w14:textId="399EEA18" w:rsidR="009B1127" w:rsidRPr="009B1127" w:rsidRDefault="00046F8C" w:rsidP="00657CC7">
                  <w:pPr>
                    <w:jc w:val="center"/>
                    <w:rPr>
                      <w:rFonts w:ascii="Times New Roman" w:eastAsia="Times New Roman" w:hAnsi="Times New Roman" w:cs="Times New Roman"/>
                      <w:b/>
                      <w:sz w:val="16"/>
                      <w:szCs w:val="16"/>
                      <w:lang w:val="en-GB" w:eastAsia="en-GB"/>
                    </w:rPr>
                  </w:pPr>
                  <w:r>
                    <w:rPr>
                      <w:rFonts w:ascii="Times New Roman" w:eastAsia="Times New Roman" w:hAnsi="Times New Roman" w:cs="Times New Roman"/>
                      <w:b/>
                      <w:color w:val="000000" w:themeColor="dark1"/>
                      <w:kern w:val="24"/>
                      <w:sz w:val="16"/>
                      <w:szCs w:val="16"/>
                      <w:lang w:eastAsia="en-GB"/>
                    </w:rPr>
                    <w:t>open</w:t>
                  </w:r>
                </w:p>
              </w:tc>
            </w:tr>
            <w:tr w:rsidR="009B1127" w:rsidRPr="008E2C79" w14:paraId="105ABBF4" w14:textId="77777777" w:rsidTr="009B1127">
              <w:trPr>
                <w:trHeight w:val="273"/>
              </w:trPr>
              <w:tc>
                <w:tcPr>
                  <w:tcW w:w="2400" w:type="dxa"/>
                </w:tcPr>
                <w:p w14:paraId="67AC4137" w14:textId="77777777" w:rsidR="009B1127" w:rsidRPr="009B1127" w:rsidRDefault="009B1127" w:rsidP="00657CC7">
                  <w:pPr>
                    <w:jc w:val="center"/>
                    <w:rPr>
                      <w:rFonts w:ascii="Times New Roman" w:eastAsia="Times New Roman" w:hAnsi="Times New Roman" w:cs="Times New Roman"/>
                      <w:b/>
                      <w:color w:val="000000" w:themeColor="dark1"/>
                      <w:kern w:val="24"/>
                      <w:sz w:val="16"/>
                      <w:szCs w:val="16"/>
                      <w:lang w:eastAsia="en-GB"/>
                    </w:rPr>
                  </w:pPr>
                  <w:r w:rsidRPr="009B1127">
                    <w:rPr>
                      <w:rFonts w:ascii="Times New Roman" w:eastAsia="Times New Roman" w:hAnsi="Times New Roman" w:cs="Times New Roman"/>
                      <w:b/>
                      <w:color w:val="000000" w:themeColor="dark1"/>
                      <w:kern w:val="24"/>
                      <w:sz w:val="16"/>
                      <w:szCs w:val="16"/>
                      <w:lang w:eastAsia="en-GB"/>
                    </w:rPr>
                    <w:t xml:space="preserve">Used </w:t>
                  </w:r>
                  <w:r w:rsidRPr="009B1127">
                    <w:rPr>
                      <w:rFonts w:ascii="Times New Roman" w:eastAsia="Times New Roman" w:hAnsi="Times New Roman" w:cs="Times New Roman"/>
                      <w:color w:val="000000" w:themeColor="dark1"/>
                      <w:kern w:val="24"/>
                      <w:sz w:val="16"/>
                      <w:szCs w:val="16"/>
                      <w:lang w:eastAsia="en-GB"/>
                    </w:rPr>
                    <w:t>(Total number of images )</w:t>
                  </w:r>
                </w:p>
              </w:tc>
              <w:tc>
                <w:tcPr>
                  <w:tcW w:w="709" w:type="dxa"/>
                </w:tcPr>
                <w:p w14:paraId="564EDC4E" w14:textId="77777777" w:rsidR="009B1127" w:rsidRPr="009B1127" w:rsidRDefault="009B1127" w:rsidP="00657CC7">
                  <w:pPr>
                    <w:jc w:val="center"/>
                    <w:rPr>
                      <w:rFonts w:ascii="Times New Roman" w:eastAsia="Times New Roman" w:hAnsi="Times New Roman" w:cs="Times New Roman"/>
                      <w:b/>
                      <w:color w:val="000000" w:themeColor="dark1"/>
                      <w:kern w:val="24"/>
                      <w:sz w:val="16"/>
                      <w:szCs w:val="16"/>
                      <w:lang w:eastAsia="en-GB"/>
                    </w:rPr>
                  </w:pPr>
                  <w:r w:rsidRPr="009B1127">
                    <w:rPr>
                      <w:rFonts w:ascii="Times New Roman" w:eastAsia="Times New Roman" w:hAnsi="Times New Roman" w:cs="Times New Roman"/>
                      <w:b/>
                      <w:color w:val="000000" w:themeColor="dark1"/>
                      <w:kern w:val="24"/>
                      <w:sz w:val="16"/>
                      <w:szCs w:val="16"/>
                      <w:lang w:eastAsia="en-GB"/>
                    </w:rPr>
                    <w:t>200</w:t>
                  </w:r>
                </w:p>
              </w:tc>
              <w:tc>
                <w:tcPr>
                  <w:tcW w:w="850" w:type="dxa"/>
                </w:tcPr>
                <w:p w14:paraId="2A6689CF" w14:textId="77777777" w:rsidR="009B1127" w:rsidRPr="009B1127" w:rsidRDefault="009B1127" w:rsidP="00657CC7">
                  <w:pPr>
                    <w:jc w:val="center"/>
                    <w:rPr>
                      <w:rFonts w:ascii="Times New Roman" w:eastAsia="Times New Roman" w:hAnsi="Times New Roman" w:cs="Times New Roman"/>
                      <w:b/>
                      <w:color w:val="000000" w:themeColor="dark1"/>
                      <w:kern w:val="24"/>
                      <w:sz w:val="16"/>
                      <w:szCs w:val="16"/>
                      <w:lang w:eastAsia="en-GB"/>
                    </w:rPr>
                  </w:pPr>
                  <w:r w:rsidRPr="009B1127">
                    <w:rPr>
                      <w:rFonts w:ascii="Times New Roman" w:eastAsia="Times New Roman" w:hAnsi="Times New Roman" w:cs="Times New Roman"/>
                      <w:b/>
                      <w:color w:val="000000" w:themeColor="dark1"/>
                      <w:kern w:val="24"/>
                      <w:sz w:val="16"/>
                      <w:szCs w:val="16"/>
                      <w:lang w:eastAsia="en-GB"/>
                    </w:rPr>
                    <w:t>59</w:t>
                  </w:r>
                </w:p>
              </w:tc>
              <w:tc>
                <w:tcPr>
                  <w:tcW w:w="709" w:type="dxa"/>
                </w:tcPr>
                <w:p w14:paraId="3AC18C23" w14:textId="77777777" w:rsidR="009B1127" w:rsidRPr="009B1127" w:rsidRDefault="009B1127" w:rsidP="00657CC7">
                  <w:pPr>
                    <w:jc w:val="center"/>
                    <w:rPr>
                      <w:rFonts w:ascii="Times New Roman" w:eastAsia="Times New Roman" w:hAnsi="Times New Roman" w:cs="Times New Roman"/>
                      <w:b/>
                      <w:color w:val="000000" w:themeColor="dark1"/>
                      <w:kern w:val="24"/>
                      <w:sz w:val="16"/>
                      <w:szCs w:val="16"/>
                      <w:lang w:eastAsia="en-GB"/>
                    </w:rPr>
                  </w:pPr>
                  <w:r w:rsidRPr="009B1127">
                    <w:rPr>
                      <w:rFonts w:ascii="Times New Roman" w:eastAsia="Times New Roman" w:hAnsi="Times New Roman" w:cs="Times New Roman"/>
                      <w:b/>
                      <w:color w:val="000000" w:themeColor="dark1"/>
                      <w:kern w:val="24"/>
                      <w:sz w:val="16"/>
                      <w:szCs w:val="16"/>
                      <w:lang w:eastAsia="en-GB"/>
                    </w:rPr>
                    <w:t>6</w:t>
                  </w:r>
                </w:p>
              </w:tc>
              <w:tc>
                <w:tcPr>
                  <w:tcW w:w="790" w:type="dxa"/>
                </w:tcPr>
                <w:p w14:paraId="2E29EE90" w14:textId="77777777" w:rsidR="009B1127" w:rsidRPr="009B1127" w:rsidRDefault="009B1127" w:rsidP="00657CC7">
                  <w:pPr>
                    <w:jc w:val="center"/>
                    <w:rPr>
                      <w:rFonts w:ascii="Times New Roman" w:eastAsia="Times New Roman" w:hAnsi="Times New Roman" w:cs="Times New Roman"/>
                      <w:b/>
                      <w:kern w:val="24"/>
                      <w:sz w:val="16"/>
                      <w:szCs w:val="16"/>
                      <w:lang w:eastAsia="en-GB"/>
                    </w:rPr>
                  </w:pPr>
                  <w:r w:rsidRPr="009B1127">
                    <w:rPr>
                      <w:rFonts w:ascii="Times New Roman" w:eastAsia="Times New Roman" w:hAnsi="Times New Roman" w:cs="Times New Roman"/>
                      <w:b/>
                      <w:kern w:val="24"/>
                      <w:sz w:val="16"/>
                      <w:szCs w:val="16"/>
                      <w:lang w:eastAsia="en-GB"/>
                    </w:rPr>
                    <w:t>361</w:t>
                  </w:r>
                </w:p>
              </w:tc>
              <w:tc>
                <w:tcPr>
                  <w:tcW w:w="628" w:type="dxa"/>
                </w:tcPr>
                <w:p w14:paraId="19B1C79B" w14:textId="77777777" w:rsidR="009B1127" w:rsidRPr="009B1127" w:rsidRDefault="009B1127" w:rsidP="00657CC7">
                  <w:pPr>
                    <w:jc w:val="center"/>
                    <w:rPr>
                      <w:rFonts w:ascii="Times New Roman" w:eastAsia="Times New Roman" w:hAnsi="Times New Roman" w:cs="Times New Roman"/>
                      <w:b/>
                      <w:color w:val="000000" w:themeColor="dark1"/>
                      <w:kern w:val="24"/>
                      <w:sz w:val="16"/>
                      <w:szCs w:val="16"/>
                      <w:lang w:eastAsia="en-GB"/>
                    </w:rPr>
                  </w:pPr>
                  <w:r w:rsidRPr="009B1127">
                    <w:rPr>
                      <w:rFonts w:ascii="Times New Roman" w:eastAsia="Times New Roman" w:hAnsi="Times New Roman" w:cs="Times New Roman"/>
                      <w:b/>
                      <w:color w:val="000000" w:themeColor="dark1"/>
                      <w:kern w:val="24"/>
                      <w:sz w:val="16"/>
                      <w:szCs w:val="16"/>
                      <w:lang w:eastAsia="en-GB"/>
                    </w:rPr>
                    <w:t>&gt;1000</w:t>
                  </w:r>
                </w:p>
              </w:tc>
              <w:tc>
                <w:tcPr>
                  <w:tcW w:w="850" w:type="dxa"/>
                </w:tcPr>
                <w:p w14:paraId="54434F1D" w14:textId="77777777" w:rsidR="009B1127" w:rsidRPr="009B1127" w:rsidRDefault="009B1127" w:rsidP="00657CC7">
                  <w:pPr>
                    <w:jc w:val="center"/>
                    <w:rPr>
                      <w:rFonts w:ascii="Times New Roman" w:eastAsia="Times New Roman" w:hAnsi="Times New Roman" w:cs="Times New Roman"/>
                      <w:b/>
                      <w:color w:val="000000" w:themeColor="dark1"/>
                      <w:kern w:val="24"/>
                      <w:sz w:val="16"/>
                      <w:szCs w:val="16"/>
                      <w:lang w:eastAsia="en-GB"/>
                    </w:rPr>
                  </w:pPr>
                  <w:r w:rsidRPr="009B1127">
                    <w:rPr>
                      <w:rFonts w:ascii="Times New Roman" w:eastAsia="Times New Roman" w:hAnsi="Times New Roman" w:cs="Times New Roman"/>
                      <w:b/>
                      <w:color w:val="000000" w:themeColor="dark1"/>
                      <w:kern w:val="24"/>
                      <w:sz w:val="16"/>
                      <w:szCs w:val="16"/>
                      <w:lang w:eastAsia="en-GB"/>
                    </w:rPr>
                    <w:t>75</w:t>
                  </w:r>
                </w:p>
              </w:tc>
              <w:tc>
                <w:tcPr>
                  <w:tcW w:w="709" w:type="dxa"/>
                </w:tcPr>
                <w:p w14:paraId="353EE227" w14:textId="77777777" w:rsidR="009B1127" w:rsidRPr="009B1127" w:rsidRDefault="009B1127" w:rsidP="00657CC7">
                  <w:pPr>
                    <w:jc w:val="center"/>
                    <w:rPr>
                      <w:rFonts w:ascii="Times New Roman" w:eastAsia="Times New Roman" w:hAnsi="Times New Roman" w:cs="Times New Roman"/>
                      <w:b/>
                      <w:color w:val="000000" w:themeColor="dark1"/>
                      <w:kern w:val="24"/>
                      <w:sz w:val="16"/>
                      <w:szCs w:val="16"/>
                      <w:lang w:eastAsia="en-GB"/>
                    </w:rPr>
                  </w:pPr>
                  <w:r w:rsidRPr="009B1127">
                    <w:rPr>
                      <w:rFonts w:ascii="Times New Roman" w:eastAsia="Times New Roman" w:hAnsi="Times New Roman" w:cs="Times New Roman"/>
                      <w:b/>
                      <w:color w:val="000000" w:themeColor="dark1"/>
                      <w:kern w:val="24"/>
                      <w:sz w:val="16"/>
                      <w:szCs w:val="16"/>
                      <w:lang w:eastAsia="en-GB"/>
                    </w:rPr>
                    <w:t>-</w:t>
                  </w:r>
                </w:p>
              </w:tc>
              <w:tc>
                <w:tcPr>
                  <w:tcW w:w="992" w:type="dxa"/>
                </w:tcPr>
                <w:p w14:paraId="4876CB1C" w14:textId="77777777" w:rsidR="009B1127" w:rsidRPr="009B1127" w:rsidRDefault="009B1127" w:rsidP="00657CC7">
                  <w:pPr>
                    <w:jc w:val="center"/>
                    <w:rPr>
                      <w:rFonts w:ascii="Times New Roman" w:eastAsia="Times New Roman" w:hAnsi="Times New Roman" w:cs="Times New Roman"/>
                      <w:b/>
                      <w:color w:val="000000" w:themeColor="dark1"/>
                      <w:kern w:val="24"/>
                      <w:sz w:val="16"/>
                      <w:szCs w:val="16"/>
                      <w:lang w:eastAsia="en-GB"/>
                    </w:rPr>
                  </w:pPr>
                  <w:r w:rsidRPr="009B1127">
                    <w:rPr>
                      <w:rFonts w:ascii="Times New Roman" w:eastAsia="Times New Roman" w:hAnsi="Times New Roman" w:cs="Times New Roman"/>
                      <w:b/>
                      <w:color w:val="000000" w:themeColor="dark1"/>
                      <w:kern w:val="24"/>
                      <w:sz w:val="16"/>
                      <w:szCs w:val="16"/>
                      <w:lang w:eastAsia="en-GB"/>
                    </w:rPr>
                    <w:t>-</w:t>
                  </w:r>
                </w:p>
              </w:tc>
            </w:tr>
          </w:tbl>
          <w:p w14:paraId="39710BB9" w14:textId="77777777" w:rsidR="007F3B43" w:rsidRDefault="007F3B43" w:rsidP="00046F8C">
            <w:pPr>
              <w:rPr>
                <w:rFonts w:ascii="Times New Roman" w:hAnsi="Times New Roman" w:cs="Times New Roman"/>
                <w:sz w:val="20"/>
                <w:szCs w:val="20"/>
              </w:rPr>
            </w:pPr>
          </w:p>
          <w:p w14:paraId="317840EF" w14:textId="77777777" w:rsidR="00046F8C" w:rsidRPr="00D75F5F" w:rsidRDefault="00046F8C" w:rsidP="00065C5C">
            <w:pPr>
              <w:jc w:val="both"/>
              <w:rPr>
                <w:rFonts w:ascii="Times New Roman" w:hAnsi="Times New Roman" w:cs="Times New Roman"/>
                <w:sz w:val="20"/>
                <w:szCs w:val="20"/>
              </w:rPr>
            </w:pPr>
            <w:r w:rsidRPr="00D75F5F">
              <w:rPr>
                <w:rFonts w:ascii="Times New Roman" w:hAnsi="Times New Roman" w:cs="Times New Roman"/>
                <w:sz w:val="20"/>
                <w:szCs w:val="20"/>
              </w:rPr>
              <w:t>Since 2014, the pilot partners have accessed and used:</w:t>
            </w:r>
          </w:p>
          <w:p w14:paraId="7576564D" w14:textId="77777777" w:rsidR="00065C5C" w:rsidRDefault="00046F8C" w:rsidP="00065C5C">
            <w:pPr>
              <w:pStyle w:val="Paragraphedeliste"/>
              <w:numPr>
                <w:ilvl w:val="0"/>
                <w:numId w:val="15"/>
              </w:numPr>
              <w:jc w:val="both"/>
              <w:rPr>
                <w:rFonts w:ascii="Times New Roman" w:hAnsi="Times New Roman" w:cs="Times New Roman"/>
                <w:sz w:val="20"/>
                <w:szCs w:val="20"/>
              </w:rPr>
            </w:pPr>
            <w:proofErr w:type="spellStart"/>
            <w:r w:rsidRPr="00065C5C">
              <w:rPr>
                <w:rFonts w:ascii="Times New Roman" w:hAnsi="Times New Roman" w:cs="Times New Roman"/>
                <w:sz w:val="20"/>
                <w:szCs w:val="20"/>
              </w:rPr>
              <w:t>CosmoSkyMed</w:t>
            </w:r>
            <w:proofErr w:type="spellEnd"/>
            <w:r w:rsidRPr="00065C5C">
              <w:rPr>
                <w:rFonts w:ascii="Times New Roman" w:hAnsi="Times New Roman" w:cs="Times New Roman"/>
                <w:sz w:val="20"/>
                <w:szCs w:val="20"/>
              </w:rPr>
              <w:t xml:space="preserve"> images to monitor the </w:t>
            </w:r>
            <w:proofErr w:type="spellStart"/>
            <w:r w:rsidRPr="00065C5C">
              <w:rPr>
                <w:rFonts w:ascii="Times New Roman" w:hAnsi="Times New Roman" w:cs="Times New Roman"/>
                <w:sz w:val="20"/>
                <w:szCs w:val="20"/>
              </w:rPr>
              <w:t>Haiyuan</w:t>
            </w:r>
            <w:proofErr w:type="spellEnd"/>
            <w:r w:rsidRPr="00065C5C">
              <w:rPr>
                <w:rFonts w:ascii="Times New Roman" w:hAnsi="Times New Roman" w:cs="Times New Roman"/>
                <w:sz w:val="20"/>
                <w:szCs w:val="20"/>
              </w:rPr>
              <w:t xml:space="preserve"> fault in China and the </w:t>
            </w:r>
            <w:proofErr w:type="spellStart"/>
            <w:r w:rsidRPr="00065C5C">
              <w:rPr>
                <w:rFonts w:ascii="Times New Roman" w:hAnsi="Times New Roman" w:cs="Times New Roman"/>
                <w:sz w:val="20"/>
                <w:szCs w:val="20"/>
              </w:rPr>
              <w:t>Shahdad</w:t>
            </w:r>
            <w:proofErr w:type="spellEnd"/>
            <w:r w:rsidRPr="00065C5C">
              <w:rPr>
                <w:rFonts w:ascii="Times New Roman" w:hAnsi="Times New Roman" w:cs="Times New Roman"/>
                <w:sz w:val="20"/>
                <w:szCs w:val="20"/>
              </w:rPr>
              <w:t xml:space="preserve"> fault in Iran under Objective A and to provide advanced science products for the 2015 Greece (</w:t>
            </w:r>
            <w:proofErr w:type="spellStart"/>
            <w:r w:rsidRPr="00065C5C">
              <w:rPr>
                <w:rFonts w:ascii="Times New Roman" w:hAnsi="Times New Roman" w:cs="Times New Roman"/>
                <w:sz w:val="20"/>
                <w:szCs w:val="20"/>
              </w:rPr>
              <w:t>Lefkada</w:t>
            </w:r>
            <w:proofErr w:type="spellEnd"/>
            <w:r w:rsidRPr="00065C5C">
              <w:rPr>
                <w:rFonts w:ascii="Times New Roman" w:hAnsi="Times New Roman" w:cs="Times New Roman"/>
                <w:sz w:val="20"/>
                <w:szCs w:val="20"/>
              </w:rPr>
              <w:t xml:space="preserve">) earthquake and the 2016 Italy earthquake under Objective C. </w:t>
            </w:r>
          </w:p>
          <w:p w14:paraId="642B0AD4" w14:textId="77777777" w:rsidR="00065C5C" w:rsidRDefault="00046F8C" w:rsidP="00065C5C">
            <w:pPr>
              <w:pStyle w:val="Paragraphedeliste"/>
              <w:numPr>
                <w:ilvl w:val="0"/>
                <w:numId w:val="15"/>
              </w:numPr>
              <w:jc w:val="both"/>
              <w:rPr>
                <w:rFonts w:ascii="Times New Roman" w:hAnsi="Times New Roman" w:cs="Times New Roman"/>
                <w:sz w:val="20"/>
                <w:szCs w:val="20"/>
              </w:rPr>
            </w:pPr>
            <w:r w:rsidRPr="00065C5C">
              <w:rPr>
                <w:rFonts w:ascii="Times New Roman" w:hAnsi="Times New Roman" w:cs="Times New Roman"/>
                <w:sz w:val="20"/>
                <w:szCs w:val="20"/>
              </w:rPr>
              <w:t>ALOS-2 images to monitor the North Anatolian fault and the Andes under Objective A and to respond to the 2015 Nepal earthquake and the 2016 Italy earthquakes (</w:t>
            </w:r>
            <w:proofErr w:type="spellStart"/>
            <w:r w:rsidRPr="00065C5C">
              <w:rPr>
                <w:rFonts w:ascii="Times New Roman" w:hAnsi="Times New Roman" w:cs="Times New Roman"/>
                <w:sz w:val="20"/>
                <w:szCs w:val="20"/>
              </w:rPr>
              <w:t>Amatrice</w:t>
            </w:r>
            <w:proofErr w:type="spellEnd"/>
            <w:r w:rsidRPr="00065C5C">
              <w:rPr>
                <w:rFonts w:ascii="Times New Roman" w:hAnsi="Times New Roman" w:cs="Times New Roman"/>
                <w:sz w:val="20"/>
                <w:szCs w:val="20"/>
              </w:rPr>
              <w:t xml:space="preserve">, Norcia, </w:t>
            </w:r>
            <w:proofErr w:type="spellStart"/>
            <w:r w:rsidRPr="00065C5C">
              <w:rPr>
                <w:rFonts w:ascii="Times New Roman" w:hAnsi="Times New Roman" w:cs="Times New Roman"/>
                <w:sz w:val="20"/>
                <w:szCs w:val="20"/>
              </w:rPr>
              <w:t>Visso</w:t>
            </w:r>
            <w:proofErr w:type="spellEnd"/>
            <w:r w:rsidRPr="00065C5C">
              <w:rPr>
                <w:rFonts w:ascii="Times New Roman" w:hAnsi="Times New Roman" w:cs="Times New Roman"/>
                <w:sz w:val="20"/>
                <w:szCs w:val="20"/>
              </w:rPr>
              <w:t xml:space="preserve">) under Objective C. </w:t>
            </w:r>
          </w:p>
          <w:p w14:paraId="4C909EA8" w14:textId="77777777" w:rsidR="00065C5C" w:rsidRDefault="00046F8C" w:rsidP="00065C5C">
            <w:pPr>
              <w:pStyle w:val="Paragraphedeliste"/>
              <w:numPr>
                <w:ilvl w:val="0"/>
                <w:numId w:val="15"/>
              </w:numPr>
              <w:jc w:val="both"/>
              <w:rPr>
                <w:rFonts w:ascii="Times New Roman" w:hAnsi="Times New Roman" w:cs="Times New Roman"/>
                <w:sz w:val="20"/>
                <w:szCs w:val="20"/>
              </w:rPr>
            </w:pPr>
            <w:proofErr w:type="spellStart"/>
            <w:r w:rsidRPr="00065C5C">
              <w:rPr>
                <w:rFonts w:ascii="Times New Roman" w:hAnsi="Times New Roman" w:cs="Times New Roman"/>
                <w:sz w:val="20"/>
                <w:szCs w:val="20"/>
              </w:rPr>
              <w:t>TerraSAR</w:t>
            </w:r>
            <w:proofErr w:type="spellEnd"/>
            <w:r w:rsidRPr="00065C5C">
              <w:rPr>
                <w:rFonts w:ascii="Times New Roman" w:hAnsi="Times New Roman" w:cs="Times New Roman"/>
                <w:sz w:val="20"/>
                <w:szCs w:val="20"/>
              </w:rPr>
              <w:t>-X images to monitor the North Anatolian fault under Objective A and to cover the 2015 and 2014 Greece (</w:t>
            </w:r>
            <w:proofErr w:type="spellStart"/>
            <w:r w:rsidRPr="00065C5C">
              <w:rPr>
                <w:rFonts w:ascii="Times New Roman" w:hAnsi="Times New Roman" w:cs="Times New Roman"/>
                <w:sz w:val="20"/>
                <w:szCs w:val="20"/>
              </w:rPr>
              <w:t>Lefkada</w:t>
            </w:r>
            <w:proofErr w:type="spellEnd"/>
            <w:r w:rsidRPr="00065C5C">
              <w:rPr>
                <w:rFonts w:ascii="Times New Roman" w:hAnsi="Times New Roman" w:cs="Times New Roman"/>
                <w:sz w:val="20"/>
                <w:szCs w:val="20"/>
              </w:rPr>
              <w:t xml:space="preserve"> and Cephalonia) earthquakes. </w:t>
            </w:r>
          </w:p>
          <w:p w14:paraId="3C03BA59" w14:textId="77777777" w:rsidR="00065C5C" w:rsidRDefault="00046F8C" w:rsidP="00065C5C">
            <w:pPr>
              <w:pStyle w:val="Paragraphedeliste"/>
              <w:numPr>
                <w:ilvl w:val="0"/>
                <w:numId w:val="15"/>
              </w:numPr>
              <w:jc w:val="both"/>
              <w:rPr>
                <w:rFonts w:ascii="Times New Roman" w:hAnsi="Times New Roman" w:cs="Times New Roman"/>
                <w:sz w:val="20"/>
                <w:szCs w:val="20"/>
              </w:rPr>
            </w:pPr>
            <w:r w:rsidRPr="00065C5C">
              <w:rPr>
                <w:rFonts w:ascii="Times New Roman" w:hAnsi="Times New Roman" w:cs="Times New Roman"/>
                <w:sz w:val="20"/>
                <w:szCs w:val="20"/>
              </w:rPr>
              <w:t>Radarsat-2 images to cover the 2015 Greece (</w:t>
            </w:r>
            <w:proofErr w:type="spellStart"/>
            <w:r w:rsidRPr="00065C5C">
              <w:rPr>
                <w:rFonts w:ascii="Times New Roman" w:hAnsi="Times New Roman" w:cs="Times New Roman"/>
                <w:sz w:val="20"/>
                <w:szCs w:val="20"/>
              </w:rPr>
              <w:t>Lefkada</w:t>
            </w:r>
            <w:proofErr w:type="spellEnd"/>
            <w:r w:rsidRPr="00065C5C">
              <w:rPr>
                <w:rFonts w:ascii="Times New Roman" w:hAnsi="Times New Roman" w:cs="Times New Roman"/>
                <w:sz w:val="20"/>
                <w:szCs w:val="20"/>
              </w:rPr>
              <w:t>) earthquake and the 2016 Italy (</w:t>
            </w:r>
            <w:proofErr w:type="spellStart"/>
            <w:r w:rsidRPr="00065C5C">
              <w:rPr>
                <w:rFonts w:ascii="Times New Roman" w:hAnsi="Times New Roman" w:cs="Times New Roman"/>
                <w:sz w:val="20"/>
                <w:szCs w:val="20"/>
              </w:rPr>
              <w:t>Amatrice</w:t>
            </w:r>
            <w:proofErr w:type="spellEnd"/>
            <w:r w:rsidRPr="00065C5C">
              <w:rPr>
                <w:rFonts w:ascii="Times New Roman" w:hAnsi="Times New Roman" w:cs="Times New Roman"/>
                <w:sz w:val="20"/>
                <w:szCs w:val="20"/>
              </w:rPr>
              <w:t>) earthquake.</w:t>
            </w:r>
          </w:p>
          <w:p w14:paraId="51FDC973" w14:textId="77777777" w:rsidR="00065C5C" w:rsidRDefault="00046F8C" w:rsidP="00065C5C">
            <w:pPr>
              <w:pStyle w:val="Paragraphedeliste"/>
              <w:numPr>
                <w:ilvl w:val="0"/>
                <w:numId w:val="15"/>
              </w:numPr>
              <w:jc w:val="both"/>
              <w:rPr>
                <w:rFonts w:ascii="Times New Roman" w:hAnsi="Times New Roman" w:cs="Times New Roman"/>
                <w:sz w:val="20"/>
                <w:szCs w:val="20"/>
              </w:rPr>
            </w:pPr>
            <w:r w:rsidRPr="00065C5C">
              <w:rPr>
                <w:rFonts w:ascii="Times New Roman" w:hAnsi="Times New Roman" w:cs="Times New Roman"/>
                <w:sz w:val="20"/>
                <w:szCs w:val="20"/>
              </w:rPr>
              <w:t>Pleiades images to monitor the 2016 Italy and New Zealand earthquakes under Objective C.</w:t>
            </w:r>
          </w:p>
          <w:p w14:paraId="2CA17F39" w14:textId="10261EBE" w:rsidR="00046F8C" w:rsidRPr="00065C5C" w:rsidRDefault="00046F8C" w:rsidP="00065C5C">
            <w:pPr>
              <w:pStyle w:val="Paragraphedeliste"/>
              <w:numPr>
                <w:ilvl w:val="0"/>
                <w:numId w:val="15"/>
              </w:numPr>
              <w:jc w:val="both"/>
              <w:rPr>
                <w:rFonts w:ascii="Times New Roman" w:hAnsi="Times New Roman" w:cs="Times New Roman"/>
                <w:sz w:val="20"/>
                <w:szCs w:val="20"/>
              </w:rPr>
            </w:pPr>
            <w:r w:rsidRPr="00065C5C">
              <w:rPr>
                <w:rFonts w:ascii="Times New Roman" w:hAnsi="Times New Roman" w:cs="Times New Roman"/>
                <w:sz w:val="20"/>
                <w:szCs w:val="20"/>
              </w:rPr>
              <w:t>Copernicus Sentinel-1 images to cover the 2015 Nepal and Greece (</w:t>
            </w:r>
            <w:proofErr w:type="spellStart"/>
            <w:r w:rsidRPr="00065C5C">
              <w:rPr>
                <w:rFonts w:ascii="Times New Roman" w:hAnsi="Times New Roman" w:cs="Times New Roman"/>
                <w:sz w:val="20"/>
                <w:szCs w:val="20"/>
              </w:rPr>
              <w:t>Lefkada</w:t>
            </w:r>
            <w:proofErr w:type="spellEnd"/>
            <w:r w:rsidRPr="00065C5C">
              <w:rPr>
                <w:rFonts w:ascii="Times New Roman" w:hAnsi="Times New Roman" w:cs="Times New Roman"/>
                <w:sz w:val="20"/>
                <w:szCs w:val="20"/>
              </w:rPr>
              <w:t>) earthquakes and the 2016 Ecuador and Italy earthquakes (</w:t>
            </w:r>
            <w:proofErr w:type="spellStart"/>
            <w:r w:rsidRPr="00065C5C">
              <w:rPr>
                <w:rFonts w:ascii="Times New Roman" w:hAnsi="Times New Roman" w:cs="Times New Roman"/>
                <w:sz w:val="20"/>
                <w:szCs w:val="20"/>
              </w:rPr>
              <w:t>Amatrice</w:t>
            </w:r>
            <w:proofErr w:type="spellEnd"/>
            <w:r w:rsidRPr="00065C5C">
              <w:rPr>
                <w:rFonts w:ascii="Times New Roman" w:hAnsi="Times New Roman" w:cs="Times New Roman"/>
                <w:sz w:val="20"/>
                <w:szCs w:val="20"/>
              </w:rPr>
              <w:t xml:space="preserve">, Norcia, </w:t>
            </w:r>
            <w:proofErr w:type="spellStart"/>
            <w:r w:rsidRPr="00065C5C">
              <w:rPr>
                <w:rFonts w:ascii="Times New Roman" w:hAnsi="Times New Roman" w:cs="Times New Roman"/>
                <w:sz w:val="20"/>
                <w:szCs w:val="20"/>
              </w:rPr>
              <w:t>Visso</w:t>
            </w:r>
            <w:proofErr w:type="spellEnd"/>
            <w:r w:rsidRPr="00065C5C">
              <w:rPr>
                <w:rFonts w:ascii="Times New Roman" w:hAnsi="Times New Roman" w:cs="Times New Roman"/>
                <w:sz w:val="20"/>
                <w:szCs w:val="20"/>
              </w:rPr>
              <w:t xml:space="preserve">) under Objective C.                                         </w:t>
            </w:r>
          </w:p>
          <w:p w14:paraId="4A9A88BF" w14:textId="77777777" w:rsidR="00046F8C" w:rsidRPr="00D75F5F" w:rsidRDefault="00046F8C" w:rsidP="00065C5C">
            <w:pPr>
              <w:jc w:val="both"/>
              <w:rPr>
                <w:rFonts w:ascii="Times New Roman" w:hAnsi="Times New Roman" w:cs="Times New Roman"/>
                <w:sz w:val="20"/>
                <w:szCs w:val="20"/>
              </w:rPr>
            </w:pPr>
          </w:p>
          <w:p w14:paraId="62BD09E9" w14:textId="77777777" w:rsidR="00065C5C" w:rsidRDefault="00046F8C" w:rsidP="00065C5C">
            <w:pPr>
              <w:jc w:val="both"/>
              <w:rPr>
                <w:rFonts w:ascii="Times New Roman" w:hAnsi="Times New Roman" w:cs="Times New Roman"/>
                <w:sz w:val="20"/>
                <w:szCs w:val="20"/>
              </w:rPr>
            </w:pPr>
            <w:r w:rsidRPr="00D75F5F">
              <w:rPr>
                <w:rFonts w:ascii="Times New Roman" w:hAnsi="Times New Roman" w:cs="Times New Roman"/>
                <w:sz w:val="20"/>
                <w:szCs w:val="20"/>
              </w:rPr>
              <w:t xml:space="preserve">In some cases, there were </w:t>
            </w:r>
            <w:r w:rsidRPr="00D75F5F">
              <w:rPr>
                <w:rFonts w:ascii="Times New Roman" w:hAnsi="Times New Roman" w:cs="Times New Roman"/>
                <w:sz w:val="20"/>
                <w:szCs w:val="20"/>
                <w:u w:val="single"/>
              </w:rPr>
              <w:t>constrains in using data</w:t>
            </w:r>
            <w:r w:rsidR="00065C5C">
              <w:rPr>
                <w:rFonts w:ascii="Times New Roman" w:hAnsi="Times New Roman" w:cs="Times New Roman"/>
                <w:sz w:val="20"/>
                <w:szCs w:val="20"/>
              </w:rPr>
              <w:t>:</w:t>
            </w:r>
          </w:p>
          <w:p w14:paraId="25F0AECE" w14:textId="4D33CDF6" w:rsidR="00065C5C" w:rsidRDefault="00046F8C" w:rsidP="00065C5C">
            <w:pPr>
              <w:pStyle w:val="Paragraphedeliste"/>
              <w:numPr>
                <w:ilvl w:val="0"/>
                <w:numId w:val="16"/>
              </w:numPr>
              <w:jc w:val="both"/>
              <w:rPr>
                <w:rFonts w:ascii="Times New Roman" w:hAnsi="Times New Roman" w:cs="Times New Roman"/>
                <w:sz w:val="20"/>
                <w:szCs w:val="20"/>
              </w:rPr>
            </w:pPr>
            <w:r w:rsidRPr="00065C5C">
              <w:rPr>
                <w:rFonts w:ascii="Times New Roman" w:hAnsi="Times New Roman" w:cs="Times New Roman"/>
                <w:sz w:val="20"/>
                <w:szCs w:val="20"/>
              </w:rPr>
              <w:t>Pleiades license requirements (available only to French users): Until July 2016, Pleiades data were not available for non-</w:t>
            </w:r>
            <w:r w:rsidR="009F6C47">
              <w:rPr>
                <w:rFonts w:ascii="Times New Roman" w:hAnsi="Times New Roman" w:cs="Times New Roman"/>
                <w:sz w:val="20"/>
                <w:szCs w:val="20"/>
              </w:rPr>
              <w:t>F</w:t>
            </w:r>
            <w:r w:rsidRPr="00065C5C">
              <w:rPr>
                <w:rFonts w:ascii="Times New Roman" w:hAnsi="Times New Roman" w:cs="Times New Roman"/>
                <w:sz w:val="20"/>
                <w:szCs w:val="20"/>
              </w:rPr>
              <w:t>rench users, so the first pilot request was accepted in November 2016 (one year before the end of the pilot).</w:t>
            </w:r>
          </w:p>
          <w:p w14:paraId="0D6672AD" w14:textId="045C8277" w:rsidR="00065C5C" w:rsidRDefault="00046F8C" w:rsidP="00065C5C">
            <w:pPr>
              <w:pStyle w:val="Paragraphedeliste"/>
              <w:numPr>
                <w:ilvl w:val="0"/>
                <w:numId w:val="16"/>
              </w:numPr>
              <w:jc w:val="both"/>
              <w:rPr>
                <w:rFonts w:ascii="Times New Roman" w:hAnsi="Times New Roman" w:cs="Times New Roman"/>
                <w:sz w:val="20"/>
                <w:szCs w:val="20"/>
              </w:rPr>
            </w:pPr>
            <w:r w:rsidRPr="00065C5C">
              <w:rPr>
                <w:rFonts w:ascii="Times New Roman" w:hAnsi="Times New Roman" w:cs="Times New Roman"/>
                <w:sz w:val="20"/>
                <w:szCs w:val="20"/>
              </w:rPr>
              <w:t xml:space="preserve">Slow data ordering procedure for </w:t>
            </w:r>
            <w:proofErr w:type="spellStart"/>
            <w:r w:rsidRPr="00065C5C">
              <w:rPr>
                <w:rFonts w:ascii="Times New Roman" w:hAnsi="Times New Roman" w:cs="Times New Roman"/>
                <w:sz w:val="20"/>
                <w:szCs w:val="20"/>
              </w:rPr>
              <w:t>TerraSAR</w:t>
            </w:r>
            <w:proofErr w:type="spellEnd"/>
            <w:r w:rsidRPr="00065C5C">
              <w:rPr>
                <w:rFonts w:ascii="Times New Roman" w:hAnsi="Times New Roman" w:cs="Times New Roman"/>
                <w:sz w:val="20"/>
                <w:szCs w:val="20"/>
              </w:rPr>
              <w:t>-X: It takes some time to rece</w:t>
            </w:r>
            <w:r w:rsidR="009F6C47">
              <w:rPr>
                <w:rFonts w:ascii="Times New Roman" w:hAnsi="Times New Roman" w:cs="Times New Roman"/>
                <w:sz w:val="20"/>
                <w:szCs w:val="20"/>
              </w:rPr>
              <w:t>ive a confirmation from Airbus.</w:t>
            </w:r>
          </w:p>
          <w:p w14:paraId="7E65705B" w14:textId="671BFB5B" w:rsidR="00065C5C" w:rsidRDefault="00046F8C" w:rsidP="00065C5C">
            <w:pPr>
              <w:pStyle w:val="Paragraphedeliste"/>
              <w:numPr>
                <w:ilvl w:val="0"/>
                <w:numId w:val="16"/>
              </w:numPr>
              <w:jc w:val="both"/>
              <w:rPr>
                <w:rFonts w:ascii="Times New Roman" w:hAnsi="Times New Roman" w:cs="Times New Roman"/>
                <w:sz w:val="20"/>
                <w:szCs w:val="20"/>
              </w:rPr>
            </w:pPr>
            <w:r w:rsidRPr="00065C5C">
              <w:rPr>
                <w:rFonts w:ascii="Times New Roman" w:hAnsi="Times New Roman" w:cs="Times New Roman"/>
                <w:sz w:val="20"/>
                <w:szCs w:val="20"/>
              </w:rPr>
              <w:t>Sentinel-1 accounting system: Currently there is no available data accounting system for Copernicus</w:t>
            </w:r>
            <w:r w:rsidR="009F6C47">
              <w:rPr>
                <w:rFonts w:ascii="Times New Roman" w:hAnsi="Times New Roman" w:cs="Times New Roman"/>
                <w:sz w:val="20"/>
                <w:szCs w:val="20"/>
              </w:rPr>
              <w:t xml:space="preserve"> </w:t>
            </w:r>
            <w:r w:rsidR="009F6C47" w:rsidRPr="009F6C47">
              <w:rPr>
                <w:rFonts w:ascii="Times New Roman" w:hAnsi="Times New Roman" w:cs="Times New Roman"/>
                <w:sz w:val="20"/>
                <w:szCs w:val="20"/>
              </w:rPr>
              <w:t>Sentinel data  used in CEOS group (an integrated accounting system will be available in GEP version 2.0</w:t>
            </w:r>
            <w:r w:rsidR="009F6C47">
              <w:rPr>
                <w:rFonts w:ascii="Times New Roman" w:hAnsi="Times New Roman" w:cs="Times New Roman"/>
                <w:sz w:val="20"/>
                <w:szCs w:val="20"/>
              </w:rPr>
              <w:t xml:space="preserve"> in May 2017</w:t>
            </w:r>
            <w:r w:rsidR="009F6C47" w:rsidRPr="009F6C47">
              <w:rPr>
                <w:rFonts w:ascii="Times New Roman" w:hAnsi="Times New Roman" w:cs="Times New Roman"/>
                <w:sz w:val="20"/>
                <w:szCs w:val="20"/>
              </w:rPr>
              <w:t>)</w:t>
            </w:r>
            <w:r w:rsidRPr="00065C5C">
              <w:rPr>
                <w:rFonts w:ascii="Times New Roman" w:hAnsi="Times New Roman" w:cs="Times New Roman"/>
                <w:sz w:val="20"/>
                <w:szCs w:val="20"/>
              </w:rPr>
              <w:t xml:space="preserve">, nevertheless </w:t>
            </w:r>
            <w:r w:rsidRPr="00065C5C">
              <w:rPr>
                <w:rFonts w:ascii="Times New Roman" w:hAnsi="Times New Roman" w:cs="Times New Roman"/>
                <w:sz w:val="20"/>
                <w:szCs w:val="20"/>
              </w:rPr>
              <w:t>the pilot counts overs 1000 frames used, since about 1000 frames were processed by COMET over the Alpine-Himalayan Belt.</w:t>
            </w:r>
          </w:p>
          <w:p w14:paraId="10D384E4" w14:textId="6862114E" w:rsidR="00504C9E" w:rsidRPr="00065C5C" w:rsidRDefault="00046F8C" w:rsidP="00065C5C">
            <w:pPr>
              <w:pStyle w:val="Paragraphedeliste"/>
              <w:numPr>
                <w:ilvl w:val="0"/>
                <w:numId w:val="16"/>
              </w:numPr>
              <w:jc w:val="both"/>
              <w:rPr>
                <w:rFonts w:ascii="Times New Roman" w:hAnsi="Times New Roman" w:cs="Times New Roman"/>
                <w:sz w:val="20"/>
                <w:szCs w:val="20"/>
              </w:rPr>
            </w:pPr>
            <w:r w:rsidRPr="00065C5C">
              <w:rPr>
                <w:rFonts w:ascii="Times New Roman" w:hAnsi="Times New Roman" w:cs="Times New Roman"/>
                <w:sz w:val="20"/>
                <w:szCs w:val="20"/>
              </w:rPr>
              <w:t>ALOS-2 direct data order: Until May 2016, it was not clear that the pilot could directly order data on JAXA’s system (until the quota were expended), without an intermediate approval. Pilot partners have turned to other projects to obtain the necessary data in a timely manner.</w:t>
            </w:r>
          </w:p>
          <w:p w14:paraId="0F5957A5" w14:textId="0E6C86DB" w:rsidR="00504C9E" w:rsidRPr="00F50558" w:rsidRDefault="00504C9E" w:rsidP="002A1632">
            <w:pPr>
              <w:rPr>
                <w:rFonts w:ascii="Times New Roman" w:hAnsi="Times New Roman" w:cs="Times New Roman"/>
                <w:sz w:val="22"/>
                <w:szCs w:val="22"/>
              </w:rPr>
            </w:pPr>
          </w:p>
        </w:tc>
      </w:tr>
      <w:tr w:rsidR="00504C9E" w:rsidRPr="00F50558" w14:paraId="04F81B60" w14:textId="77777777" w:rsidTr="00504C9E">
        <w:tc>
          <w:tcPr>
            <w:tcW w:w="8856" w:type="dxa"/>
            <w:gridSpan w:val="2"/>
          </w:tcPr>
          <w:p w14:paraId="4A8A7BFE" w14:textId="634E7C7E" w:rsidR="00504C9E" w:rsidRPr="00F50558" w:rsidRDefault="00504C9E">
            <w:pPr>
              <w:rPr>
                <w:rFonts w:ascii="Times New Roman" w:hAnsi="Times New Roman" w:cs="Times New Roman"/>
                <w:sz w:val="22"/>
                <w:szCs w:val="22"/>
              </w:rPr>
            </w:pPr>
            <w:r w:rsidRPr="00F50558">
              <w:rPr>
                <w:rFonts w:ascii="Times New Roman" w:hAnsi="Times New Roman" w:cs="Times New Roman"/>
                <w:b/>
                <w:sz w:val="22"/>
                <w:szCs w:val="22"/>
              </w:rPr>
              <w:t>Products:</w:t>
            </w:r>
            <w:r w:rsidRPr="00F50558">
              <w:rPr>
                <w:rFonts w:ascii="Times New Roman" w:hAnsi="Times New Roman" w:cs="Times New Roman"/>
                <w:sz w:val="22"/>
                <w:szCs w:val="22"/>
              </w:rPr>
              <w:t xml:space="preserve"> </w:t>
            </w:r>
          </w:p>
          <w:p w14:paraId="70D1E24C" w14:textId="621B2C17" w:rsidR="007F3B43" w:rsidRPr="007F3B43" w:rsidRDefault="007F3B43" w:rsidP="007F3B43">
            <w:pPr>
              <w:pStyle w:val="Paragraphedeliste"/>
              <w:numPr>
                <w:ilvl w:val="0"/>
                <w:numId w:val="14"/>
              </w:numPr>
              <w:rPr>
                <w:rFonts w:ascii="Times New Roman" w:hAnsi="Times New Roman" w:cs="Times New Roman"/>
                <w:sz w:val="22"/>
                <w:szCs w:val="22"/>
              </w:rPr>
            </w:pPr>
            <w:r w:rsidRPr="007F3B43">
              <w:rPr>
                <w:rFonts w:ascii="Times New Roman" w:hAnsi="Times New Roman" w:cs="Times New Roman"/>
                <w:sz w:val="22"/>
                <w:szCs w:val="22"/>
              </w:rPr>
              <w:t xml:space="preserve">Preliminary inspection of Sentinel-1 &amp; ALOS-2 </w:t>
            </w:r>
            <w:proofErr w:type="spellStart"/>
            <w:r w:rsidRPr="007F3B43">
              <w:rPr>
                <w:rFonts w:ascii="Times New Roman" w:hAnsi="Times New Roman" w:cs="Times New Roman"/>
                <w:sz w:val="22"/>
                <w:szCs w:val="22"/>
              </w:rPr>
              <w:t>interferograms</w:t>
            </w:r>
            <w:proofErr w:type="spellEnd"/>
            <w:r>
              <w:rPr>
                <w:rFonts w:ascii="Times New Roman" w:hAnsi="Times New Roman" w:cs="Times New Roman"/>
                <w:sz w:val="22"/>
                <w:szCs w:val="22"/>
              </w:rPr>
              <w:t xml:space="preserve"> </w:t>
            </w:r>
            <w:r w:rsidR="00275769">
              <w:rPr>
                <w:rFonts w:ascii="Times New Roman" w:hAnsi="Times New Roman" w:cs="Times New Roman"/>
                <w:sz w:val="22"/>
                <w:szCs w:val="22"/>
              </w:rPr>
              <w:t>for the Nepal Event site</w:t>
            </w:r>
            <w:r>
              <w:rPr>
                <w:rFonts w:ascii="Times New Roman" w:hAnsi="Times New Roman" w:cs="Times New Roman"/>
                <w:sz w:val="22"/>
                <w:szCs w:val="22"/>
              </w:rPr>
              <w:t>–COMET</w:t>
            </w:r>
            <w:r w:rsidRPr="007F3B43">
              <w:rPr>
                <w:rFonts w:ascii="Times New Roman" w:hAnsi="Times New Roman" w:cs="Times New Roman"/>
                <w:sz w:val="22"/>
                <w:szCs w:val="22"/>
              </w:rPr>
              <w:t xml:space="preserve"> </w:t>
            </w:r>
          </w:p>
          <w:p w14:paraId="3EE36F5A" w14:textId="31BD5E72" w:rsidR="007F3B43" w:rsidRPr="007F3B43" w:rsidRDefault="007F3B43" w:rsidP="007F3B43">
            <w:pPr>
              <w:pStyle w:val="Paragraphedeliste"/>
              <w:numPr>
                <w:ilvl w:val="0"/>
                <w:numId w:val="14"/>
              </w:numPr>
              <w:rPr>
                <w:rFonts w:ascii="Times New Roman" w:hAnsi="Times New Roman" w:cs="Times New Roman"/>
                <w:sz w:val="22"/>
                <w:szCs w:val="22"/>
              </w:rPr>
            </w:pPr>
            <w:r w:rsidRPr="007F3B43">
              <w:rPr>
                <w:rFonts w:ascii="Times New Roman" w:hAnsi="Times New Roman" w:cs="Times New Roman"/>
                <w:sz w:val="22"/>
                <w:szCs w:val="22"/>
              </w:rPr>
              <w:t xml:space="preserve">Ground displacement measurements with Sentinel-1 and </w:t>
            </w:r>
            <w:r>
              <w:rPr>
                <w:rFonts w:ascii="Times New Roman" w:hAnsi="Times New Roman" w:cs="Times New Roman"/>
                <w:sz w:val="22"/>
                <w:szCs w:val="22"/>
              </w:rPr>
              <w:t xml:space="preserve">ALOS-2 for the Nepal </w:t>
            </w:r>
            <w:r w:rsidR="00275769">
              <w:rPr>
                <w:rFonts w:ascii="Times New Roman" w:hAnsi="Times New Roman" w:cs="Times New Roman"/>
                <w:sz w:val="22"/>
                <w:szCs w:val="22"/>
              </w:rPr>
              <w:t xml:space="preserve">Event </w:t>
            </w:r>
            <w:r>
              <w:rPr>
                <w:rFonts w:ascii="Times New Roman" w:hAnsi="Times New Roman" w:cs="Times New Roman"/>
                <w:sz w:val="22"/>
                <w:szCs w:val="22"/>
              </w:rPr>
              <w:t>site</w:t>
            </w:r>
            <w:r w:rsidR="00E25177">
              <w:rPr>
                <w:rFonts w:ascii="Times New Roman" w:hAnsi="Times New Roman" w:cs="Times New Roman"/>
                <w:sz w:val="22"/>
                <w:szCs w:val="22"/>
              </w:rPr>
              <w:t xml:space="preserve"> –NASA JPL </w:t>
            </w:r>
          </w:p>
          <w:p w14:paraId="36339F58" w14:textId="069250EB" w:rsidR="007F3B43" w:rsidRDefault="007F3B43" w:rsidP="007F3B43">
            <w:pPr>
              <w:pStyle w:val="Paragraphedeliste"/>
              <w:numPr>
                <w:ilvl w:val="0"/>
                <w:numId w:val="14"/>
              </w:numPr>
              <w:rPr>
                <w:rFonts w:ascii="Times New Roman" w:hAnsi="Times New Roman" w:cs="Times New Roman"/>
                <w:sz w:val="22"/>
                <w:szCs w:val="22"/>
              </w:rPr>
            </w:pPr>
            <w:proofErr w:type="spellStart"/>
            <w:r w:rsidRPr="007F3B43">
              <w:rPr>
                <w:rFonts w:ascii="Times New Roman" w:hAnsi="Times New Roman" w:cs="Times New Roman"/>
                <w:sz w:val="22"/>
                <w:szCs w:val="22"/>
              </w:rPr>
              <w:t>Coseismic</w:t>
            </w:r>
            <w:proofErr w:type="spellEnd"/>
            <w:r w:rsidRPr="007F3B43">
              <w:rPr>
                <w:rFonts w:ascii="Times New Roman" w:hAnsi="Times New Roman" w:cs="Times New Roman"/>
                <w:sz w:val="22"/>
                <w:szCs w:val="22"/>
              </w:rPr>
              <w:t xml:space="preserve"> displacement maps , fault geometry and kinematics and slip distribution  (for the Nepal Event site)</w:t>
            </w:r>
            <w:r>
              <w:rPr>
                <w:rFonts w:ascii="Times New Roman" w:hAnsi="Times New Roman" w:cs="Times New Roman"/>
                <w:sz w:val="22"/>
                <w:szCs w:val="22"/>
              </w:rPr>
              <w:t xml:space="preserve"> – </w:t>
            </w:r>
            <w:r w:rsidR="00E25177">
              <w:rPr>
                <w:rFonts w:ascii="Times New Roman" w:hAnsi="Times New Roman" w:cs="Times New Roman"/>
                <w:sz w:val="22"/>
                <w:szCs w:val="22"/>
              </w:rPr>
              <w:t>INGV</w:t>
            </w:r>
          </w:p>
          <w:p w14:paraId="27FD73C8" w14:textId="5DE8D4A0" w:rsidR="00E25177" w:rsidRDefault="00E25177" w:rsidP="007F3B43">
            <w:pPr>
              <w:pStyle w:val="Paragraphedeliste"/>
              <w:numPr>
                <w:ilvl w:val="0"/>
                <w:numId w:val="14"/>
              </w:numPr>
              <w:rPr>
                <w:rFonts w:ascii="Times New Roman" w:hAnsi="Times New Roman" w:cs="Times New Roman"/>
                <w:sz w:val="22"/>
                <w:szCs w:val="22"/>
              </w:rPr>
            </w:pPr>
            <w:r>
              <w:rPr>
                <w:rFonts w:ascii="Times New Roman" w:hAnsi="Times New Roman" w:cs="Times New Roman"/>
                <w:sz w:val="22"/>
                <w:szCs w:val="22"/>
              </w:rPr>
              <w:t>Integration of CNES’s DIAPASON processor on the GEP</w:t>
            </w:r>
          </w:p>
          <w:p w14:paraId="4831F87C" w14:textId="5DD3CF17" w:rsidR="00E25177" w:rsidRDefault="00275769" w:rsidP="007F3B43">
            <w:pPr>
              <w:pStyle w:val="Paragraphedeliste"/>
              <w:numPr>
                <w:ilvl w:val="0"/>
                <w:numId w:val="14"/>
              </w:numPr>
              <w:rPr>
                <w:rFonts w:ascii="Times New Roman" w:hAnsi="Times New Roman" w:cs="Times New Roman"/>
                <w:sz w:val="22"/>
                <w:szCs w:val="22"/>
              </w:rPr>
            </w:pPr>
            <w:r>
              <w:rPr>
                <w:rFonts w:ascii="Times New Roman" w:hAnsi="Times New Roman" w:cs="Times New Roman"/>
                <w:sz w:val="22"/>
                <w:szCs w:val="22"/>
              </w:rPr>
              <w:t xml:space="preserve">Azimuth displacement map using CSK data  for the </w:t>
            </w:r>
            <w:proofErr w:type="spellStart"/>
            <w:r>
              <w:rPr>
                <w:rFonts w:ascii="Times New Roman" w:hAnsi="Times New Roman" w:cs="Times New Roman"/>
                <w:sz w:val="22"/>
                <w:szCs w:val="22"/>
              </w:rPr>
              <w:t>Lefkada</w:t>
            </w:r>
            <w:proofErr w:type="spellEnd"/>
            <w:r>
              <w:rPr>
                <w:rFonts w:ascii="Times New Roman" w:hAnsi="Times New Roman" w:cs="Times New Roman"/>
                <w:sz w:val="22"/>
                <w:szCs w:val="22"/>
              </w:rPr>
              <w:t xml:space="preserve"> earthquake– INGV</w:t>
            </w:r>
          </w:p>
          <w:p w14:paraId="236220D5" w14:textId="4A4540CD" w:rsidR="00275769" w:rsidRDefault="00275769" w:rsidP="007F3B43">
            <w:pPr>
              <w:pStyle w:val="Paragraphedeliste"/>
              <w:numPr>
                <w:ilvl w:val="0"/>
                <w:numId w:val="14"/>
              </w:numPr>
              <w:rPr>
                <w:rFonts w:ascii="Times New Roman" w:hAnsi="Times New Roman" w:cs="Times New Roman"/>
                <w:sz w:val="22"/>
                <w:szCs w:val="22"/>
              </w:rPr>
            </w:pPr>
            <w:r>
              <w:rPr>
                <w:rFonts w:ascii="Times New Roman" w:hAnsi="Times New Roman" w:cs="Times New Roman"/>
                <w:sz w:val="22"/>
                <w:szCs w:val="22"/>
              </w:rPr>
              <w:t xml:space="preserve">Sentinel-1 </w:t>
            </w:r>
            <w:proofErr w:type="spellStart"/>
            <w:r>
              <w:rPr>
                <w:rFonts w:ascii="Times New Roman" w:hAnsi="Times New Roman" w:cs="Times New Roman"/>
                <w:sz w:val="22"/>
                <w:szCs w:val="22"/>
              </w:rPr>
              <w:t>interferogram</w:t>
            </w:r>
            <w:proofErr w:type="spellEnd"/>
            <w:r>
              <w:rPr>
                <w:rFonts w:ascii="Times New Roman" w:hAnsi="Times New Roman" w:cs="Times New Roman"/>
                <w:sz w:val="22"/>
                <w:szCs w:val="22"/>
              </w:rPr>
              <w:t xml:space="preserve"> and displacement map for the </w:t>
            </w:r>
            <w:proofErr w:type="spellStart"/>
            <w:r>
              <w:rPr>
                <w:rFonts w:ascii="Times New Roman" w:hAnsi="Times New Roman" w:cs="Times New Roman"/>
                <w:sz w:val="22"/>
                <w:szCs w:val="22"/>
              </w:rPr>
              <w:t>Lefkada</w:t>
            </w:r>
            <w:proofErr w:type="spellEnd"/>
            <w:r>
              <w:rPr>
                <w:rFonts w:ascii="Times New Roman" w:hAnsi="Times New Roman" w:cs="Times New Roman"/>
                <w:sz w:val="22"/>
                <w:szCs w:val="22"/>
              </w:rPr>
              <w:t xml:space="preserve"> earthquake – INGV &amp; </w:t>
            </w:r>
            <w:r>
              <w:rPr>
                <w:rFonts w:ascii="Times New Roman" w:hAnsi="Times New Roman" w:cs="Times New Roman"/>
                <w:sz w:val="22"/>
                <w:szCs w:val="22"/>
              </w:rPr>
              <w:lastRenderedPageBreak/>
              <w:t>NOA</w:t>
            </w:r>
          </w:p>
          <w:p w14:paraId="657C0EBE" w14:textId="32E3050B" w:rsidR="00275769" w:rsidRDefault="00275769" w:rsidP="007F3B43">
            <w:pPr>
              <w:pStyle w:val="Paragraphedeliste"/>
              <w:numPr>
                <w:ilvl w:val="0"/>
                <w:numId w:val="14"/>
              </w:numPr>
              <w:rPr>
                <w:rFonts w:ascii="Times New Roman" w:hAnsi="Times New Roman" w:cs="Times New Roman"/>
                <w:sz w:val="22"/>
                <w:szCs w:val="22"/>
              </w:rPr>
            </w:pPr>
            <w:r>
              <w:rPr>
                <w:rFonts w:ascii="Times New Roman" w:hAnsi="Times New Roman" w:cs="Times New Roman"/>
                <w:sz w:val="22"/>
                <w:szCs w:val="22"/>
              </w:rPr>
              <w:t xml:space="preserve">Fault model using Sentinel-1, CSK and Radarsat-2 data for the </w:t>
            </w:r>
            <w:proofErr w:type="spellStart"/>
            <w:r>
              <w:rPr>
                <w:rFonts w:ascii="Times New Roman" w:hAnsi="Times New Roman" w:cs="Times New Roman"/>
                <w:sz w:val="22"/>
                <w:szCs w:val="22"/>
              </w:rPr>
              <w:t>Lefkada</w:t>
            </w:r>
            <w:proofErr w:type="spellEnd"/>
            <w:r>
              <w:rPr>
                <w:rFonts w:ascii="Times New Roman" w:hAnsi="Times New Roman" w:cs="Times New Roman"/>
                <w:sz w:val="22"/>
                <w:szCs w:val="22"/>
              </w:rPr>
              <w:t xml:space="preserve"> earthquake – INGV &amp; NOA</w:t>
            </w:r>
          </w:p>
          <w:p w14:paraId="3CA29334" w14:textId="67257A7F" w:rsidR="00275769" w:rsidRDefault="00275769" w:rsidP="00275769">
            <w:pPr>
              <w:pStyle w:val="Paragraphedeliste"/>
              <w:numPr>
                <w:ilvl w:val="0"/>
                <w:numId w:val="14"/>
              </w:numPr>
              <w:rPr>
                <w:rFonts w:ascii="Times New Roman" w:hAnsi="Times New Roman" w:cs="Times New Roman"/>
                <w:sz w:val="22"/>
                <w:szCs w:val="22"/>
              </w:rPr>
            </w:pPr>
            <w:proofErr w:type="spellStart"/>
            <w:r>
              <w:rPr>
                <w:rFonts w:ascii="Times New Roman" w:hAnsi="Times New Roman" w:cs="Times New Roman"/>
                <w:sz w:val="22"/>
                <w:szCs w:val="22"/>
              </w:rPr>
              <w:t>Interferograms</w:t>
            </w:r>
            <w:proofErr w:type="spellEnd"/>
            <w:r>
              <w:rPr>
                <w:rFonts w:ascii="Times New Roman" w:hAnsi="Times New Roman" w:cs="Times New Roman"/>
                <w:sz w:val="22"/>
                <w:szCs w:val="22"/>
              </w:rPr>
              <w:t xml:space="preserve"> based on ascending and descending Sentinel-1 pairs for the </w:t>
            </w:r>
            <w:proofErr w:type="spellStart"/>
            <w:r>
              <w:rPr>
                <w:rFonts w:ascii="Times New Roman" w:hAnsi="Times New Roman" w:cs="Times New Roman"/>
                <w:sz w:val="22"/>
                <w:szCs w:val="22"/>
              </w:rPr>
              <w:t>Lefkada</w:t>
            </w:r>
            <w:proofErr w:type="spellEnd"/>
            <w:r>
              <w:rPr>
                <w:rFonts w:ascii="Times New Roman" w:hAnsi="Times New Roman" w:cs="Times New Roman"/>
                <w:sz w:val="22"/>
                <w:szCs w:val="22"/>
              </w:rPr>
              <w:t xml:space="preserve"> earthquake – NOA</w:t>
            </w:r>
          </w:p>
          <w:p w14:paraId="308AE267" w14:textId="74DDB2EE" w:rsidR="00275769" w:rsidRDefault="00275769" w:rsidP="00275769">
            <w:pPr>
              <w:pStyle w:val="Paragraphedeliste"/>
              <w:numPr>
                <w:ilvl w:val="0"/>
                <w:numId w:val="14"/>
              </w:numPr>
              <w:rPr>
                <w:rFonts w:ascii="Times New Roman" w:hAnsi="Times New Roman" w:cs="Times New Roman"/>
                <w:sz w:val="22"/>
                <w:szCs w:val="22"/>
              </w:rPr>
            </w:pPr>
            <w:r>
              <w:rPr>
                <w:rFonts w:ascii="Times New Roman" w:hAnsi="Times New Roman" w:cs="Times New Roman"/>
                <w:sz w:val="22"/>
                <w:szCs w:val="22"/>
              </w:rPr>
              <w:t xml:space="preserve">Wrapped and unwrapped </w:t>
            </w:r>
            <w:proofErr w:type="spellStart"/>
            <w:r>
              <w:rPr>
                <w:rFonts w:ascii="Times New Roman" w:hAnsi="Times New Roman" w:cs="Times New Roman"/>
                <w:sz w:val="22"/>
                <w:szCs w:val="22"/>
              </w:rPr>
              <w:t>interferograms</w:t>
            </w:r>
            <w:proofErr w:type="spellEnd"/>
            <w:r>
              <w:rPr>
                <w:rFonts w:ascii="Times New Roman" w:hAnsi="Times New Roman" w:cs="Times New Roman"/>
                <w:sz w:val="22"/>
                <w:szCs w:val="22"/>
              </w:rPr>
              <w:t xml:space="preserve"> using Radarsat-2 data for the </w:t>
            </w:r>
            <w:proofErr w:type="spellStart"/>
            <w:r>
              <w:rPr>
                <w:rFonts w:ascii="Times New Roman" w:hAnsi="Times New Roman" w:cs="Times New Roman"/>
                <w:sz w:val="22"/>
                <w:szCs w:val="22"/>
              </w:rPr>
              <w:t>Lefkada</w:t>
            </w:r>
            <w:proofErr w:type="spellEnd"/>
            <w:r>
              <w:rPr>
                <w:rFonts w:ascii="Times New Roman" w:hAnsi="Times New Roman" w:cs="Times New Roman"/>
                <w:sz w:val="22"/>
                <w:szCs w:val="22"/>
              </w:rPr>
              <w:t xml:space="preserve"> earthquake – NOA</w:t>
            </w:r>
          </w:p>
          <w:p w14:paraId="54D1F337" w14:textId="3335DEBA" w:rsidR="00275769" w:rsidRDefault="00275769" w:rsidP="00275769">
            <w:pPr>
              <w:pStyle w:val="Paragraphedeliste"/>
              <w:numPr>
                <w:ilvl w:val="0"/>
                <w:numId w:val="14"/>
              </w:numPr>
              <w:rPr>
                <w:rFonts w:ascii="Times New Roman" w:hAnsi="Times New Roman" w:cs="Times New Roman"/>
                <w:sz w:val="22"/>
                <w:szCs w:val="22"/>
              </w:rPr>
            </w:pPr>
            <w:r>
              <w:rPr>
                <w:rFonts w:ascii="Times New Roman" w:hAnsi="Times New Roman" w:cs="Times New Roman"/>
                <w:sz w:val="22"/>
                <w:szCs w:val="22"/>
              </w:rPr>
              <w:t xml:space="preserve">Cumulated ground displacement map over Tibet (Tibetan lake) generated using </w:t>
            </w:r>
            <w:proofErr w:type="spellStart"/>
            <w:r>
              <w:rPr>
                <w:rFonts w:ascii="Times New Roman" w:hAnsi="Times New Roman" w:cs="Times New Roman"/>
                <w:sz w:val="22"/>
                <w:szCs w:val="22"/>
              </w:rPr>
              <w:t>ISTerre’s</w:t>
            </w:r>
            <w:proofErr w:type="spellEnd"/>
            <w:r>
              <w:rPr>
                <w:rFonts w:ascii="Times New Roman" w:hAnsi="Times New Roman" w:cs="Times New Roman"/>
                <w:sz w:val="22"/>
                <w:szCs w:val="22"/>
              </w:rPr>
              <w:t xml:space="preserve"> NSBAS chain, currently integrated on GEP – </w:t>
            </w:r>
            <w:proofErr w:type="spellStart"/>
            <w:r>
              <w:rPr>
                <w:rFonts w:ascii="Times New Roman" w:hAnsi="Times New Roman" w:cs="Times New Roman"/>
                <w:sz w:val="22"/>
                <w:szCs w:val="22"/>
              </w:rPr>
              <w:t>ISTerre</w:t>
            </w:r>
            <w:proofErr w:type="spellEnd"/>
          </w:p>
          <w:p w14:paraId="20303516" w14:textId="22D7BCC9" w:rsidR="00275769" w:rsidRPr="00275769" w:rsidRDefault="00275769" w:rsidP="00275769">
            <w:pPr>
              <w:pStyle w:val="Paragraphedeliste"/>
              <w:numPr>
                <w:ilvl w:val="0"/>
                <w:numId w:val="14"/>
              </w:numPr>
              <w:rPr>
                <w:rFonts w:ascii="Times New Roman" w:hAnsi="Times New Roman" w:cs="Times New Roman"/>
                <w:sz w:val="22"/>
                <w:szCs w:val="22"/>
              </w:rPr>
            </w:pPr>
            <w:r w:rsidRPr="00275769">
              <w:rPr>
                <w:rFonts w:ascii="Times New Roman" w:hAnsi="Times New Roman" w:cs="Times New Roman"/>
                <w:sz w:val="22"/>
                <w:szCs w:val="22"/>
              </w:rPr>
              <w:t>Fine-bea</w:t>
            </w:r>
            <w:r>
              <w:rPr>
                <w:rFonts w:ascii="Times New Roman" w:hAnsi="Times New Roman" w:cs="Times New Roman"/>
                <w:sz w:val="22"/>
                <w:szCs w:val="22"/>
              </w:rPr>
              <w:t>m</w:t>
            </w:r>
            <w:r w:rsidRPr="00275769">
              <w:rPr>
                <w:rFonts w:ascii="Times New Roman" w:hAnsi="Times New Roman" w:cs="Times New Roman"/>
                <w:sz w:val="22"/>
                <w:szCs w:val="22"/>
              </w:rPr>
              <w:t xml:space="preserve"> </w:t>
            </w:r>
            <w:proofErr w:type="spellStart"/>
            <w:r w:rsidRPr="00275769">
              <w:rPr>
                <w:rFonts w:ascii="Times New Roman" w:hAnsi="Times New Roman" w:cs="Times New Roman"/>
                <w:sz w:val="22"/>
                <w:szCs w:val="22"/>
              </w:rPr>
              <w:t>interferograms</w:t>
            </w:r>
            <w:proofErr w:type="spellEnd"/>
            <w:r w:rsidRPr="00275769">
              <w:rPr>
                <w:rFonts w:ascii="Times New Roman" w:hAnsi="Times New Roman" w:cs="Times New Roman"/>
                <w:sz w:val="22"/>
                <w:szCs w:val="22"/>
              </w:rPr>
              <w:t xml:space="preserve"> using ALOS-2 data </w:t>
            </w:r>
            <w:r>
              <w:rPr>
                <w:rFonts w:ascii="Times New Roman" w:hAnsi="Times New Roman" w:cs="Times New Roman"/>
                <w:sz w:val="22"/>
                <w:szCs w:val="22"/>
              </w:rPr>
              <w:t>over Kathmandu</w:t>
            </w:r>
            <w:r w:rsidRPr="00275769">
              <w:rPr>
                <w:rFonts w:ascii="Times New Roman" w:hAnsi="Times New Roman" w:cs="Times New Roman"/>
                <w:sz w:val="22"/>
                <w:szCs w:val="22"/>
              </w:rPr>
              <w:t xml:space="preserve">– </w:t>
            </w:r>
            <w:r>
              <w:rPr>
                <w:rFonts w:ascii="Times New Roman" w:hAnsi="Times New Roman" w:cs="Times New Roman"/>
                <w:sz w:val="22"/>
                <w:szCs w:val="22"/>
              </w:rPr>
              <w:t>NAS</w:t>
            </w:r>
            <w:r w:rsidR="00CC6A80">
              <w:rPr>
                <w:rFonts w:ascii="Times New Roman" w:hAnsi="Times New Roman" w:cs="Times New Roman"/>
                <w:sz w:val="22"/>
                <w:szCs w:val="22"/>
              </w:rPr>
              <w:t>A</w:t>
            </w:r>
            <w:r>
              <w:rPr>
                <w:rFonts w:ascii="Times New Roman" w:hAnsi="Times New Roman" w:cs="Times New Roman"/>
                <w:sz w:val="22"/>
                <w:szCs w:val="22"/>
              </w:rPr>
              <w:t xml:space="preserve"> JPL</w:t>
            </w:r>
          </w:p>
          <w:p w14:paraId="7257350B" w14:textId="2B87478B" w:rsidR="00CC6A80" w:rsidRPr="001C03D3" w:rsidRDefault="001C03D3" w:rsidP="001C03D3">
            <w:pPr>
              <w:pStyle w:val="Paragraphedeliste"/>
              <w:numPr>
                <w:ilvl w:val="0"/>
                <w:numId w:val="14"/>
              </w:numPr>
              <w:rPr>
                <w:rFonts w:ascii="Times New Roman" w:hAnsi="Times New Roman" w:cs="Times New Roman"/>
                <w:sz w:val="22"/>
                <w:szCs w:val="22"/>
              </w:rPr>
            </w:pPr>
            <w:r w:rsidRPr="001C03D3">
              <w:rPr>
                <w:rFonts w:ascii="Times New Roman" w:hAnsi="Times New Roman" w:cs="Times New Roman"/>
                <w:sz w:val="22"/>
                <w:szCs w:val="22"/>
              </w:rPr>
              <w:t xml:space="preserve">Range change map using Sentinel-1 data over </w:t>
            </w:r>
            <w:proofErr w:type="spellStart"/>
            <w:r w:rsidRPr="001C03D3">
              <w:rPr>
                <w:rFonts w:ascii="Times New Roman" w:hAnsi="Times New Roman" w:cs="Times New Roman"/>
                <w:sz w:val="22"/>
                <w:szCs w:val="22"/>
              </w:rPr>
              <w:t>Lefkada</w:t>
            </w:r>
            <w:proofErr w:type="spellEnd"/>
            <w:r w:rsidRPr="001C03D3">
              <w:rPr>
                <w:rFonts w:ascii="Times New Roman" w:hAnsi="Times New Roman" w:cs="Times New Roman"/>
                <w:sz w:val="22"/>
                <w:szCs w:val="22"/>
              </w:rPr>
              <w:t>/Greece</w:t>
            </w:r>
            <w:r w:rsidR="00CC6A80" w:rsidRPr="001C03D3">
              <w:rPr>
                <w:rFonts w:ascii="Times New Roman" w:hAnsi="Times New Roman" w:cs="Times New Roman"/>
                <w:sz w:val="22"/>
                <w:szCs w:val="22"/>
              </w:rPr>
              <w:t>– NASA JPL</w:t>
            </w:r>
          </w:p>
          <w:p w14:paraId="7FD079A2" w14:textId="5B6E7CDA" w:rsidR="001C03D3" w:rsidRPr="001C03D3" w:rsidRDefault="001C03D3" w:rsidP="001C03D3">
            <w:pPr>
              <w:pStyle w:val="Paragraphedeliste"/>
              <w:numPr>
                <w:ilvl w:val="0"/>
                <w:numId w:val="14"/>
              </w:numPr>
              <w:rPr>
                <w:rFonts w:ascii="Times New Roman" w:hAnsi="Times New Roman" w:cs="Times New Roman"/>
                <w:sz w:val="22"/>
                <w:szCs w:val="22"/>
              </w:rPr>
            </w:pPr>
            <w:r>
              <w:rPr>
                <w:rFonts w:ascii="Times New Roman" w:hAnsi="Times New Roman" w:cs="Times New Roman"/>
                <w:sz w:val="22"/>
                <w:szCs w:val="22"/>
              </w:rPr>
              <w:t>LOS displacement</w:t>
            </w:r>
            <w:r w:rsidRPr="001C03D3">
              <w:rPr>
                <w:rFonts w:ascii="Times New Roman" w:hAnsi="Times New Roman" w:cs="Times New Roman"/>
                <w:sz w:val="22"/>
                <w:szCs w:val="22"/>
              </w:rPr>
              <w:t xml:space="preserve"> map using Sentinel-1 data over </w:t>
            </w:r>
            <w:proofErr w:type="spellStart"/>
            <w:r w:rsidRPr="001C03D3">
              <w:rPr>
                <w:rFonts w:ascii="Times New Roman" w:hAnsi="Times New Roman" w:cs="Times New Roman"/>
                <w:sz w:val="22"/>
                <w:szCs w:val="22"/>
              </w:rPr>
              <w:t>Lefkada</w:t>
            </w:r>
            <w:proofErr w:type="spellEnd"/>
            <w:r w:rsidRPr="001C03D3">
              <w:rPr>
                <w:rFonts w:ascii="Times New Roman" w:hAnsi="Times New Roman" w:cs="Times New Roman"/>
                <w:sz w:val="22"/>
                <w:szCs w:val="22"/>
              </w:rPr>
              <w:t>/Greece and Ecuador – NASA JPL</w:t>
            </w:r>
          </w:p>
          <w:p w14:paraId="3A0D721C" w14:textId="6BEF31AE" w:rsidR="001C03D3" w:rsidRDefault="00CC6A80" w:rsidP="00CC6A80">
            <w:pPr>
              <w:pStyle w:val="Paragraphedeliste"/>
              <w:numPr>
                <w:ilvl w:val="0"/>
                <w:numId w:val="14"/>
              </w:numPr>
              <w:rPr>
                <w:rFonts w:ascii="Times New Roman" w:hAnsi="Times New Roman" w:cs="Times New Roman"/>
                <w:sz w:val="22"/>
                <w:szCs w:val="22"/>
              </w:rPr>
            </w:pPr>
            <w:r w:rsidRPr="00CC6A80">
              <w:rPr>
                <w:rFonts w:ascii="Times New Roman" w:hAnsi="Times New Roman" w:cs="Times New Roman"/>
                <w:sz w:val="22"/>
                <w:szCs w:val="22"/>
              </w:rPr>
              <w:t xml:space="preserve">LOS </w:t>
            </w:r>
            <w:r w:rsidR="001C03D3">
              <w:rPr>
                <w:rFonts w:ascii="Times New Roman" w:hAnsi="Times New Roman" w:cs="Times New Roman"/>
                <w:sz w:val="22"/>
                <w:szCs w:val="22"/>
              </w:rPr>
              <w:t>maps using Sentinel-1 data over NAFS</w:t>
            </w:r>
            <w:r w:rsidRPr="00CC6A80">
              <w:rPr>
                <w:rFonts w:ascii="Times New Roman" w:hAnsi="Times New Roman" w:cs="Times New Roman"/>
                <w:sz w:val="22"/>
                <w:szCs w:val="22"/>
              </w:rPr>
              <w:t xml:space="preserve"> </w:t>
            </w:r>
            <w:r w:rsidR="001C03D3">
              <w:rPr>
                <w:rFonts w:ascii="Times New Roman" w:hAnsi="Times New Roman" w:cs="Times New Roman"/>
                <w:sz w:val="22"/>
                <w:szCs w:val="22"/>
              </w:rPr>
              <w:t>– COMET</w:t>
            </w:r>
          </w:p>
          <w:p w14:paraId="4BFB4B6F" w14:textId="0CFB7FC7" w:rsidR="00CC6A80" w:rsidRPr="00CC6A80" w:rsidRDefault="00CC6A80" w:rsidP="00CC6A80">
            <w:pPr>
              <w:pStyle w:val="Paragraphedeliste"/>
              <w:numPr>
                <w:ilvl w:val="0"/>
                <w:numId w:val="14"/>
              </w:numPr>
              <w:rPr>
                <w:rFonts w:ascii="Times New Roman" w:hAnsi="Times New Roman" w:cs="Times New Roman"/>
                <w:sz w:val="22"/>
                <w:szCs w:val="22"/>
              </w:rPr>
            </w:pPr>
            <w:r w:rsidRPr="00CC6A80">
              <w:rPr>
                <w:rFonts w:ascii="Times New Roman" w:hAnsi="Times New Roman" w:cs="Times New Roman"/>
                <w:sz w:val="22"/>
                <w:szCs w:val="22"/>
              </w:rPr>
              <w:t xml:space="preserve">E-W velocity maps </w:t>
            </w:r>
            <w:r w:rsidR="001C03D3">
              <w:rPr>
                <w:rFonts w:ascii="Times New Roman" w:hAnsi="Times New Roman" w:cs="Times New Roman"/>
                <w:sz w:val="22"/>
                <w:szCs w:val="22"/>
              </w:rPr>
              <w:t xml:space="preserve">using Sentinel-1 data </w:t>
            </w:r>
            <w:r w:rsidRPr="00CC6A80">
              <w:rPr>
                <w:rFonts w:ascii="Times New Roman" w:hAnsi="Times New Roman" w:cs="Times New Roman"/>
                <w:sz w:val="22"/>
                <w:szCs w:val="22"/>
              </w:rPr>
              <w:t>over Turkey (NAFS)</w:t>
            </w:r>
            <w:r>
              <w:rPr>
                <w:rFonts w:ascii="Times New Roman" w:hAnsi="Times New Roman" w:cs="Times New Roman"/>
                <w:sz w:val="22"/>
                <w:szCs w:val="22"/>
              </w:rPr>
              <w:t xml:space="preserve"> – COMET</w:t>
            </w:r>
          </w:p>
          <w:p w14:paraId="35F07C56" w14:textId="31130D3E" w:rsidR="00CC6A80" w:rsidRDefault="00CC6A80" w:rsidP="00CC6A80">
            <w:pPr>
              <w:pStyle w:val="Paragraphedeliste"/>
              <w:numPr>
                <w:ilvl w:val="0"/>
                <w:numId w:val="14"/>
              </w:numPr>
              <w:rPr>
                <w:rFonts w:ascii="Times New Roman" w:hAnsi="Times New Roman" w:cs="Times New Roman"/>
                <w:sz w:val="22"/>
                <w:szCs w:val="22"/>
              </w:rPr>
            </w:pPr>
            <w:r w:rsidRPr="00CC6A80">
              <w:rPr>
                <w:rFonts w:ascii="Times New Roman" w:hAnsi="Times New Roman" w:cs="Times New Roman"/>
                <w:sz w:val="22"/>
                <w:szCs w:val="22"/>
              </w:rPr>
              <w:t>Ground displacement maps</w:t>
            </w:r>
            <w:r>
              <w:rPr>
                <w:rFonts w:ascii="Times New Roman" w:hAnsi="Times New Roman" w:cs="Times New Roman"/>
                <w:sz w:val="22"/>
                <w:szCs w:val="22"/>
              </w:rPr>
              <w:t xml:space="preserve"> using Sentinel-1 data over</w:t>
            </w:r>
            <w:r w:rsidRPr="00CC6A80">
              <w:rPr>
                <w:rFonts w:ascii="Times New Roman" w:hAnsi="Times New Roman" w:cs="Times New Roman"/>
                <w:sz w:val="22"/>
                <w:szCs w:val="22"/>
              </w:rPr>
              <w:t xml:space="preserve"> </w:t>
            </w:r>
            <w:proofErr w:type="spellStart"/>
            <w:r w:rsidRPr="00CC6A80">
              <w:rPr>
                <w:rFonts w:ascii="Times New Roman" w:hAnsi="Times New Roman" w:cs="Times New Roman"/>
                <w:sz w:val="22"/>
                <w:szCs w:val="22"/>
              </w:rPr>
              <w:t>Accumoli</w:t>
            </w:r>
            <w:proofErr w:type="spellEnd"/>
            <w:r w:rsidRPr="00CC6A80">
              <w:rPr>
                <w:rFonts w:ascii="Times New Roman" w:hAnsi="Times New Roman" w:cs="Times New Roman"/>
                <w:sz w:val="22"/>
                <w:szCs w:val="22"/>
              </w:rPr>
              <w:t>/Italy</w:t>
            </w:r>
            <w:r>
              <w:rPr>
                <w:rFonts w:ascii="Times New Roman" w:hAnsi="Times New Roman" w:cs="Times New Roman"/>
                <w:sz w:val="22"/>
                <w:szCs w:val="22"/>
              </w:rPr>
              <w:t xml:space="preserve"> – CNR-IREA DPC</w:t>
            </w:r>
            <w:r w:rsidRPr="00CC6A80">
              <w:rPr>
                <w:rFonts w:ascii="Times New Roman" w:hAnsi="Times New Roman" w:cs="Times New Roman"/>
                <w:sz w:val="22"/>
                <w:szCs w:val="22"/>
              </w:rPr>
              <w:t xml:space="preserve"> </w:t>
            </w:r>
          </w:p>
          <w:p w14:paraId="79F4DF62" w14:textId="60D4789A" w:rsidR="00CC6A80" w:rsidRPr="00CC6A80" w:rsidRDefault="00CC6A80" w:rsidP="00CC6A80">
            <w:pPr>
              <w:pStyle w:val="Paragraphedeliste"/>
              <w:numPr>
                <w:ilvl w:val="0"/>
                <w:numId w:val="14"/>
              </w:numPr>
              <w:rPr>
                <w:rFonts w:ascii="Times New Roman" w:hAnsi="Times New Roman" w:cs="Times New Roman"/>
                <w:sz w:val="22"/>
                <w:szCs w:val="22"/>
              </w:rPr>
            </w:pPr>
            <w:r w:rsidRPr="00CC6A80">
              <w:rPr>
                <w:rFonts w:ascii="Times New Roman" w:hAnsi="Times New Roman" w:cs="Times New Roman"/>
                <w:sz w:val="22"/>
                <w:szCs w:val="22"/>
              </w:rPr>
              <w:t xml:space="preserve">Deformation maps </w:t>
            </w:r>
            <w:r>
              <w:rPr>
                <w:rFonts w:ascii="Times New Roman" w:hAnsi="Times New Roman" w:cs="Times New Roman"/>
                <w:sz w:val="22"/>
                <w:szCs w:val="22"/>
              </w:rPr>
              <w:t xml:space="preserve">using ALOS-2 data </w:t>
            </w:r>
            <w:r w:rsidRPr="00CC6A80">
              <w:rPr>
                <w:rFonts w:ascii="Times New Roman" w:hAnsi="Times New Roman" w:cs="Times New Roman"/>
                <w:sz w:val="22"/>
                <w:szCs w:val="22"/>
              </w:rPr>
              <w:t xml:space="preserve">over </w:t>
            </w:r>
            <w:proofErr w:type="spellStart"/>
            <w:r w:rsidRPr="00CC6A80">
              <w:rPr>
                <w:rFonts w:ascii="Times New Roman" w:hAnsi="Times New Roman" w:cs="Times New Roman"/>
                <w:sz w:val="22"/>
                <w:szCs w:val="22"/>
              </w:rPr>
              <w:t>Accumoli</w:t>
            </w:r>
            <w:proofErr w:type="spellEnd"/>
            <w:r w:rsidRPr="00CC6A80">
              <w:rPr>
                <w:rFonts w:ascii="Times New Roman" w:hAnsi="Times New Roman" w:cs="Times New Roman"/>
                <w:sz w:val="22"/>
                <w:szCs w:val="22"/>
              </w:rPr>
              <w:t>/Italy</w:t>
            </w:r>
            <w:r>
              <w:rPr>
                <w:rFonts w:ascii="Times New Roman" w:hAnsi="Times New Roman" w:cs="Times New Roman"/>
                <w:sz w:val="22"/>
                <w:szCs w:val="22"/>
              </w:rPr>
              <w:t xml:space="preserve"> – CNR-IREA, DPC</w:t>
            </w:r>
          </w:p>
          <w:p w14:paraId="422AA23F" w14:textId="5873B67F" w:rsidR="00CC6A80" w:rsidRPr="00CC6A80" w:rsidRDefault="00CC6A80" w:rsidP="00CC6A80">
            <w:pPr>
              <w:pStyle w:val="Paragraphedeliste"/>
              <w:numPr>
                <w:ilvl w:val="0"/>
                <w:numId w:val="14"/>
              </w:numPr>
              <w:rPr>
                <w:rFonts w:ascii="Times New Roman" w:hAnsi="Times New Roman" w:cs="Times New Roman"/>
                <w:sz w:val="22"/>
                <w:szCs w:val="22"/>
              </w:rPr>
            </w:pPr>
            <w:r>
              <w:rPr>
                <w:rFonts w:ascii="Times New Roman" w:hAnsi="Times New Roman" w:cs="Times New Roman"/>
                <w:sz w:val="22"/>
                <w:szCs w:val="22"/>
              </w:rPr>
              <w:t>Source f</w:t>
            </w:r>
            <w:r w:rsidRPr="00CC6A80">
              <w:rPr>
                <w:rFonts w:ascii="Times New Roman" w:hAnsi="Times New Roman" w:cs="Times New Roman"/>
                <w:sz w:val="22"/>
                <w:szCs w:val="22"/>
              </w:rPr>
              <w:t xml:space="preserve">ault slip </w:t>
            </w:r>
            <w:r>
              <w:rPr>
                <w:rFonts w:ascii="Times New Roman" w:hAnsi="Times New Roman" w:cs="Times New Roman"/>
                <w:sz w:val="22"/>
                <w:szCs w:val="22"/>
              </w:rPr>
              <w:t xml:space="preserve">using ALOS-2 and Sentinel-1 data </w:t>
            </w:r>
            <w:r w:rsidRPr="00CC6A80">
              <w:rPr>
                <w:rFonts w:ascii="Times New Roman" w:hAnsi="Times New Roman" w:cs="Times New Roman"/>
                <w:sz w:val="22"/>
                <w:szCs w:val="22"/>
              </w:rPr>
              <w:t xml:space="preserve">over </w:t>
            </w:r>
            <w:proofErr w:type="spellStart"/>
            <w:r w:rsidRPr="00CC6A80">
              <w:rPr>
                <w:rFonts w:ascii="Times New Roman" w:hAnsi="Times New Roman" w:cs="Times New Roman"/>
                <w:sz w:val="22"/>
                <w:szCs w:val="22"/>
              </w:rPr>
              <w:t>Accumoli</w:t>
            </w:r>
            <w:proofErr w:type="spellEnd"/>
            <w:r w:rsidRPr="00CC6A80">
              <w:rPr>
                <w:rFonts w:ascii="Times New Roman" w:hAnsi="Times New Roman" w:cs="Times New Roman"/>
                <w:sz w:val="22"/>
                <w:szCs w:val="22"/>
              </w:rPr>
              <w:t>/Italy</w:t>
            </w:r>
            <w:r>
              <w:rPr>
                <w:rFonts w:ascii="Times New Roman" w:hAnsi="Times New Roman" w:cs="Times New Roman"/>
                <w:sz w:val="22"/>
                <w:szCs w:val="22"/>
              </w:rPr>
              <w:t xml:space="preserve"> – INGV</w:t>
            </w:r>
          </w:p>
          <w:p w14:paraId="789F2E2A" w14:textId="50993FC1" w:rsidR="00CC6A80" w:rsidRDefault="00CC6A80" w:rsidP="00CC6A80">
            <w:pPr>
              <w:pStyle w:val="Paragraphedeliste"/>
              <w:numPr>
                <w:ilvl w:val="0"/>
                <w:numId w:val="14"/>
              </w:numPr>
              <w:rPr>
                <w:rFonts w:ascii="Times New Roman" w:hAnsi="Times New Roman" w:cs="Times New Roman"/>
                <w:sz w:val="22"/>
                <w:szCs w:val="22"/>
              </w:rPr>
            </w:pPr>
            <w:proofErr w:type="spellStart"/>
            <w:r>
              <w:rPr>
                <w:rFonts w:ascii="Times New Roman" w:hAnsi="Times New Roman" w:cs="Times New Roman"/>
                <w:sz w:val="22"/>
                <w:szCs w:val="22"/>
              </w:rPr>
              <w:t>Interferogram</w:t>
            </w:r>
            <w:proofErr w:type="spellEnd"/>
            <w:r>
              <w:rPr>
                <w:rFonts w:ascii="Times New Roman" w:hAnsi="Times New Roman" w:cs="Times New Roman"/>
                <w:sz w:val="22"/>
                <w:szCs w:val="22"/>
              </w:rPr>
              <w:t xml:space="preserve"> using CSK data</w:t>
            </w:r>
            <w:r w:rsidRPr="00CC6A80">
              <w:rPr>
                <w:rFonts w:ascii="Times New Roman" w:hAnsi="Times New Roman" w:cs="Times New Roman"/>
                <w:sz w:val="22"/>
                <w:szCs w:val="22"/>
              </w:rPr>
              <w:t xml:space="preserve"> over </w:t>
            </w:r>
            <w:proofErr w:type="spellStart"/>
            <w:r w:rsidRPr="00CC6A80">
              <w:rPr>
                <w:rFonts w:ascii="Times New Roman" w:hAnsi="Times New Roman" w:cs="Times New Roman"/>
                <w:sz w:val="22"/>
                <w:szCs w:val="22"/>
              </w:rPr>
              <w:t>Accumoli</w:t>
            </w:r>
            <w:proofErr w:type="spellEnd"/>
            <w:r w:rsidRPr="00CC6A80">
              <w:rPr>
                <w:rFonts w:ascii="Times New Roman" w:hAnsi="Times New Roman" w:cs="Times New Roman"/>
                <w:sz w:val="22"/>
                <w:szCs w:val="22"/>
              </w:rPr>
              <w:t>/Italy</w:t>
            </w:r>
            <w:r>
              <w:rPr>
                <w:rFonts w:ascii="Times New Roman" w:hAnsi="Times New Roman" w:cs="Times New Roman"/>
                <w:sz w:val="22"/>
                <w:szCs w:val="22"/>
              </w:rPr>
              <w:t>– INGV</w:t>
            </w:r>
          </w:p>
          <w:p w14:paraId="57EB6784" w14:textId="081C0E48" w:rsidR="00CC6A80" w:rsidRDefault="00CC6A80" w:rsidP="00CC6A80">
            <w:pPr>
              <w:pStyle w:val="Paragraphedeliste"/>
              <w:numPr>
                <w:ilvl w:val="0"/>
                <w:numId w:val="14"/>
              </w:numPr>
              <w:rPr>
                <w:rFonts w:ascii="Times New Roman" w:hAnsi="Times New Roman" w:cs="Times New Roman"/>
                <w:sz w:val="22"/>
                <w:szCs w:val="22"/>
              </w:rPr>
            </w:pPr>
            <w:proofErr w:type="spellStart"/>
            <w:r>
              <w:rPr>
                <w:rFonts w:ascii="Times New Roman" w:hAnsi="Times New Roman" w:cs="Times New Roman"/>
                <w:sz w:val="22"/>
                <w:szCs w:val="22"/>
              </w:rPr>
              <w:t>Interferogram</w:t>
            </w:r>
            <w:proofErr w:type="spellEnd"/>
            <w:r>
              <w:rPr>
                <w:rFonts w:ascii="Times New Roman" w:hAnsi="Times New Roman" w:cs="Times New Roman"/>
                <w:sz w:val="22"/>
                <w:szCs w:val="22"/>
              </w:rPr>
              <w:t xml:space="preserve"> using </w:t>
            </w:r>
            <w:r w:rsidR="001C03D3">
              <w:rPr>
                <w:rFonts w:ascii="Times New Roman" w:hAnsi="Times New Roman" w:cs="Times New Roman"/>
                <w:sz w:val="22"/>
                <w:szCs w:val="22"/>
              </w:rPr>
              <w:t>Sentinel-1</w:t>
            </w:r>
            <w:r>
              <w:rPr>
                <w:rFonts w:ascii="Times New Roman" w:hAnsi="Times New Roman" w:cs="Times New Roman"/>
                <w:sz w:val="22"/>
                <w:szCs w:val="22"/>
              </w:rPr>
              <w:t xml:space="preserve"> data</w:t>
            </w:r>
            <w:r w:rsidRPr="00CC6A80">
              <w:rPr>
                <w:rFonts w:ascii="Times New Roman" w:hAnsi="Times New Roman" w:cs="Times New Roman"/>
                <w:sz w:val="22"/>
                <w:szCs w:val="22"/>
              </w:rPr>
              <w:t xml:space="preserve"> over </w:t>
            </w:r>
            <w:proofErr w:type="spellStart"/>
            <w:r w:rsidRPr="00CC6A80">
              <w:rPr>
                <w:rFonts w:ascii="Times New Roman" w:hAnsi="Times New Roman" w:cs="Times New Roman"/>
                <w:sz w:val="22"/>
                <w:szCs w:val="22"/>
              </w:rPr>
              <w:t>Accumoli</w:t>
            </w:r>
            <w:proofErr w:type="spellEnd"/>
            <w:r w:rsidRPr="00CC6A80">
              <w:rPr>
                <w:rFonts w:ascii="Times New Roman" w:hAnsi="Times New Roman" w:cs="Times New Roman"/>
                <w:sz w:val="22"/>
                <w:szCs w:val="22"/>
              </w:rPr>
              <w:t>/Italy</w:t>
            </w:r>
            <w:r w:rsidR="001C03D3">
              <w:rPr>
                <w:rFonts w:ascii="Times New Roman" w:hAnsi="Times New Roman" w:cs="Times New Roman"/>
                <w:sz w:val="22"/>
                <w:szCs w:val="22"/>
              </w:rPr>
              <w:t xml:space="preserve"> generated using DIAPASON on GEP </w:t>
            </w:r>
            <w:r>
              <w:rPr>
                <w:rFonts w:ascii="Times New Roman" w:hAnsi="Times New Roman" w:cs="Times New Roman"/>
                <w:sz w:val="22"/>
                <w:szCs w:val="22"/>
              </w:rPr>
              <w:t>– INGV</w:t>
            </w:r>
          </w:p>
          <w:p w14:paraId="7503063F" w14:textId="1A105B3D" w:rsidR="001C03D3" w:rsidRDefault="001C03D3" w:rsidP="001C03D3">
            <w:pPr>
              <w:pStyle w:val="Paragraphedeliste"/>
              <w:numPr>
                <w:ilvl w:val="0"/>
                <w:numId w:val="14"/>
              </w:numPr>
              <w:rPr>
                <w:rFonts w:ascii="Times New Roman" w:hAnsi="Times New Roman" w:cs="Times New Roman"/>
                <w:sz w:val="22"/>
                <w:szCs w:val="22"/>
              </w:rPr>
            </w:pPr>
            <w:proofErr w:type="spellStart"/>
            <w:r>
              <w:rPr>
                <w:rFonts w:ascii="Times New Roman" w:hAnsi="Times New Roman" w:cs="Times New Roman"/>
                <w:sz w:val="22"/>
                <w:szCs w:val="22"/>
              </w:rPr>
              <w:t>Interferogram</w:t>
            </w:r>
            <w:proofErr w:type="spellEnd"/>
            <w:r>
              <w:rPr>
                <w:rFonts w:ascii="Times New Roman" w:hAnsi="Times New Roman" w:cs="Times New Roman"/>
                <w:sz w:val="22"/>
                <w:szCs w:val="22"/>
              </w:rPr>
              <w:t xml:space="preserve"> using Sentinel-1 data</w:t>
            </w:r>
            <w:r w:rsidRPr="00CC6A80">
              <w:rPr>
                <w:rFonts w:ascii="Times New Roman" w:hAnsi="Times New Roman" w:cs="Times New Roman"/>
                <w:sz w:val="22"/>
                <w:szCs w:val="22"/>
              </w:rPr>
              <w:t xml:space="preserve"> over </w:t>
            </w:r>
            <w:proofErr w:type="spellStart"/>
            <w:r w:rsidRPr="00CC6A80">
              <w:rPr>
                <w:rFonts w:ascii="Times New Roman" w:hAnsi="Times New Roman" w:cs="Times New Roman"/>
                <w:sz w:val="22"/>
                <w:szCs w:val="22"/>
              </w:rPr>
              <w:t>Accumoli</w:t>
            </w:r>
            <w:proofErr w:type="spellEnd"/>
            <w:r w:rsidRPr="00CC6A80">
              <w:rPr>
                <w:rFonts w:ascii="Times New Roman" w:hAnsi="Times New Roman" w:cs="Times New Roman"/>
                <w:sz w:val="22"/>
                <w:szCs w:val="22"/>
              </w:rPr>
              <w:t>/Italy</w:t>
            </w:r>
            <w:r>
              <w:rPr>
                <w:rFonts w:ascii="Times New Roman" w:hAnsi="Times New Roman" w:cs="Times New Roman"/>
                <w:sz w:val="22"/>
                <w:szCs w:val="22"/>
              </w:rPr>
              <w:t xml:space="preserve"> generated using SBAS on G-POD and published on GEP – CNR-IREA</w:t>
            </w:r>
          </w:p>
          <w:p w14:paraId="222F9CD1" w14:textId="7F51E98D" w:rsidR="00CC6A80" w:rsidRDefault="001C03D3" w:rsidP="001C03D3">
            <w:pPr>
              <w:pStyle w:val="Paragraphedeliste"/>
              <w:numPr>
                <w:ilvl w:val="0"/>
                <w:numId w:val="14"/>
              </w:numPr>
              <w:rPr>
                <w:rFonts w:ascii="Times New Roman" w:hAnsi="Times New Roman" w:cs="Times New Roman"/>
                <w:sz w:val="22"/>
                <w:szCs w:val="22"/>
              </w:rPr>
            </w:pPr>
            <w:r w:rsidRPr="001C03D3">
              <w:rPr>
                <w:rFonts w:ascii="Times New Roman" w:hAnsi="Times New Roman" w:cs="Times New Roman"/>
                <w:sz w:val="22"/>
                <w:szCs w:val="22"/>
              </w:rPr>
              <w:t xml:space="preserve">Sentinel-1 </w:t>
            </w:r>
            <w:proofErr w:type="spellStart"/>
            <w:r w:rsidRPr="001C03D3">
              <w:rPr>
                <w:rFonts w:ascii="Times New Roman" w:hAnsi="Times New Roman" w:cs="Times New Roman"/>
                <w:sz w:val="22"/>
                <w:szCs w:val="22"/>
              </w:rPr>
              <w:t>Interferogram</w:t>
            </w:r>
            <w:proofErr w:type="spellEnd"/>
            <w:r w:rsidRPr="001C03D3">
              <w:rPr>
                <w:rFonts w:ascii="Times New Roman" w:hAnsi="Times New Roman" w:cs="Times New Roman"/>
                <w:sz w:val="22"/>
                <w:szCs w:val="22"/>
              </w:rPr>
              <w:t xml:space="preserve"> &amp; Displacement map </w:t>
            </w:r>
            <w:r>
              <w:rPr>
                <w:rFonts w:ascii="Times New Roman" w:hAnsi="Times New Roman" w:cs="Times New Roman"/>
                <w:sz w:val="22"/>
                <w:szCs w:val="22"/>
              </w:rPr>
              <w:t>over Ecuador</w:t>
            </w:r>
            <w:r w:rsidR="00657CC7">
              <w:rPr>
                <w:rFonts w:ascii="Times New Roman" w:hAnsi="Times New Roman" w:cs="Times New Roman"/>
                <w:sz w:val="22"/>
                <w:szCs w:val="22"/>
              </w:rPr>
              <w:t xml:space="preserve"> </w:t>
            </w:r>
            <w:r>
              <w:rPr>
                <w:rFonts w:ascii="Times New Roman" w:hAnsi="Times New Roman" w:cs="Times New Roman"/>
                <w:sz w:val="22"/>
                <w:szCs w:val="22"/>
              </w:rPr>
              <w:t>–</w:t>
            </w:r>
            <w:r w:rsidRPr="001C03D3">
              <w:rPr>
                <w:rFonts w:ascii="Times New Roman" w:hAnsi="Times New Roman" w:cs="Times New Roman"/>
                <w:sz w:val="22"/>
                <w:szCs w:val="22"/>
              </w:rPr>
              <w:t xml:space="preserve"> CNR IREA</w:t>
            </w:r>
            <w:r>
              <w:rPr>
                <w:rFonts w:ascii="Times New Roman" w:hAnsi="Times New Roman" w:cs="Times New Roman"/>
                <w:sz w:val="22"/>
                <w:szCs w:val="22"/>
              </w:rPr>
              <w:t>, DPC</w:t>
            </w:r>
          </w:p>
          <w:p w14:paraId="3FDBD3F6" w14:textId="4DAFE180" w:rsidR="001C03D3" w:rsidRPr="001C03D3" w:rsidRDefault="001C03D3" w:rsidP="001C03D3">
            <w:pPr>
              <w:pStyle w:val="Paragraphedeliste"/>
              <w:numPr>
                <w:ilvl w:val="0"/>
                <w:numId w:val="14"/>
              </w:numPr>
              <w:rPr>
                <w:rFonts w:ascii="Times New Roman" w:hAnsi="Times New Roman" w:cs="Times New Roman"/>
                <w:sz w:val="22"/>
                <w:szCs w:val="22"/>
              </w:rPr>
            </w:pPr>
            <w:r w:rsidRPr="001C03D3">
              <w:rPr>
                <w:rFonts w:ascii="Times New Roman" w:hAnsi="Times New Roman" w:cs="Times New Roman"/>
                <w:sz w:val="22"/>
                <w:szCs w:val="22"/>
              </w:rPr>
              <w:t xml:space="preserve">Sentinel-1 </w:t>
            </w:r>
            <w:proofErr w:type="spellStart"/>
            <w:r w:rsidRPr="001C03D3">
              <w:rPr>
                <w:rFonts w:ascii="Times New Roman" w:hAnsi="Times New Roman" w:cs="Times New Roman"/>
                <w:sz w:val="22"/>
                <w:szCs w:val="22"/>
              </w:rPr>
              <w:t>Interferograms</w:t>
            </w:r>
            <w:proofErr w:type="spellEnd"/>
            <w:r w:rsidRPr="001C03D3">
              <w:rPr>
                <w:rFonts w:ascii="Times New Roman" w:hAnsi="Times New Roman" w:cs="Times New Roman"/>
                <w:sz w:val="22"/>
                <w:szCs w:val="22"/>
              </w:rPr>
              <w:t xml:space="preserve"> over New Zealand</w:t>
            </w:r>
            <w:r w:rsidR="00657CC7">
              <w:rPr>
                <w:rFonts w:ascii="Times New Roman" w:hAnsi="Times New Roman" w:cs="Times New Roman"/>
                <w:sz w:val="22"/>
                <w:szCs w:val="22"/>
              </w:rPr>
              <w:t xml:space="preserve"> – NOA</w:t>
            </w:r>
          </w:p>
          <w:p w14:paraId="6F5F5A28" w14:textId="52B68D6C" w:rsidR="001C03D3" w:rsidRPr="00657CC7" w:rsidRDefault="001C03D3" w:rsidP="00657CC7">
            <w:pPr>
              <w:pStyle w:val="Paragraphedeliste"/>
              <w:numPr>
                <w:ilvl w:val="0"/>
                <w:numId w:val="14"/>
              </w:numPr>
              <w:rPr>
                <w:rFonts w:ascii="Times New Roman" w:hAnsi="Times New Roman" w:cs="Times New Roman"/>
                <w:sz w:val="22"/>
                <w:szCs w:val="22"/>
              </w:rPr>
            </w:pPr>
            <w:r w:rsidRPr="001C03D3">
              <w:rPr>
                <w:rFonts w:ascii="Times New Roman" w:hAnsi="Times New Roman" w:cs="Times New Roman"/>
                <w:sz w:val="22"/>
                <w:szCs w:val="22"/>
              </w:rPr>
              <w:t>ALOS-2, CSK, and Sentinel</w:t>
            </w:r>
            <w:r w:rsidR="00657CC7">
              <w:rPr>
                <w:rFonts w:ascii="Times New Roman" w:hAnsi="Times New Roman" w:cs="Times New Roman"/>
                <w:sz w:val="22"/>
                <w:szCs w:val="22"/>
              </w:rPr>
              <w:t xml:space="preserve">-1 </w:t>
            </w:r>
            <w:proofErr w:type="spellStart"/>
            <w:r w:rsidR="00657CC7">
              <w:rPr>
                <w:rFonts w:ascii="Times New Roman" w:hAnsi="Times New Roman" w:cs="Times New Roman"/>
                <w:sz w:val="22"/>
                <w:szCs w:val="22"/>
              </w:rPr>
              <w:t>interferograms</w:t>
            </w:r>
            <w:proofErr w:type="spellEnd"/>
            <w:r w:rsidR="00657CC7">
              <w:rPr>
                <w:rFonts w:ascii="Times New Roman" w:hAnsi="Times New Roman" w:cs="Times New Roman"/>
                <w:sz w:val="22"/>
                <w:szCs w:val="22"/>
              </w:rPr>
              <w:t xml:space="preserve"> over </w:t>
            </w:r>
            <w:proofErr w:type="spellStart"/>
            <w:r w:rsidR="00657CC7">
              <w:rPr>
                <w:rFonts w:ascii="Times New Roman" w:hAnsi="Times New Roman" w:cs="Times New Roman"/>
                <w:sz w:val="22"/>
                <w:szCs w:val="22"/>
              </w:rPr>
              <w:t>Amatrice</w:t>
            </w:r>
            <w:proofErr w:type="spellEnd"/>
            <w:r w:rsidR="00657CC7">
              <w:rPr>
                <w:rFonts w:ascii="Times New Roman" w:hAnsi="Times New Roman" w:cs="Times New Roman"/>
                <w:sz w:val="22"/>
                <w:szCs w:val="22"/>
              </w:rPr>
              <w:t xml:space="preserve"> – INGV</w:t>
            </w:r>
          </w:p>
          <w:p w14:paraId="3812AFE9" w14:textId="79E0704F" w:rsidR="001C03D3" w:rsidRPr="00657CC7" w:rsidRDefault="001C03D3" w:rsidP="00657CC7">
            <w:pPr>
              <w:pStyle w:val="Paragraphedeliste"/>
              <w:numPr>
                <w:ilvl w:val="0"/>
                <w:numId w:val="14"/>
              </w:numPr>
              <w:rPr>
                <w:rFonts w:ascii="Times New Roman" w:hAnsi="Times New Roman" w:cs="Times New Roman"/>
                <w:sz w:val="22"/>
                <w:szCs w:val="22"/>
              </w:rPr>
            </w:pPr>
            <w:r w:rsidRPr="001C03D3">
              <w:rPr>
                <w:rFonts w:ascii="Times New Roman" w:hAnsi="Times New Roman" w:cs="Times New Roman"/>
                <w:sz w:val="22"/>
                <w:szCs w:val="22"/>
              </w:rPr>
              <w:t xml:space="preserve">Source model using Sentinel-1, ALOS-2 and CSK datasets for the </w:t>
            </w:r>
            <w:proofErr w:type="spellStart"/>
            <w:r w:rsidRPr="001C03D3">
              <w:rPr>
                <w:rFonts w:ascii="Times New Roman" w:hAnsi="Times New Roman" w:cs="Times New Roman"/>
                <w:sz w:val="22"/>
                <w:szCs w:val="22"/>
              </w:rPr>
              <w:t>Amatrice</w:t>
            </w:r>
            <w:proofErr w:type="spellEnd"/>
            <w:r w:rsidRPr="001C03D3">
              <w:rPr>
                <w:rFonts w:ascii="Times New Roman" w:hAnsi="Times New Roman" w:cs="Times New Roman"/>
                <w:sz w:val="22"/>
                <w:szCs w:val="22"/>
              </w:rPr>
              <w:t xml:space="preserve"> earthquake</w:t>
            </w:r>
            <w:r w:rsidR="00657CC7">
              <w:rPr>
                <w:rFonts w:ascii="Times New Roman" w:hAnsi="Times New Roman" w:cs="Times New Roman"/>
                <w:sz w:val="22"/>
                <w:szCs w:val="22"/>
              </w:rPr>
              <w:t xml:space="preserve"> – INGV</w:t>
            </w:r>
          </w:p>
          <w:p w14:paraId="3FF34F64" w14:textId="5E7B501D" w:rsidR="001C03D3" w:rsidRPr="00657CC7" w:rsidRDefault="001C03D3" w:rsidP="00657CC7">
            <w:pPr>
              <w:pStyle w:val="Paragraphedeliste"/>
              <w:numPr>
                <w:ilvl w:val="0"/>
                <w:numId w:val="14"/>
              </w:numPr>
              <w:rPr>
                <w:rFonts w:ascii="Times New Roman" w:hAnsi="Times New Roman" w:cs="Times New Roman"/>
                <w:sz w:val="22"/>
                <w:szCs w:val="22"/>
              </w:rPr>
            </w:pPr>
            <w:r w:rsidRPr="001C03D3">
              <w:rPr>
                <w:rFonts w:ascii="Times New Roman" w:hAnsi="Times New Roman" w:cs="Times New Roman"/>
                <w:sz w:val="22"/>
                <w:szCs w:val="22"/>
              </w:rPr>
              <w:t xml:space="preserve">ALOS-2 and Sentinel-1 </w:t>
            </w:r>
            <w:proofErr w:type="spellStart"/>
            <w:r w:rsidRPr="001C03D3">
              <w:rPr>
                <w:rFonts w:ascii="Times New Roman" w:hAnsi="Times New Roman" w:cs="Times New Roman"/>
                <w:sz w:val="22"/>
                <w:szCs w:val="22"/>
              </w:rPr>
              <w:t>interferograms</w:t>
            </w:r>
            <w:proofErr w:type="spellEnd"/>
            <w:r w:rsidRPr="001C03D3">
              <w:rPr>
                <w:rFonts w:ascii="Times New Roman" w:hAnsi="Times New Roman" w:cs="Times New Roman"/>
                <w:sz w:val="22"/>
                <w:szCs w:val="22"/>
              </w:rPr>
              <w:t xml:space="preserve"> over </w:t>
            </w:r>
            <w:proofErr w:type="spellStart"/>
            <w:r w:rsidRPr="001C03D3">
              <w:rPr>
                <w:rFonts w:ascii="Times New Roman" w:hAnsi="Times New Roman" w:cs="Times New Roman"/>
                <w:sz w:val="22"/>
                <w:szCs w:val="22"/>
              </w:rPr>
              <w:t>Visso</w:t>
            </w:r>
            <w:proofErr w:type="spellEnd"/>
            <w:r w:rsidRPr="001C03D3">
              <w:rPr>
                <w:rFonts w:ascii="Times New Roman" w:hAnsi="Times New Roman" w:cs="Times New Roman"/>
                <w:sz w:val="22"/>
                <w:szCs w:val="22"/>
              </w:rPr>
              <w:t xml:space="preserve"> and Norcia</w:t>
            </w:r>
            <w:r w:rsidR="00657CC7">
              <w:rPr>
                <w:rFonts w:ascii="Times New Roman" w:hAnsi="Times New Roman" w:cs="Times New Roman"/>
                <w:sz w:val="22"/>
                <w:szCs w:val="22"/>
              </w:rPr>
              <w:t xml:space="preserve"> – INGV</w:t>
            </w:r>
          </w:p>
          <w:p w14:paraId="74398FAF" w14:textId="7A42E517" w:rsidR="001C03D3" w:rsidRPr="00657CC7" w:rsidRDefault="001C03D3" w:rsidP="00657CC7">
            <w:pPr>
              <w:pStyle w:val="Paragraphedeliste"/>
              <w:numPr>
                <w:ilvl w:val="0"/>
                <w:numId w:val="14"/>
              </w:numPr>
              <w:rPr>
                <w:rFonts w:ascii="Times New Roman" w:hAnsi="Times New Roman" w:cs="Times New Roman"/>
                <w:sz w:val="22"/>
                <w:szCs w:val="22"/>
              </w:rPr>
            </w:pPr>
            <w:r w:rsidRPr="001C03D3">
              <w:rPr>
                <w:rFonts w:ascii="Times New Roman" w:hAnsi="Times New Roman" w:cs="Times New Roman"/>
                <w:sz w:val="22"/>
                <w:szCs w:val="22"/>
              </w:rPr>
              <w:t xml:space="preserve">Source model using ALOS-2 data over Norcia and </w:t>
            </w:r>
            <w:proofErr w:type="spellStart"/>
            <w:r w:rsidRPr="001C03D3">
              <w:rPr>
                <w:rFonts w:ascii="Times New Roman" w:hAnsi="Times New Roman" w:cs="Times New Roman"/>
                <w:sz w:val="22"/>
                <w:szCs w:val="22"/>
              </w:rPr>
              <w:t>Visso</w:t>
            </w:r>
            <w:proofErr w:type="spellEnd"/>
            <w:r w:rsidR="00657CC7">
              <w:rPr>
                <w:rFonts w:ascii="Times New Roman" w:hAnsi="Times New Roman" w:cs="Times New Roman"/>
                <w:sz w:val="22"/>
                <w:szCs w:val="22"/>
              </w:rPr>
              <w:t xml:space="preserve"> – INGV &amp; CNR-IREA</w:t>
            </w:r>
          </w:p>
          <w:p w14:paraId="5F4A1D0A" w14:textId="1E5679F6" w:rsidR="001C03D3" w:rsidRPr="00657CC7" w:rsidRDefault="001C03D3" w:rsidP="00657CC7">
            <w:pPr>
              <w:pStyle w:val="Paragraphedeliste"/>
              <w:numPr>
                <w:ilvl w:val="0"/>
                <w:numId w:val="14"/>
              </w:numPr>
              <w:rPr>
                <w:rFonts w:ascii="Times New Roman" w:hAnsi="Times New Roman" w:cs="Times New Roman"/>
                <w:sz w:val="22"/>
                <w:szCs w:val="22"/>
              </w:rPr>
            </w:pPr>
            <w:r w:rsidRPr="001C03D3">
              <w:rPr>
                <w:rFonts w:ascii="Times New Roman" w:hAnsi="Times New Roman" w:cs="Times New Roman"/>
                <w:sz w:val="22"/>
                <w:szCs w:val="22"/>
              </w:rPr>
              <w:t xml:space="preserve">Sentinel-1 </w:t>
            </w:r>
            <w:proofErr w:type="spellStart"/>
            <w:r w:rsidRPr="001C03D3">
              <w:rPr>
                <w:rFonts w:ascii="Times New Roman" w:hAnsi="Times New Roman" w:cs="Times New Roman"/>
                <w:sz w:val="22"/>
                <w:szCs w:val="22"/>
              </w:rPr>
              <w:t>coseismic</w:t>
            </w:r>
            <w:proofErr w:type="spellEnd"/>
            <w:r w:rsidRPr="001C03D3">
              <w:rPr>
                <w:rFonts w:ascii="Times New Roman" w:hAnsi="Times New Roman" w:cs="Times New Roman"/>
                <w:sz w:val="22"/>
                <w:szCs w:val="22"/>
              </w:rPr>
              <w:t xml:space="preserve"> range offsets over New Zealand</w:t>
            </w:r>
            <w:r w:rsidR="00657CC7">
              <w:rPr>
                <w:rFonts w:ascii="Times New Roman" w:hAnsi="Times New Roman" w:cs="Times New Roman"/>
                <w:sz w:val="22"/>
                <w:szCs w:val="22"/>
              </w:rPr>
              <w:t xml:space="preserve"> – COMET</w:t>
            </w:r>
          </w:p>
          <w:p w14:paraId="3948FB33" w14:textId="49552F4B" w:rsidR="001C03D3" w:rsidRPr="00657CC7" w:rsidRDefault="001C03D3" w:rsidP="00657CC7">
            <w:pPr>
              <w:pStyle w:val="Paragraphedeliste"/>
              <w:numPr>
                <w:ilvl w:val="0"/>
                <w:numId w:val="14"/>
              </w:numPr>
              <w:rPr>
                <w:rFonts w:ascii="Times New Roman" w:hAnsi="Times New Roman" w:cs="Times New Roman"/>
                <w:sz w:val="22"/>
                <w:szCs w:val="22"/>
              </w:rPr>
            </w:pPr>
            <w:r w:rsidRPr="001C03D3">
              <w:rPr>
                <w:rFonts w:ascii="Times New Roman" w:hAnsi="Times New Roman" w:cs="Times New Roman"/>
                <w:sz w:val="22"/>
                <w:szCs w:val="22"/>
              </w:rPr>
              <w:t>E-W and N-S displacement maps from Sentinel-2A image correlation over New Zealand</w:t>
            </w:r>
            <w:r w:rsidR="00657CC7">
              <w:rPr>
                <w:rFonts w:ascii="Times New Roman" w:hAnsi="Times New Roman" w:cs="Times New Roman"/>
                <w:sz w:val="22"/>
                <w:szCs w:val="22"/>
              </w:rPr>
              <w:t xml:space="preserve"> – COMET</w:t>
            </w:r>
          </w:p>
          <w:p w14:paraId="3FD9A2F4" w14:textId="0FC0D4CE" w:rsidR="001C03D3" w:rsidRPr="00657CC7" w:rsidRDefault="001C03D3" w:rsidP="00657CC7">
            <w:pPr>
              <w:pStyle w:val="Paragraphedeliste"/>
              <w:numPr>
                <w:ilvl w:val="0"/>
                <w:numId w:val="14"/>
              </w:numPr>
              <w:rPr>
                <w:rFonts w:ascii="Times New Roman" w:hAnsi="Times New Roman" w:cs="Times New Roman"/>
                <w:sz w:val="22"/>
                <w:szCs w:val="22"/>
              </w:rPr>
            </w:pPr>
            <w:r w:rsidRPr="001C03D3">
              <w:rPr>
                <w:rFonts w:ascii="Times New Roman" w:hAnsi="Times New Roman" w:cs="Times New Roman"/>
                <w:sz w:val="22"/>
                <w:szCs w:val="22"/>
              </w:rPr>
              <w:t xml:space="preserve">ALOS-2 </w:t>
            </w:r>
            <w:proofErr w:type="spellStart"/>
            <w:r w:rsidRPr="001C03D3">
              <w:rPr>
                <w:rFonts w:ascii="Times New Roman" w:hAnsi="Times New Roman" w:cs="Times New Roman"/>
                <w:sz w:val="22"/>
                <w:szCs w:val="22"/>
              </w:rPr>
              <w:t>coseismic</w:t>
            </w:r>
            <w:proofErr w:type="spellEnd"/>
            <w:r w:rsidRPr="001C03D3">
              <w:rPr>
                <w:rFonts w:ascii="Times New Roman" w:hAnsi="Times New Roman" w:cs="Times New Roman"/>
                <w:sz w:val="22"/>
                <w:szCs w:val="22"/>
              </w:rPr>
              <w:t xml:space="preserve"> displacement map over New Zealand</w:t>
            </w:r>
            <w:r w:rsidR="00657CC7">
              <w:rPr>
                <w:rFonts w:ascii="Times New Roman" w:hAnsi="Times New Roman" w:cs="Times New Roman"/>
                <w:sz w:val="22"/>
                <w:szCs w:val="22"/>
              </w:rPr>
              <w:t xml:space="preserve"> – COMET</w:t>
            </w:r>
          </w:p>
          <w:p w14:paraId="1B4D32CD" w14:textId="00E8B3B5" w:rsidR="001C03D3" w:rsidRPr="00657CC7" w:rsidRDefault="001C03D3" w:rsidP="00657CC7">
            <w:pPr>
              <w:pStyle w:val="Paragraphedeliste"/>
              <w:numPr>
                <w:ilvl w:val="0"/>
                <w:numId w:val="14"/>
              </w:numPr>
              <w:rPr>
                <w:rFonts w:ascii="Times New Roman" w:hAnsi="Times New Roman" w:cs="Times New Roman"/>
                <w:sz w:val="22"/>
                <w:szCs w:val="22"/>
              </w:rPr>
            </w:pPr>
            <w:r w:rsidRPr="001C03D3">
              <w:rPr>
                <w:rFonts w:ascii="Times New Roman" w:hAnsi="Times New Roman" w:cs="Times New Roman"/>
                <w:sz w:val="22"/>
                <w:szCs w:val="22"/>
              </w:rPr>
              <w:t>High-resolution deformation data for the entire Alpine-Himalayan seismic belt showing ground movement</w:t>
            </w:r>
            <w:r w:rsidR="00657CC7">
              <w:rPr>
                <w:rFonts w:ascii="Times New Roman" w:hAnsi="Times New Roman" w:cs="Times New Roman"/>
                <w:sz w:val="22"/>
                <w:szCs w:val="22"/>
              </w:rPr>
              <w:t xml:space="preserve"> – COMET</w:t>
            </w:r>
          </w:p>
          <w:p w14:paraId="776B7129" w14:textId="584F8F10" w:rsidR="00AB57AA" w:rsidRDefault="001C03D3" w:rsidP="00AB57AA">
            <w:pPr>
              <w:pStyle w:val="Paragraphedeliste"/>
              <w:numPr>
                <w:ilvl w:val="0"/>
                <w:numId w:val="14"/>
              </w:numPr>
              <w:rPr>
                <w:rFonts w:ascii="Times New Roman" w:hAnsi="Times New Roman" w:cs="Times New Roman"/>
                <w:sz w:val="22"/>
                <w:szCs w:val="22"/>
              </w:rPr>
            </w:pPr>
            <w:r w:rsidRPr="001C03D3">
              <w:rPr>
                <w:rFonts w:ascii="Times New Roman" w:hAnsi="Times New Roman" w:cs="Times New Roman"/>
                <w:sz w:val="22"/>
                <w:szCs w:val="22"/>
              </w:rPr>
              <w:t xml:space="preserve">ALOS-2 </w:t>
            </w:r>
            <w:proofErr w:type="spellStart"/>
            <w:r w:rsidRPr="001C03D3">
              <w:rPr>
                <w:rFonts w:ascii="Times New Roman" w:hAnsi="Times New Roman" w:cs="Times New Roman"/>
                <w:sz w:val="22"/>
                <w:szCs w:val="22"/>
              </w:rPr>
              <w:t>interferograms</w:t>
            </w:r>
            <w:proofErr w:type="spellEnd"/>
            <w:r w:rsidRPr="001C03D3">
              <w:rPr>
                <w:rFonts w:ascii="Times New Roman" w:hAnsi="Times New Roman" w:cs="Times New Roman"/>
                <w:sz w:val="22"/>
                <w:szCs w:val="22"/>
              </w:rPr>
              <w:t xml:space="preserve"> (LOS and Along-track deformation) over New Zealand</w:t>
            </w:r>
            <w:r w:rsidR="00657CC7">
              <w:rPr>
                <w:rFonts w:ascii="Times New Roman" w:hAnsi="Times New Roman" w:cs="Times New Roman"/>
                <w:sz w:val="22"/>
                <w:szCs w:val="22"/>
              </w:rPr>
              <w:t xml:space="preserve"> – NASA JPL</w:t>
            </w:r>
          </w:p>
          <w:p w14:paraId="7B63043A" w14:textId="5E12BDC0" w:rsidR="00657CC7" w:rsidRPr="00657CC7" w:rsidRDefault="00657CC7" w:rsidP="00AB57AA">
            <w:pPr>
              <w:pStyle w:val="Paragraphedeliste"/>
              <w:numPr>
                <w:ilvl w:val="0"/>
                <w:numId w:val="14"/>
              </w:numPr>
              <w:rPr>
                <w:rFonts w:ascii="Times New Roman" w:hAnsi="Times New Roman" w:cs="Times New Roman"/>
                <w:sz w:val="22"/>
                <w:szCs w:val="22"/>
              </w:rPr>
            </w:pPr>
            <w:r>
              <w:rPr>
                <w:rFonts w:ascii="Times New Roman" w:hAnsi="Times New Roman" w:cs="Times New Roman"/>
                <w:sz w:val="22"/>
                <w:szCs w:val="22"/>
              </w:rPr>
              <w:t xml:space="preserve">Tools for automated generation of Sentinel-1 frame </w:t>
            </w:r>
            <w:proofErr w:type="spellStart"/>
            <w:r>
              <w:rPr>
                <w:rFonts w:ascii="Times New Roman" w:hAnsi="Times New Roman" w:cs="Times New Roman"/>
                <w:sz w:val="22"/>
                <w:szCs w:val="22"/>
              </w:rPr>
              <w:t>interferograms</w:t>
            </w:r>
            <w:proofErr w:type="spellEnd"/>
            <w:r>
              <w:rPr>
                <w:rFonts w:ascii="Times New Roman" w:hAnsi="Times New Roman" w:cs="Times New Roman"/>
                <w:sz w:val="22"/>
                <w:szCs w:val="22"/>
              </w:rPr>
              <w:t xml:space="preserve"> (to be also integrated in GEP)– COMET</w:t>
            </w:r>
          </w:p>
          <w:p w14:paraId="2EF4B071" w14:textId="77777777" w:rsidR="008C30E9" w:rsidRPr="00F50558" w:rsidRDefault="008C30E9" w:rsidP="00504C9E">
            <w:pPr>
              <w:rPr>
                <w:rFonts w:ascii="Times New Roman" w:hAnsi="Times New Roman" w:cs="Times New Roman"/>
                <w:i/>
                <w:sz w:val="22"/>
                <w:szCs w:val="22"/>
              </w:rPr>
            </w:pPr>
          </w:p>
          <w:p w14:paraId="7C219ED0" w14:textId="61C66D88" w:rsidR="008C30E9" w:rsidRPr="00657CC7" w:rsidRDefault="001C03D3" w:rsidP="00657CC7">
            <w:pPr>
              <w:jc w:val="both"/>
              <w:rPr>
                <w:sz w:val="22"/>
                <w:szCs w:val="22"/>
              </w:rPr>
            </w:pPr>
            <w:r w:rsidRPr="001C03D3">
              <w:rPr>
                <w:rFonts w:ascii="Times New Roman" w:hAnsi="Times New Roman" w:cs="Times New Roman"/>
                <w:sz w:val="22"/>
                <w:szCs w:val="22"/>
                <w:u w:val="single"/>
              </w:rPr>
              <w:t>The above product</w:t>
            </w:r>
            <w:r w:rsidR="00657CC7">
              <w:rPr>
                <w:rFonts w:ascii="Times New Roman" w:hAnsi="Times New Roman" w:cs="Times New Roman"/>
                <w:sz w:val="22"/>
                <w:szCs w:val="22"/>
                <w:u w:val="single"/>
              </w:rPr>
              <w:t>s</w:t>
            </w:r>
            <w:r w:rsidRPr="001C03D3">
              <w:rPr>
                <w:rFonts w:ascii="Times New Roman" w:hAnsi="Times New Roman" w:cs="Times New Roman"/>
                <w:sz w:val="22"/>
                <w:szCs w:val="22"/>
                <w:u w:val="single"/>
              </w:rPr>
              <w:t xml:space="preserve"> generated for the 2016 Ecuador and Italian earthquakes were also shared (through INGV and CNR-IREA) with the DPC.</w:t>
            </w:r>
            <w:r w:rsidR="00657CC7">
              <w:rPr>
                <w:rFonts w:ascii="Times New Roman" w:hAnsi="Times New Roman" w:cs="Times New Roman"/>
                <w:sz w:val="22"/>
                <w:szCs w:val="22"/>
                <w:u w:val="single"/>
              </w:rPr>
              <w:t xml:space="preserve"> </w:t>
            </w:r>
            <w:r w:rsidR="00657CC7" w:rsidRPr="00A67430">
              <w:rPr>
                <w:sz w:val="22"/>
                <w:szCs w:val="22"/>
              </w:rPr>
              <w:t>INGV delivered synthetic reports to D</w:t>
            </w:r>
            <w:r w:rsidR="00657CC7">
              <w:rPr>
                <w:sz w:val="22"/>
                <w:szCs w:val="22"/>
              </w:rPr>
              <w:t>PC s showing the co-seismic d</w:t>
            </w:r>
            <w:r w:rsidR="00657CC7" w:rsidRPr="00A67430">
              <w:rPr>
                <w:sz w:val="22"/>
                <w:szCs w:val="22"/>
              </w:rPr>
              <w:t>isplacement observations, the geometry and kinematic of the</w:t>
            </w:r>
            <w:r w:rsidR="00657CC7">
              <w:rPr>
                <w:sz w:val="22"/>
                <w:szCs w:val="22"/>
              </w:rPr>
              <w:t xml:space="preserve"> seismic sources, and the fault </w:t>
            </w:r>
            <w:r w:rsidR="00657CC7" w:rsidRPr="00A67430">
              <w:rPr>
                <w:sz w:val="22"/>
                <w:szCs w:val="22"/>
              </w:rPr>
              <w:t xml:space="preserve">slip distributions on the earthquake rupture. These scientific products were validated with </w:t>
            </w:r>
            <w:r w:rsidR="00657CC7">
              <w:rPr>
                <w:sz w:val="22"/>
                <w:szCs w:val="22"/>
              </w:rPr>
              <w:t xml:space="preserve">a </w:t>
            </w:r>
            <w:r w:rsidR="00657CC7" w:rsidRPr="00A67430">
              <w:rPr>
                <w:sz w:val="22"/>
                <w:szCs w:val="22"/>
              </w:rPr>
              <w:t>variety of independent information coming from in situ data an</w:t>
            </w:r>
            <w:r w:rsidR="00657CC7">
              <w:rPr>
                <w:sz w:val="22"/>
                <w:szCs w:val="22"/>
              </w:rPr>
              <w:t xml:space="preserve">d models, and were used also at </w:t>
            </w:r>
            <w:r w:rsidR="00657CC7" w:rsidRPr="00A67430">
              <w:rPr>
                <w:sz w:val="22"/>
                <w:szCs w:val="22"/>
              </w:rPr>
              <w:t xml:space="preserve">the INGV Crisis Unit to improve the general understanding of </w:t>
            </w:r>
            <w:r w:rsidR="00657CC7">
              <w:rPr>
                <w:sz w:val="22"/>
                <w:szCs w:val="22"/>
              </w:rPr>
              <w:t xml:space="preserve">the seismic sequence and of its </w:t>
            </w:r>
            <w:r w:rsidR="00657CC7" w:rsidRPr="00A67430">
              <w:rPr>
                <w:sz w:val="22"/>
                <w:szCs w:val="22"/>
              </w:rPr>
              <w:t>possible evolution.</w:t>
            </w:r>
          </w:p>
          <w:p w14:paraId="57557862" w14:textId="175091A4" w:rsidR="00504C9E" w:rsidRPr="00F50558" w:rsidRDefault="00504C9E" w:rsidP="006A7034">
            <w:pPr>
              <w:rPr>
                <w:rFonts w:ascii="Times New Roman" w:hAnsi="Times New Roman" w:cs="Times New Roman"/>
                <w:sz w:val="22"/>
                <w:szCs w:val="22"/>
              </w:rPr>
            </w:pPr>
            <w:r w:rsidRPr="00F50558">
              <w:rPr>
                <w:rFonts w:ascii="Times New Roman" w:hAnsi="Times New Roman" w:cs="Times New Roman"/>
                <w:sz w:val="22"/>
                <w:szCs w:val="22"/>
              </w:rPr>
              <w:t xml:space="preserve"> </w:t>
            </w:r>
          </w:p>
        </w:tc>
      </w:tr>
      <w:tr w:rsidR="002A1632" w:rsidRPr="00F50558" w14:paraId="6A17EE10" w14:textId="77777777" w:rsidTr="006A7034">
        <w:tc>
          <w:tcPr>
            <w:tcW w:w="8856" w:type="dxa"/>
            <w:gridSpan w:val="2"/>
          </w:tcPr>
          <w:p w14:paraId="21D09CC7" w14:textId="6F9BAF94" w:rsidR="002A1632" w:rsidRPr="00F50558" w:rsidRDefault="00C333A0" w:rsidP="00504C9E">
            <w:pPr>
              <w:rPr>
                <w:rFonts w:ascii="Times New Roman" w:hAnsi="Times New Roman" w:cs="Times New Roman"/>
                <w:b/>
                <w:sz w:val="22"/>
                <w:szCs w:val="22"/>
              </w:rPr>
            </w:pPr>
            <w:r w:rsidRPr="00F50558">
              <w:rPr>
                <w:rFonts w:ascii="Times New Roman" w:hAnsi="Times New Roman" w:cs="Times New Roman"/>
                <w:b/>
                <w:sz w:val="22"/>
                <w:szCs w:val="22"/>
              </w:rPr>
              <w:lastRenderedPageBreak/>
              <w:t xml:space="preserve">Dissemination: </w:t>
            </w:r>
          </w:p>
          <w:p w14:paraId="67DE4FFC" w14:textId="02E00C4D" w:rsidR="00504C9E" w:rsidRPr="00D00631" w:rsidRDefault="00D00631" w:rsidP="00504C9E">
            <w:pPr>
              <w:rPr>
                <w:rFonts w:ascii="Times New Roman" w:hAnsi="Times New Roman" w:cs="Times New Roman"/>
                <w:sz w:val="20"/>
                <w:szCs w:val="20"/>
              </w:rPr>
            </w:pPr>
            <w:r w:rsidRPr="00D00631">
              <w:rPr>
                <w:rFonts w:ascii="Times New Roman" w:hAnsi="Times New Roman" w:cs="Times New Roman"/>
                <w:sz w:val="20"/>
                <w:szCs w:val="20"/>
              </w:rPr>
              <w:t xml:space="preserve">A number of publications, posters and presentations in International conferences and meetings </w:t>
            </w:r>
            <w:proofErr w:type="gramStart"/>
            <w:r w:rsidRPr="00D00631">
              <w:rPr>
                <w:rFonts w:ascii="Times New Roman" w:hAnsi="Times New Roman" w:cs="Times New Roman"/>
                <w:sz w:val="20"/>
                <w:szCs w:val="20"/>
              </w:rPr>
              <w:t>is</w:t>
            </w:r>
            <w:proofErr w:type="gramEnd"/>
            <w:r w:rsidRPr="00D00631">
              <w:rPr>
                <w:rFonts w:ascii="Times New Roman" w:hAnsi="Times New Roman" w:cs="Times New Roman"/>
                <w:sz w:val="20"/>
                <w:szCs w:val="20"/>
              </w:rPr>
              <w:t xml:space="preserve"> listed below, as well as a number of web–articles and stories.</w:t>
            </w:r>
          </w:p>
          <w:p w14:paraId="2927D4B8" w14:textId="77777777" w:rsidR="008C30E9" w:rsidRPr="00F50558" w:rsidRDefault="008C30E9" w:rsidP="00504C9E">
            <w:pPr>
              <w:rPr>
                <w:rFonts w:ascii="Times New Roman" w:hAnsi="Times New Roman" w:cs="Times New Roman"/>
                <w:i/>
                <w:sz w:val="22"/>
                <w:szCs w:val="22"/>
              </w:rPr>
            </w:pPr>
          </w:p>
          <w:p w14:paraId="6E603550" w14:textId="77777777" w:rsidR="00D00631" w:rsidRDefault="00D00631" w:rsidP="00D00631">
            <w:pPr>
              <w:pStyle w:val="Paragraphedeliste"/>
              <w:numPr>
                <w:ilvl w:val="0"/>
                <w:numId w:val="10"/>
              </w:numPr>
              <w:rPr>
                <w:rFonts w:ascii="Times New Roman" w:hAnsi="Times New Roman" w:cs="Times New Roman"/>
                <w:sz w:val="20"/>
                <w:szCs w:val="20"/>
              </w:rPr>
            </w:pPr>
            <w:proofErr w:type="spellStart"/>
            <w:r w:rsidRPr="00D00631">
              <w:rPr>
                <w:rFonts w:ascii="Times New Roman" w:hAnsi="Times New Roman" w:cs="Times New Roman"/>
                <w:sz w:val="20"/>
                <w:szCs w:val="20"/>
              </w:rPr>
              <w:t>Fattahi</w:t>
            </w:r>
            <w:proofErr w:type="spellEnd"/>
            <w:r w:rsidRPr="00D00631">
              <w:rPr>
                <w:rFonts w:ascii="Times New Roman" w:hAnsi="Times New Roman" w:cs="Times New Roman"/>
                <w:sz w:val="20"/>
                <w:szCs w:val="20"/>
              </w:rPr>
              <w:t xml:space="preserve"> and </w:t>
            </w:r>
            <w:proofErr w:type="spellStart"/>
            <w:r w:rsidRPr="00D00631">
              <w:rPr>
                <w:rFonts w:ascii="Times New Roman" w:hAnsi="Times New Roman" w:cs="Times New Roman"/>
                <w:sz w:val="20"/>
                <w:szCs w:val="20"/>
              </w:rPr>
              <w:t>Amelung</w:t>
            </w:r>
            <w:proofErr w:type="spellEnd"/>
            <w:r w:rsidRPr="00D00631">
              <w:rPr>
                <w:rFonts w:ascii="Times New Roman" w:hAnsi="Times New Roman" w:cs="Times New Roman"/>
                <w:sz w:val="20"/>
                <w:szCs w:val="20"/>
              </w:rPr>
              <w:t>, (2014), “</w:t>
            </w:r>
            <w:proofErr w:type="spellStart"/>
            <w:r w:rsidRPr="00D00631">
              <w:rPr>
                <w:rFonts w:ascii="Times New Roman" w:hAnsi="Times New Roman" w:cs="Times New Roman"/>
                <w:sz w:val="20"/>
                <w:szCs w:val="20"/>
              </w:rPr>
              <w:t>InSAR</w:t>
            </w:r>
            <w:proofErr w:type="spellEnd"/>
            <w:r w:rsidRPr="00D00631">
              <w:rPr>
                <w:rFonts w:ascii="Times New Roman" w:hAnsi="Times New Roman" w:cs="Times New Roman"/>
                <w:sz w:val="20"/>
                <w:szCs w:val="20"/>
              </w:rPr>
              <w:t xml:space="preserve"> uncertainty due to orbital errors", GJI</w:t>
            </w:r>
          </w:p>
          <w:p w14:paraId="3A4BCA0B" w14:textId="17E91014" w:rsidR="00D00631" w:rsidRDefault="00D00631" w:rsidP="00D00631">
            <w:pPr>
              <w:pStyle w:val="Paragraphedeliste"/>
              <w:numPr>
                <w:ilvl w:val="0"/>
                <w:numId w:val="10"/>
              </w:numPr>
              <w:rPr>
                <w:rFonts w:ascii="Times New Roman" w:hAnsi="Times New Roman" w:cs="Times New Roman"/>
                <w:sz w:val="20"/>
                <w:szCs w:val="20"/>
              </w:rPr>
            </w:pPr>
            <w:proofErr w:type="spellStart"/>
            <w:r w:rsidRPr="00D00631">
              <w:rPr>
                <w:rFonts w:ascii="Times New Roman" w:hAnsi="Times New Roman" w:cs="Times New Roman"/>
                <w:sz w:val="20"/>
                <w:szCs w:val="20"/>
              </w:rPr>
              <w:t>Fattahi</w:t>
            </w:r>
            <w:proofErr w:type="spellEnd"/>
            <w:r w:rsidRPr="00D00631">
              <w:rPr>
                <w:rFonts w:ascii="Times New Roman" w:hAnsi="Times New Roman" w:cs="Times New Roman"/>
                <w:sz w:val="20"/>
                <w:szCs w:val="20"/>
              </w:rPr>
              <w:t xml:space="preserve"> and </w:t>
            </w:r>
            <w:proofErr w:type="spellStart"/>
            <w:r w:rsidRPr="00D00631">
              <w:rPr>
                <w:rFonts w:ascii="Times New Roman" w:hAnsi="Times New Roman" w:cs="Times New Roman"/>
                <w:sz w:val="20"/>
                <w:szCs w:val="20"/>
              </w:rPr>
              <w:t>Amelung</w:t>
            </w:r>
            <w:proofErr w:type="spellEnd"/>
            <w:r w:rsidRPr="00D00631">
              <w:rPr>
                <w:rFonts w:ascii="Times New Roman" w:hAnsi="Times New Roman" w:cs="Times New Roman"/>
                <w:sz w:val="20"/>
                <w:szCs w:val="20"/>
              </w:rPr>
              <w:t xml:space="preserve">  (2015), “</w:t>
            </w:r>
            <w:proofErr w:type="spellStart"/>
            <w:r w:rsidRPr="00D00631">
              <w:rPr>
                <w:rFonts w:ascii="Times New Roman" w:hAnsi="Times New Roman" w:cs="Times New Roman"/>
                <w:sz w:val="20"/>
                <w:szCs w:val="20"/>
              </w:rPr>
              <w:t>InSAR</w:t>
            </w:r>
            <w:proofErr w:type="spellEnd"/>
            <w:r w:rsidRPr="00D00631">
              <w:rPr>
                <w:rFonts w:ascii="Times New Roman" w:hAnsi="Times New Roman" w:cs="Times New Roman"/>
                <w:sz w:val="20"/>
                <w:szCs w:val="20"/>
              </w:rPr>
              <w:t xml:space="preserve"> bias and uncertainty due to systematic and stochastic tropospheric delay</w:t>
            </w:r>
            <w:r w:rsidR="00E54768">
              <w:rPr>
                <w:rFonts w:ascii="Times New Roman" w:hAnsi="Times New Roman" w:cs="Times New Roman"/>
                <w:sz w:val="20"/>
                <w:szCs w:val="20"/>
              </w:rPr>
              <w:t>”</w:t>
            </w:r>
          </w:p>
          <w:p w14:paraId="28E1AA44" w14:textId="77777777" w:rsidR="00D00631" w:rsidRDefault="00D00631" w:rsidP="00D00631">
            <w:pPr>
              <w:pStyle w:val="Paragraphedeliste"/>
              <w:numPr>
                <w:ilvl w:val="0"/>
                <w:numId w:val="10"/>
              </w:numPr>
              <w:rPr>
                <w:rFonts w:ascii="Times New Roman" w:hAnsi="Times New Roman" w:cs="Times New Roman"/>
                <w:sz w:val="20"/>
                <w:szCs w:val="20"/>
              </w:rPr>
            </w:pPr>
            <w:proofErr w:type="spellStart"/>
            <w:r w:rsidRPr="00D00631">
              <w:rPr>
                <w:rFonts w:ascii="Times New Roman" w:hAnsi="Times New Roman" w:cs="Times New Roman"/>
                <w:sz w:val="20"/>
                <w:szCs w:val="20"/>
              </w:rPr>
              <w:t>Doin</w:t>
            </w:r>
            <w:proofErr w:type="spellEnd"/>
            <w:r w:rsidRPr="00D00631">
              <w:rPr>
                <w:rFonts w:ascii="Times New Roman" w:hAnsi="Times New Roman" w:cs="Times New Roman"/>
                <w:sz w:val="20"/>
                <w:szCs w:val="20"/>
              </w:rPr>
              <w:t xml:space="preserve">, M. - P., </w:t>
            </w:r>
            <w:proofErr w:type="spellStart"/>
            <w:r w:rsidRPr="00D00631">
              <w:rPr>
                <w:rFonts w:ascii="Times New Roman" w:hAnsi="Times New Roman" w:cs="Times New Roman"/>
                <w:sz w:val="20"/>
                <w:szCs w:val="20"/>
              </w:rPr>
              <w:t>Twardzik</w:t>
            </w:r>
            <w:proofErr w:type="spellEnd"/>
            <w:r w:rsidRPr="00D00631">
              <w:rPr>
                <w:rFonts w:ascii="Times New Roman" w:hAnsi="Times New Roman" w:cs="Times New Roman"/>
                <w:sz w:val="20"/>
                <w:szCs w:val="20"/>
              </w:rPr>
              <w:t xml:space="preserve">, C., </w:t>
            </w:r>
            <w:proofErr w:type="spellStart"/>
            <w:r w:rsidRPr="00D00631">
              <w:rPr>
                <w:rFonts w:ascii="Times New Roman" w:hAnsi="Times New Roman" w:cs="Times New Roman"/>
                <w:sz w:val="20"/>
                <w:szCs w:val="20"/>
              </w:rPr>
              <w:t>Ducret</w:t>
            </w:r>
            <w:proofErr w:type="spellEnd"/>
            <w:r w:rsidRPr="00D00631">
              <w:rPr>
                <w:rFonts w:ascii="Times New Roman" w:hAnsi="Times New Roman" w:cs="Times New Roman"/>
                <w:sz w:val="20"/>
                <w:szCs w:val="20"/>
              </w:rPr>
              <w:t xml:space="preserve">, G., </w:t>
            </w:r>
            <w:proofErr w:type="spellStart"/>
            <w:r w:rsidRPr="00D00631">
              <w:rPr>
                <w:rFonts w:ascii="Times New Roman" w:hAnsi="Times New Roman" w:cs="Times New Roman"/>
                <w:sz w:val="20"/>
                <w:szCs w:val="20"/>
              </w:rPr>
              <w:t>Lasserre</w:t>
            </w:r>
            <w:proofErr w:type="spellEnd"/>
            <w:r w:rsidRPr="00D00631">
              <w:rPr>
                <w:rFonts w:ascii="Times New Roman" w:hAnsi="Times New Roman" w:cs="Times New Roman"/>
                <w:sz w:val="20"/>
                <w:szCs w:val="20"/>
              </w:rPr>
              <w:t xml:space="preserve">, C., </w:t>
            </w:r>
            <w:proofErr w:type="spellStart"/>
            <w:r w:rsidRPr="00D00631">
              <w:rPr>
                <w:rFonts w:ascii="Times New Roman" w:hAnsi="Times New Roman" w:cs="Times New Roman"/>
                <w:sz w:val="20"/>
                <w:szCs w:val="20"/>
              </w:rPr>
              <w:t>Guillaso</w:t>
            </w:r>
            <w:proofErr w:type="spellEnd"/>
            <w:r w:rsidRPr="00D00631">
              <w:rPr>
                <w:rFonts w:ascii="Times New Roman" w:hAnsi="Times New Roman" w:cs="Times New Roman"/>
                <w:sz w:val="20"/>
                <w:szCs w:val="20"/>
              </w:rPr>
              <w:t xml:space="preserve">, S., &amp; Sun </w:t>
            </w:r>
            <w:proofErr w:type="spellStart"/>
            <w:r w:rsidRPr="00D00631">
              <w:rPr>
                <w:rFonts w:ascii="Times New Roman" w:hAnsi="Times New Roman" w:cs="Times New Roman"/>
                <w:sz w:val="20"/>
                <w:szCs w:val="20"/>
              </w:rPr>
              <w:t>Jianbao</w:t>
            </w:r>
            <w:proofErr w:type="spellEnd"/>
            <w:r w:rsidRPr="00D00631">
              <w:rPr>
                <w:rFonts w:ascii="Times New Roman" w:hAnsi="Times New Roman" w:cs="Times New Roman"/>
                <w:sz w:val="20"/>
                <w:szCs w:val="20"/>
              </w:rPr>
              <w:t xml:space="preserve">. (2015). </w:t>
            </w:r>
            <w:proofErr w:type="spellStart"/>
            <w:r w:rsidRPr="00D00631">
              <w:rPr>
                <w:rFonts w:ascii="Times New Roman" w:hAnsi="Times New Roman" w:cs="Times New Roman"/>
                <w:sz w:val="20"/>
                <w:szCs w:val="20"/>
              </w:rPr>
              <w:t>InSAR</w:t>
            </w:r>
            <w:proofErr w:type="spellEnd"/>
            <w:r w:rsidRPr="00D00631">
              <w:rPr>
                <w:rFonts w:ascii="Times New Roman" w:hAnsi="Times New Roman" w:cs="Times New Roman"/>
                <w:sz w:val="20"/>
                <w:szCs w:val="20"/>
              </w:rPr>
              <w:t xml:space="preserve"> measurement of the deformation around </w:t>
            </w:r>
            <w:proofErr w:type="spellStart"/>
            <w:r w:rsidRPr="00D00631">
              <w:rPr>
                <w:rFonts w:ascii="Times New Roman" w:hAnsi="Times New Roman" w:cs="Times New Roman"/>
                <w:sz w:val="20"/>
                <w:szCs w:val="20"/>
              </w:rPr>
              <w:t>Siling</w:t>
            </w:r>
            <w:proofErr w:type="spellEnd"/>
            <w:r w:rsidRPr="00D00631">
              <w:rPr>
                <w:rFonts w:ascii="Times New Roman" w:hAnsi="Times New Roman" w:cs="Times New Roman"/>
                <w:sz w:val="20"/>
                <w:szCs w:val="20"/>
              </w:rPr>
              <w:t xml:space="preserve"> Co Lake: Inferences on the lower crust viscosity in central Tibet, J. </w:t>
            </w:r>
            <w:proofErr w:type="spellStart"/>
            <w:r w:rsidRPr="00D00631">
              <w:rPr>
                <w:rFonts w:ascii="Times New Roman" w:hAnsi="Times New Roman" w:cs="Times New Roman"/>
                <w:sz w:val="20"/>
                <w:szCs w:val="20"/>
              </w:rPr>
              <w:t>Geophys</w:t>
            </w:r>
            <w:proofErr w:type="spellEnd"/>
            <w:r w:rsidRPr="00D00631">
              <w:rPr>
                <w:rFonts w:ascii="Times New Roman" w:hAnsi="Times New Roman" w:cs="Times New Roman"/>
                <w:sz w:val="20"/>
                <w:szCs w:val="20"/>
              </w:rPr>
              <w:t>. Res.-Solid Earth, 120, 5290–5310, doi</w:t>
            </w:r>
            <w:proofErr w:type="gramStart"/>
            <w:r w:rsidRPr="00D00631">
              <w:rPr>
                <w:rFonts w:ascii="Times New Roman" w:hAnsi="Times New Roman" w:cs="Times New Roman"/>
                <w:sz w:val="20"/>
                <w:szCs w:val="20"/>
              </w:rPr>
              <w:t>:10.1002</w:t>
            </w:r>
            <w:proofErr w:type="gramEnd"/>
            <w:r w:rsidRPr="00D00631">
              <w:rPr>
                <w:rFonts w:ascii="Times New Roman" w:hAnsi="Times New Roman" w:cs="Times New Roman"/>
                <w:sz w:val="20"/>
                <w:szCs w:val="20"/>
              </w:rPr>
              <w:t>/2014JB011768.</w:t>
            </w:r>
          </w:p>
          <w:p w14:paraId="2A83784F" w14:textId="0950FA00" w:rsidR="00D00631" w:rsidRDefault="00D00631" w:rsidP="00D00631">
            <w:pPr>
              <w:pStyle w:val="Paragraphedeliste"/>
              <w:numPr>
                <w:ilvl w:val="0"/>
                <w:numId w:val="10"/>
              </w:numPr>
              <w:rPr>
                <w:rFonts w:ascii="Times New Roman" w:hAnsi="Times New Roman" w:cs="Times New Roman"/>
                <w:sz w:val="20"/>
                <w:szCs w:val="20"/>
              </w:rPr>
            </w:pPr>
            <w:r w:rsidRPr="00D00631">
              <w:rPr>
                <w:rFonts w:ascii="Times New Roman" w:hAnsi="Times New Roman" w:cs="Times New Roman"/>
                <w:sz w:val="20"/>
                <w:szCs w:val="20"/>
              </w:rPr>
              <w:t xml:space="preserve">Grandin et al. (2015), "Rupture process of the Mw=7.9 2015 </w:t>
            </w:r>
            <w:proofErr w:type="spellStart"/>
            <w:r w:rsidRPr="00D00631">
              <w:rPr>
                <w:rFonts w:ascii="Times New Roman" w:hAnsi="Times New Roman" w:cs="Times New Roman"/>
                <w:sz w:val="20"/>
                <w:szCs w:val="20"/>
              </w:rPr>
              <w:t>Gorkha</w:t>
            </w:r>
            <w:proofErr w:type="spellEnd"/>
            <w:r w:rsidRPr="00D00631">
              <w:rPr>
                <w:rFonts w:ascii="Times New Roman" w:hAnsi="Times New Roman" w:cs="Times New Roman"/>
                <w:sz w:val="20"/>
                <w:szCs w:val="20"/>
              </w:rPr>
              <w:t xml:space="preserve"> earthquake (Nepal): insights into Himalayan megathrust segmentation" </w:t>
            </w:r>
          </w:p>
          <w:p w14:paraId="5AE213FF" w14:textId="64D14E95" w:rsidR="00D00631" w:rsidRDefault="00D00631" w:rsidP="00D00631">
            <w:pPr>
              <w:pStyle w:val="Paragraphedeliste"/>
              <w:numPr>
                <w:ilvl w:val="0"/>
                <w:numId w:val="10"/>
              </w:numPr>
              <w:rPr>
                <w:rFonts w:ascii="Times New Roman" w:hAnsi="Times New Roman" w:cs="Times New Roman"/>
                <w:sz w:val="20"/>
                <w:szCs w:val="20"/>
              </w:rPr>
            </w:pPr>
            <w:r w:rsidRPr="00D00631">
              <w:rPr>
                <w:rFonts w:ascii="Times New Roman" w:hAnsi="Times New Roman" w:cs="Times New Roman"/>
                <w:sz w:val="20"/>
                <w:szCs w:val="20"/>
              </w:rPr>
              <w:t xml:space="preserve">Fielding et al. (2015), Geodetic Imaging of the </w:t>
            </w:r>
            <w:proofErr w:type="spellStart"/>
            <w:r w:rsidRPr="00D00631">
              <w:rPr>
                <w:rFonts w:ascii="Times New Roman" w:hAnsi="Times New Roman" w:cs="Times New Roman"/>
                <w:sz w:val="20"/>
                <w:szCs w:val="20"/>
              </w:rPr>
              <w:t>Coseismic</w:t>
            </w:r>
            <w:proofErr w:type="spellEnd"/>
            <w:r w:rsidRPr="00D00631">
              <w:rPr>
                <w:rFonts w:ascii="Times New Roman" w:hAnsi="Times New Roman" w:cs="Times New Roman"/>
                <w:sz w:val="20"/>
                <w:szCs w:val="20"/>
              </w:rPr>
              <w:t xml:space="preserve"> and </w:t>
            </w:r>
            <w:proofErr w:type="spellStart"/>
            <w:r w:rsidRPr="00D00631">
              <w:rPr>
                <w:rFonts w:ascii="Times New Roman" w:hAnsi="Times New Roman" w:cs="Times New Roman"/>
                <w:sz w:val="20"/>
                <w:szCs w:val="20"/>
              </w:rPr>
              <w:t>Postseismic</w:t>
            </w:r>
            <w:proofErr w:type="spellEnd"/>
            <w:r w:rsidRPr="00D00631">
              <w:rPr>
                <w:rFonts w:ascii="Times New Roman" w:hAnsi="Times New Roman" w:cs="Times New Roman"/>
                <w:sz w:val="20"/>
                <w:szCs w:val="20"/>
              </w:rPr>
              <w:t xml:space="preserve"> deformation from the 2015 Mw 7.8 </w:t>
            </w:r>
            <w:proofErr w:type="spellStart"/>
            <w:r w:rsidRPr="00D00631">
              <w:rPr>
                <w:rFonts w:ascii="Times New Roman" w:hAnsi="Times New Roman" w:cs="Times New Roman"/>
                <w:sz w:val="20"/>
                <w:szCs w:val="20"/>
              </w:rPr>
              <w:t>Gorkha</w:t>
            </w:r>
            <w:proofErr w:type="spellEnd"/>
            <w:r w:rsidRPr="00D00631">
              <w:rPr>
                <w:rFonts w:ascii="Times New Roman" w:hAnsi="Times New Roman" w:cs="Times New Roman"/>
                <w:sz w:val="20"/>
                <w:szCs w:val="20"/>
              </w:rPr>
              <w:t xml:space="preserve"> Earthquake and Mw 7.3 Aftershock in Nepal with SAR and GPS </w:t>
            </w:r>
          </w:p>
          <w:p w14:paraId="782E3C9E" w14:textId="77777777" w:rsidR="00D00631" w:rsidRDefault="00D00631" w:rsidP="00D00631">
            <w:pPr>
              <w:pStyle w:val="Paragraphedeliste"/>
              <w:numPr>
                <w:ilvl w:val="0"/>
                <w:numId w:val="10"/>
              </w:numPr>
              <w:rPr>
                <w:rFonts w:ascii="Times New Roman" w:hAnsi="Times New Roman" w:cs="Times New Roman"/>
                <w:sz w:val="20"/>
                <w:szCs w:val="20"/>
              </w:rPr>
            </w:pPr>
            <w:proofErr w:type="spellStart"/>
            <w:r w:rsidRPr="00D00631">
              <w:rPr>
                <w:rFonts w:ascii="Times New Roman" w:hAnsi="Times New Roman" w:cs="Times New Roman"/>
                <w:sz w:val="20"/>
                <w:szCs w:val="20"/>
              </w:rPr>
              <w:t>Angster</w:t>
            </w:r>
            <w:proofErr w:type="spellEnd"/>
            <w:r w:rsidRPr="00D00631">
              <w:rPr>
                <w:rFonts w:ascii="Times New Roman" w:hAnsi="Times New Roman" w:cs="Times New Roman"/>
                <w:sz w:val="20"/>
                <w:szCs w:val="20"/>
              </w:rPr>
              <w:t xml:space="preserve"> et al. (2015), Field Reconnaissance after the 25 April 2015 M 7,8 </w:t>
            </w:r>
            <w:proofErr w:type="spellStart"/>
            <w:r w:rsidRPr="00D00631">
              <w:rPr>
                <w:rFonts w:ascii="Times New Roman" w:hAnsi="Times New Roman" w:cs="Times New Roman"/>
                <w:sz w:val="20"/>
                <w:szCs w:val="20"/>
              </w:rPr>
              <w:t>Gorkha</w:t>
            </w:r>
            <w:proofErr w:type="spellEnd"/>
            <w:r w:rsidRPr="00D00631">
              <w:rPr>
                <w:rFonts w:ascii="Times New Roman" w:hAnsi="Times New Roman" w:cs="Times New Roman"/>
                <w:sz w:val="20"/>
                <w:szCs w:val="20"/>
              </w:rPr>
              <w:t xml:space="preserve"> Earthquake, Seismological Research Letters, Vol. 8, No. 6</w:t>
            </w:r>
          </w:p>
          <w:p w14:paraId="77B545CC" w14:textId="77777777" w:rsidR="00D00631" w:rsidRDefault="00D00631" w:rsidP="00D00631">
            <w:pPr>
              <w:pStyle w:val="Paragraphedeliste"/>
              <w:numPr>
                <w:ilvl w:val="0"/>
                <w:numId w:val="10"/>
              </w:numPr>
              <w:rPr>
                <w:rFonts w:ascii="Times New Roman" w:hAnsi="Times New Roman" w:cs="Times New Roman"/>
                <w:sz w:val="20"/>
                <w:szCs w:val="20"/>
              </w:rPr>
            </w:pPr>
            <w:r w:rsidRPr="00D00631">
              <w:rPr>
                <w:rFonts w:ascii="Times New Roman" w:hAnsi="Times New Roman" w:cs="Times New Roman"/>
                <w:sz w:val="20"/>
                <w:szCs w:val="20"/>
              </w:rPr>
              <w:t xml:space="preserve">Papadopoulos et al. (2016), The Mw6,5 earthquake of 17 November 2015 in </w:t>
            </w:r>
            <w:proofErr w:type="spellStart"/>
            <w:r w:rsidRPr="00D00631">
              <w:rPr>
                <w:rFonts w:ascii="Times New Roman" w:hAnsi="Times New Roman" w:cs="Times New Roman"/>
                <w:sz w:val="20"/>
                <w:szCs w:val="20"/>
              </w:rPr>
              <w:t>Lefkada</w:t>
            </w:r>
            <w:proofErr w:type="spellEnd"/>
            <w:r w:rsidRPr="00D00631">
              <w:rPr>
                <w:rFonts w:ascii="Times New Roman" w:hAnsi="Times New Roman" w:cs="Times New Roman"/>
                <w:sz w:val="20"/>
                <w:szCs w:val="20"/>
              </w:rPr>
              <w:t xml:space="preserve"> Island and the </w:t>
            </w:r>
            <w:proofErr w:type="spellStart"/>
            <w:r w:rsidRPr="00D00631">
              <w:rPr>
                <w:rFonts w:ascii="Times New Roman" w:hAnsi="Times New Roman" w:cs="Times New Roman"/>
                <w:sz w:val="20"/>
                <w:szCs w:val="20"/>
              </w:rPr>
              <w:t>seismotectonics</w:t>
            </w:r>
            <w:proofErr w:type="spellEnd"/>
            <w:r w:rsidRPr="00D00631">
              <w:rPr>
                <w:rFonts w:ascii="Times New Roman" w:hAnsi="Times New Roman" w:cs="Times New Roman"/>
                <w:sz w:val="20"/>
                <w:szCs w:val="20"/>
              </w:rPr>
              <w:t xml:space="preserve"> in the Cephalonia Transform Fault (Ionian Sea, Greece), Geophysical Research Abstracts, Vol. 18, EGU2016-9041-1, 2016</w:t>
            </w:r>
          </w:p>
          <w:p w14:paraId="7818587A" w14:textId="00439BE6" w:rsidR="008C30E9" w:rsidRDefault="00D00631" w:rsidP="00D00631">
            <w:pPr>
              <w:pStyle w:val="Paragraphedeliste"/>
              <w:numPr>
                <w:ilvl w:val="0"/>
                <w:numId w:val="10"/>
              </w:numPr>
              <w:rPr>
                <w:rFonts w:ascii="Times New Roman" w:hAnsi="Times New Roman" w:cs="Times New Roman"/>
                <w:sz w:val="20"/>
                <w:szCs w:val="20"/>
              </w:rPr>
            </w:pPr>
            <w:r w:rsidRPr="00D00631">
              <w:rPr>
                <w:rFonts w:ascii="Times New Roman" w:hAnsi="Times New Roman" w:cs="Times New Roman"/>
                <w:sz w:val="20"/>
                <w:szCs w:val="20"/>
              </w:rPr>
              <w:t xml:space="preserve">Yue H. et al. (2016), Depth varying rupture properties during the 2015 Mw 7.8 </w:t>
            </w:r>
            <w:proofErr w:type="spellStart"/>
            <w:r w:rsidRPr="00D00631">
              <w:rPr>
                <w:rFonts w:ascii="Times New Roman" w:hAnsi="Times New Roman" w:cs="Times New Roman"/>
                <w:sz w:val="20"/>
                <w:szCs w:val="20"/>
              </w:rPr>
              <w:t>Gorkha</w:t>
            </w:r>
            <w:proofErr w:type="spellEnd"/>
            <w:r w:rsidRPr="00D00631">
              <w:rPr>
                <w:rFonts w:ascii="Times New Roman" w:hAnsi="Times New Roman" w:cs="Times New Roman"/>
                <w:sz w:val="20"/>
                <w:szCs w:val="20"/>
              </w:rPr>
              <w:t xml:space="preserve"> (Nepal) earthquake, Tectonophysics, In Press</w:t>
            </w:r>
          </w:p>
          <w:p w14:paraId="79A2A5F8" w14:textId="77777777" w:rsidR="00D00631" w:rsidRPr="00D00631" w:rsidRDefault="00D00631" w:rsidP="00D00631">
            <w:pPr>
              <w:pStyle w:val="Paragraphedeliste"/>
              <w:numPr>
                <w:ilvl w:val="0"/>
                <w:numId w:val="10"/>
              </w:numPr>
              <w:rPr>
                <w:rFonts w:ascii="Times New Roman" w:hAnsi="Times New Roman" w:cs="Times New Roman"/>
                <w:sz w:val="20"/>
                <w:szCs w:val="20"/>
              </w:rPr>
            </w:pPr>
            <w:r w:rsidRPr="00D00631">
              <w:rPr>
                <w:rFonts w:ascii="Times New Roman" w:hAnsi="Times New Roman" w:cs="Times New Roman"/>
                <w:sz w:val="20"/>
                <w:szCs w:val="20"/>
              </w:rPr>
              <w:t xml:space="preserve">Elliott JR; Walters RJ; Wright TJ (2016) The role of space-based observation in understanding and responding to active tectonics and earthquakes, Nature Communications, 7, </w:t>
            </w:r>
            <w:proofErr w:type="spellStart"/>
            <w:r w:rsidRPr="00D00631">
              <w:rPr>
                <w:rFonts w:ascii="Times New Roman" w:hAnsi="Times New Roman" w:cs="Times New Roman"/>
                <w:sz w:val="20"/>
                <w:szCs w:val="20"/>
              </w:rPr>
              <w:t>doi</w:t>
            </w:r>
            <w:proofErr w:type="spellEnd"/>
            <w:r w:rsidRPr="00D00631">
              <w:rPr>
                <w:rFonts w:ascii="Times New Roman" w:hAnsi="Times New Roman" w:cs="Times New Roman"/>
                <w:sz w:val="20"/>
                <w:szCs w:val="20"/>
              </w:rPr>
              <w:t>: 10.1038/ncomms13844</w:t>
            </w:r>
          </w:p>
          <w:p w14:paraId="6FC6227D" w14:textId="77777777" w:rsidR="00D00631" w:rsidRPr="00D00631" w:rsidRDefault="00D00631" w:rsidP="00D00631">
            <w:pPr>
              <w:pStyle w:val="Paragraphedeliste"/>
              <w:numPr>
                <w:ilvl w:val="0"/>
                <w:numId w:val="10"/>
              </w:numPr>
              <w:rPr>
                <w:rFonts w:ascii="Times New Roman" w:hAnsi="Times New Roman" w:cs="Times New Roman"/>
                <w:sz w:val="20"/>
                <w:szCs w:val="20"/>
              </w:rPr>
            </w:pPr>
            <w:r w:rsidRPr="00D00631">
              <w:rPr>
                <w:rFonts w:ascii="Times New Roman" w:hAnsi="Times New Roman" w:cs="Times New Roman"/>
                <w:sz w:val="20"/>
                <w:szCs w:val="20"/>
              </w:rPr>
              <w:t xml:space="preserve">Hussain E; Hooper A; Wright TJ; Walters RJ; </w:t>
            </w:r>
            <w:proofErr w:type="spellStart"/>
            <w:r w:rsidRPr="00D00631">
              <w:rPr>
                <w:rFonts w:ascii="Times New Roman" w:hAnsi="Times New Roman" w:cs="Times New Roman"/>
                <w:sz w:val="20"/>
                <w:szCs w:val="20"/>
              </w:rPr>
              <w:t>Bekaert</w:t>
            </w:r>
            <w:proofErr w:type="spellEnd"/>
            <w:r w:rsidRPr="00D00631">
              <w:rPr>
                <w:rFonts w:ascii="Times New Roman" w:hAnsi="Times New Roman" w:cs="Times New Roman"/>
                <w:sz w:val="20"/>
                <w:szCs w:val="20"/>
              </w:rPr>
              <w:t xml:space="preserve"> DPS (2016) </w:t>
            </w:r>
            <w:proofErr w:type="spellStart"/>
            <w:r w:rsidRPr="00D00631">
              <w:rPr>
                <w:rFonts w:ascii="Times New Roman" w:hAnsi="Times New Roman" w:cs="Times New Roman"/>
                <w:sz w:val="20"/>
                <w:szCs w:val="20"/>
              </w:rPr>
              <w:t>Interseismic</w:t>
            </w:r>
            <w:proofErr w:type="spellEnd"/>
            <w:r w:rsidRPr="00D00631">
              <w:rPr>
                <w:rFonts w:ascii="Times New Roman" w:hAnsi="Times New Roman" w:cs="Times New Roman"/>
                <w:sz w:val="20"/>
                <w:szCs w:val="20"/>
              </w:rPr>
              <w:t xml:space="preserve"> strain accumulation across the central North Anatolian Fault from iteratively unwrapped </w:t>
            </w:r>
            <w:proofErr w:type="spellStart"/>
            <w:r w:rsidRPr="00D00631">
              <w:rPr>
                <w:rFonts w:ascii="Times New Roman" w:hAnsi="Times New Roman" w:cs="Times New Roman"/>
                <w:sz w:val="20"/>
                <w:szCs w:val="20"/>
              </w:rPr>
              <w:t>InSAR</w:t>
            </w:r>
            <w:proofErr w:type="spellEnd"/>
            <w:r w:rsidRPr="00D00631">
              <w:rPr>
                <w:rFonts w:ascii="Times New Roman" w:hAnsi="Times New Roman" w:cs="Times New Roman"/>
                <w:sz w:val="20"/>
                <w:szCs w:val="20"/>
              </w:rPr>
              <w:t xml:space="preserve"> measurements, Journal of Geophysical Research: Solid Earth, 121, pp.9000-9019. </w:t>
            </w:r>
            <w:proofErr w:type="spellStart"/>
            <w:r w:rsidRPr="00D00631">
              <w:rPr>
                <w:rFonts w:ascii="Times New Roman" w:hAnsi="Times New Roman" w:cs="Times New Roman"/>
                <w:sz w:val="20"/>
                <w:szCs w:val="20"/>
              </w:rPr>
              <w:t>doi</w:t>
            </w:r>
            <w:proofErr w:type="spellEnd"/>
            <w:r w:rsidRPr="00D00631">
              <w:rPr>
                <w:rFonts w:ascii="Times New Roman" w:hAnsi="Times New Roman" w:cs="Times New Roman"/>
                <w:sz w:val="20"/>
                <w:szCs w:val="20"/>
              </w:rPr>
              <w:t>: 10.1002/2016JB013108</w:t>
            </w:r>
          </w:p>
          <w:p w14:paraId="1F25F7F1" w14:textId="77777777" w:rsidR="00D00631" w:rsidRPr="00D00631" w:rsidRDefault="00D00631" w:rsidP="00D00631">
            <w:pPr>
              <w:pStyle w:val="Paragraphedeliste"/>
              <w:numPr>
                <w:ilvl w:val="0"/>
                <w:numId w:val="10"/>
              </w:numPr>
              <w:rPr>
                <w:rFonts w:ascii="Times New Roman" w:hAnsi="Times New Roman" w:cs="Times New Roman"/>
                <w:sz w:val="20"/>
                <w:szCs w:val="20"/>
              </w:rPr>
            </w:pPr>
            <w:r w:rsidRPr="00D00631">
              <w:rPr>
                <w:rFonts w:ascii="Times New Roman" w:hAnsi="Times New Roman" w:cs="Times New Roman"/>
                <w:sz w:val="20"/>
                <w:szCs w:val="20"/>
              </w:rPr>
              <w:t xml:space="preserve">Floyd MA; Walters RJ; Elliott JR; Funning GJ; </w:t>
            </w:r>
            <w:proofErr w:type="spellStart"/>
            <w:r w:rsidRPr="00D00631">
              <w:rPr>
                <w:rFonts w:ascii="Times New Roman" w:hAnsi="Times New Roman" w:cs="Times New Roman"/>
                <w:sz w:val="20"/>
                <w:szCs w:val="20"/>
              </w:rPr>
              <w:t>Svarc</w:t>
            </w:r>
            <w:proofErr w:type="spellEnd"/>
            <w:r w:rsidRPr="00D00631">
              <w:rPr>
                <w:rFonts w:ascii="Times New Roman" w:hAnsi="Times New Roman" w:cs="Times New Roman"/>
                <w:sz w:val="20"/>
                <w:szCs w:val="20"/>
              </w:rPr>
              <w:t xml:space="preserve"> JL; Murray JR; Hooper AJ; Larsen Y; </w:t>
            </w:r>
            <w:proofErr w:type="spellStart"/>
            <w:r w:rsidRPr="00D00631">
              <w:rPr>
                <w:rFonts w:ascii="Times New Roman" w:hAnsi="Times New Roman" w:cs="Times New Roman"/>
                <w:sz w:val="20"/>
                <w:szCs w:val="20"/>
              </w:rPr>
              <w:t>Marinkovic</w:t>
            </w:r>
            <w:proofErr w:type="spellEnd"/>
            <w:r w:rsidRPr="00D00631">
              <w:rPr>
                <w:rFonts w:ascii="Times New Roman" w:hAnsi="Times New Roman" w:cs="Times New Roman"/>
                <w:sz w:val="20"/>
                <w:szCs w:val="20"/>
              </w:rPr>
              <w:t xml:space="preserve"> P; </w:t>
            </w:r>
            <w:proofErr w:type="spellStart"/>
            <w:r w:rsidRPr="00D00631">
              <w:rPr>
                <w:rFonts w:ascii="Times New Roman" w:hAnsi="Times New Roman" w:cs="Times New Roman"/>
                <w:sz w:val="20"/>
                <w:szCs w:val="20"/>
              </w:rPr>
              <w:t>Bürgmann</w:t>
            </w:r>
            <w:proofErr w:type="spellEnd"/>
            <w:r w:rsidRPr="00D00631">
              <w:rPr>
                <w:rFonts w:ascii="Times New Roman" w:hAnsi="Times New Roman" w:cs="Times New Roman"/>
                <w:sz w:val="20"/>
                <w:szCs w:val="20"/>
              </w:rPr>
              <w:t xml:space="preserve"> R; </w:t>
            </w:r>
            <w:proofErr w:type="spellStart"/>
            <w:r w:rsidRPr="00D00631">
              <w:rPr>
                <w:rFonts w:ascii="Times New Roman" w:hAnsi="Times New Roman" w:cs="Times New Roman"/>
                <w:sz w:val="20"/>
                <w:szCs w:val="20"/>
              </w:rPr>
              <w:t>Johanson</w:t>
            </w:r>
            <w:proofErr w:type="spellEnd"/>
            <w:r w:rsidRPr="00D00631">
              <w:rPr>
                <w:rFonts w:ascii="Times New Roman" w:hAnsi="Times New Roman" w:cs="Times New Roman"/>
                <w:sz w:val="20"/>
                <w:szCs w:val="20"/>
              </w:rPr>
              <w:t xml:space="preserve"> IA; Wright TJ (2016) Spatial variations in fault friction related to lithology from rupture and </w:t>
            </w:r>
            <w:proofErr w:type="spellStart"/>
            <w:r w:rsidRPr="00D00631">
              <w:rPr>
                <w:rFonts w:ascii="Times New Roman" w:hAnsi="Times New Roman" w:cs="Times New Roman"/>
                <w:sz w:val="20"/>
                <w:szCs w:val="20"/>
              </w:rPr>
              <w:t>afterslip</w:t>
            </w:r>
            <w:proofErr w:type="spellEnd"/>
            <w:r w:rsidRPr="00D00631">
              <w:rPr>
                <w:rFonts w:ascii="Times New Roman" w:hAnsi="Times New Roman" w:cs="Times New Roman"/>
                <w:sz w:val="20"/>
                <w:szCs w:val="20"/>
              </w:rPr>
              <w:t xml:space="preserve"> of the 2014 South Napa, California earthquake, Geophysical Research Letters, 43, pp.6808-6816. </w:t>
            </w:r>
            <w:proofErr w:type="spellStart"/>
            <w:r w:rsidRPr="00D00631">
              <w:rPr>
                <w:rFonts w:ascii="Times New Roman" w:hAnsi="Times New Roman" w:cs="Times New Roman"/>
                <w:sz w:val="20"/>
                <w:szCs w:val="20"/>
              </w:rPr>
              <w:t>doi</w:t>
            </w:r>
            <w:proofErr w:type="spellEnd"/>
            <w:r w:rsidRPr="00D00631">
              <w:rPr>
                <w:rFonts w:ascii="Times New Roman" w:hAnsi="Times New Roman" w:cs="Times New Roman"/>
                <w:sz w:val="20"/>
                <w:szCs w:val="20"/>
              </w:rPr>
              <w:t>: 10.1002/2016GL069428</w:t>
            </w:r>
          </w:p>
          <w:p w14:paraId="0EA5AD00" w14:textId="77777777" w:rsidR="00D00631" w:rsidRPr="00D00631" w:rsidRDefault="00D00631" w:rsidP="00D00631">
            <w:pPr>
              <w:pStyle w:val="Paragraphedeliste"/>
              <w:numPr>
                <w:ilvl w:val="0"/>
                <w:numId w:val="10"/>
              </w:numPr>
              <w:rPr>
                <w:rFonts w:ascii="Times New Roman" w:hAnsi="Times New Roman" w:cs="Times New Roman"/>
                <w:sz w:val="20"/>
                <w:szCs w:val="20"/>
              </w:rPr>
            </w:pPr>
            <w:r w:rsidRPr="00D00631">
              <w:rPr>
                <w:rFonts w:ascii="Times New Roman" w:hAnsi="Times New Roman" w:cs="Times New Roman"/>
                <w:sz w:val="20"/>
                <w:szCs w:val="20"/>
              </w:rPr>
              <w:t xml:space="preserve">Hussain E; Wright TJ; Walters RJ; </w:t>
            </w:r>
            <w:proofErr w:type="spellStart"/>
            <w:r w:rsidRPr="00D00631">
              <w:rPr>
                <w:rFonts w:ascii="Times New Roman" w:hAnsi="Times New Roman" w:cs="Times New Roman"/>
                <w:sz w:val="20"/>
                <w:szCs w:val="20"/>
              </w:rPr>
              <w:t>Bekaert</w:t>
            </w:r>
            <w:proofErr w:type="spellEnd"/>
            <w:r w:rsidRPr="00D00631">
              <w:rPr>
                <w:rFonts w:ascii="Times New Roman" w:hAnsi="Times New Roman" w:cs="Times New Roman"/>
                <w:sz w:val="20"/>
                <w:szCs w:val="20"/>
              </w:rPr>
              <w:t xml:space="preserve"> D; Hooper A; Houseman GA (2016) Geodetic observations of </w:t>
            </w:r>
            <w:proofErr w:type="spellStart"/>
            <w:r w:rsidRPr="00D00631">
              <w:rPr>
                <w:rFonts w:ascii="Times New Roman" w:hAnsi="Times New Roman" w:cs="Times New Roman"/>
                <w:sz w:val="20"/>
                <w:szCs w:val="20"/>
              </w:rPr>
              <w:t>postseismic</w:t>
            </w:r>
            <w:proofErr w:type="spellEnd"/>
            <w:r w:rsidRPr="00D00631">
              <w:rPr>
                <w:rFonts w:ascii="Times New Roman" w:hAnsi="Times New Roman" w:cs="Times New Roman"/>
                <w:sz w:val="20"/>
                <w:szCs w:val="20"/>
              </w:rPr>
              <w:t xml:space="preserve"> creep in the decade after the 1999 </w:t>
            </w:r>
            <w:proofErr w:type="spellStart"/>
            <w:r w:rsidRPr="00D00631">
              <w:rPr>
                <w:rFonts w:ascii="Times New Roman" w:hAnsi="Times New Roman" w:cs="Times New Roman"/>
                <w:sz w:val="20"/>
                <w:szCs w:val="20"/>
              </w:rPr>
              <w:t>Izmit</w:t>
            </w:r>
            <w:proofErr w:type="spellEnd"/>
            <w:r w:rsidRPr="00D00631">
              <w:rPr>
                <w:rFonts w:ascii="Times New Roman" w:hAnsi="Times New Roman" w:cs="Times New Roman"/>
                <w:sz w:val="20"/>
                <w:szCs w:val="20"/>
              </w:rPr>
              <w:t xml:space="preserve"> earthquake, Turkey: Implications for a shallow slip deficit, Journal of Geophysical Research: Solid Earth, 121, pp.2980-3001. </w:t>
            </w:r>
            <w:proofErr w:type="spellStart"/>
            <w:r w:rsidRPr="00D00631">
              <w:rPr>
                <w:rFonts w:ascii="Times New Roman" w:hAnsi="Times New Roman" w:cs="Times New Roman"/>
                <w:sz w:val="20"/>
                <w:szCs w:val="20"/>
              </w:rPr>
              <w:t>doi</w:t>
            </w:r>
            <w:proofErr w:type="spellEnd"/>
            <w:r w:rsidRPr="00D00631">
              <w:rPr>
                <w:rFonts w:ascii="Times New Roman" w:hAnsi="Times New Roman" w:cs="Times New Roman"/>
                <w:sz w:val="20"/>
                <w:szCs w:val="20"/>
              </w:rPr>
              <w:t>: 10.1002/2015JB012737</w:t>
            </w:r>
          </w:p>
          <w:p w14:paraId="04EA8151" w14:textId="77777777" w:rsidR="00D00631" w:rsidRPr="00D00631" w:rsidRDefault="00D00631" w:rsidP="00D00631">
            <w:pPr>
              <w:pStyle w:val="Paragraphedeliste"/>
              <w:numPr>
                <w:ilvl w:val="0"/>
                <w:numId w:val="10"/>
              </w:numPr>
              <w:rPr>
                <w:rFonts w:ascii="Times New Roman" w:hAnsi="Times New Roman" w:cs="Times New Roman"/>
                <w:sz w:val="20"/>
                <w:szCs w:val="20"/>
              </w:rPr>
            </w:pPr>
            <w:r w:rsidRPr="00D00631">
              <w:rPr>
                <w:rFonts w:ascii="Times New Roman" w:hAnsi="Times New Roman" w:cs="Times New Roman"/>
                <w:sz w:val="20"/>
                <w:szCs w:val="20"/>
              </w:rPr>
              <w:t xml:space="preserve">Wright TJ (2016) </w:t>
            </w:r>
            <w:proofErr w:type="gramStart"/>
            <w:r w:rsidRPr="00D00631">
              <w:rPr>
                <w:rFonts w:ascii="Times New Roman" w:hAnsi="Times New Roman" w:cs="Times New Roman"/>
                <w:sz w:val="20"/>
                <w:szCs w:val="20"/>
              </w:rPr>
              <w:t>The</w:t>
            </w:r>
            <w:proofErr w:type="gramEnd"/>
            <w:r w:rsidRPr="00D00631">
              <w:rPr>
                <w:rFonts w:ascii="Times New Roman" w:hAnsi="Times New Roman" w:cs="Times New Roman"/>
                <w:sz w:val="20"/>
                <w:szCs w:val="20"/>
              </w:rPr>
              <w:t xml:space="preserve"> earthquake deformation cycle, ASTRONOMY &amp; GEOPHYSICS, 57.</w:t>
            </w:r>
          </w:p>
          <w:p w14:paraId="336FA943" w14:textId="77777777" w:rsidR="00D00631" w:rsidRPr="00D00631" w:rsidRDefault="00D00631" w:rsidP="00D00631">
            <w:pPr>
              <w:pStyle w:val="Paragraphedeliste"/>
              <w:numPr>
                <w:ilvl w:val="0"/>
                <w:numId w:val="10"/>
              </w:numPr>
              <w:rPr>
                <w:rFonts w:ascii="Times New Roman" w:hAnsi="Times New Roman" w:cs="Times New Roman"/>
                <w:sz w:val="20"/>
                <w:szCs w:val="20"/>
              </w:rPr>
            </w:pPr>
            <w:r w:rsidRPr="00D00631">
              <w:rPr>
                <w:rFonts w:ascii="Times New Roman" w:hAnsi="Times New Roman" w:cs="Times New Roman"/>
                <w:sz w:val="20"/>
                <w:szCs w:val="20"/>
              </w:rPr>
              <w:t xml:space="preserve">Elliott JR; Jolivet R; Gonzalez PJ; </w:t>
            </w:r>
            <w:proofErr w:type="spellStart"/>
            <w:r w:rsidRPr="00D00631">
              <w:rPr>
                <w:rFonts w:ascii="Times New Roman" w:hAnsi="Times New Roman" w:cs="Times New Roman"/>
                <w:sz w:val="20"/>
                <w:szCs w:val="20"/>
              </w:rPr>
              <w:t>Avouac</w:t>
            </w:r>
            <w:proofErr w:type="spellEnd"/>
            <w:r w:rsidRPr="00D00631">
              <w:rPr>
                <w:rFonts w:ascii="Times New Roman" w:hAnsi="Times New Roman" w:cs="Times New Roman"/>
                <w:sz w:val="20"/>
                <w:szCs w:val="20"/>
              </w:rPr>
              <w:t xml:space="preserve"> JP; Hollingsworth J; Searle MP; Stevens VL (2016) Himalayan megathrust geometry and relation to topography revealed by the </w:t>
            </w:r>
            <w:proofErr w:type="spellStart"/>
            <w:r w:rsidRPr="00D00631">
              <w:rPr>
                <w:rFonts w:ascii="Times New Roman" w:hAnsi="Times New Roman" w:cs="Times New Roman"/>
                <w:sz w:val="20"/>
                <w:szCs w:val="20"/>
              </w:rPr>
              <w:t>Gorkha</w:t>
            </w:r>
            <w:proofErr w:type="spellEnd"/>
            <w:r w:rsidRPr="00D00631">
              <w:rPr>
                <w:rFonts w:ascii="Times New Roman" w:hAnsi="Times New Roman" w:cs="Times New Roman"/>
                <w:sz w:val="20"/>
                <w:szCs w:val="20"/>
              </w:rPr>
              <w:t xml:space="preserve"> earthquake, Nature Geoscience, 9, pp.174-180. </w:t>
            </w:r>
            <w:proofErr w:type="spellStart"/>
            <w:r w:rsidRPr="00D00631">
              <w:rPr>
                <w:rFonts w:ascii="Times New Roman" w:hAnsi="Times New Roman" w:cs="Times New Roman"/>
                <w:sz w:val="20"/>
                <w:szCs w:val="20"/>
              </w:rPr>
              <w:t>doi</w:t>
            </w:r>
            <w:proofErr w:type="spellEnd"/>
            <w:r w:rsidRPr="00D00631">
              <w:rPr>
                <w:rFonts w:ascii="Times New Roman" w:hAnsi="Times New Roman" w:cs="Times New Roman"/>
                <w:sz w:val="20"/>
                <w:szCs w:val="20"/>
              </w:rPr>
              <w:t>: 10.1038/ngeo2623</w:t>
            </w:r>
          </w:p>
          <w:p w14:paraId="3CC0728A" w14:textId="5DBD48F4" w:rsidR="00D00631" w:rsidRDefault="00D00631" w:rsidP="00D00631">
            <w:pPr>
              <w:pStyle w:val="Paragraphedeliste"/>
              <w:numPr>
                <w:ilvl w:val="0"/>
                <w:numId w:val="10"/>
              </w:numPr>
              <w:rPr>
                <w:rFonts w:ascii="Times New Roman" w:hAnsi="Times New Roman" w:cs="Times New Roman"/>
                <w:sz w:val="20"/>
                <w:szCs w:val="20"/>
              </w:rPr>
            </w:pPr>
            <w:r w:rsidRPr="00D00631">
              <w:rPr>
                <w:rFonts w:ascii="Times New Roman" w:hAnsi="Times New Roman" w:cs="Times New Roman"/>
                <w:sz w:val="20"/>
                <w:szCs w:val="20"/>
                <w:u w:val="single"/>
              </w:rPr>
              <w:t>Poster at AGU 2016</w:t>
            </w:r>
            <w:r w:rsidRPr="00D00631">
              <w:rPr>
                <w:rFonts w:ascii="Times New Roman" w:hAnsi="Times New Roman" w:cs="Times New Roman"/>
                <w:sz w:val="20"/>
                <w:szCs w:val="20"/>
              </w:rPr>
              <w:t xml:space="preserve">: </w:t>
            </w:r>
            <w:proofErr w:type="spellStart"/>
            <w:r w:rsidRPr="00D00631">
              <w:rPr>
                <w:rFonts w:ascii="Times New Roman" w:hAnsi="Times New Roman" w:cs="Times New Roman"/>
                <w:sz w:val="20"/>
                <w:szCs w:val="20"/>
              </w:rPr>
              <w:t>LiCSAR</w:t>
            </w:r>
            <w:proofErr w:type="spellEnd"/>
            <w:r w:rsidRPr="00D00631">
              <w:rPr>
                <w:rFonts w:ascii="Times New Roman" w:hAnsi="Times New Roman" w:cs="Times New Roman"/>
                <w:sz w:val="20"/>
                <w:szCs w:val="20"/>
              </w:rPr>
              <w:t xml:space="preserve">: Tools for automated generation of Sentinel-1 frame </w:t>
            </w:r>
            <w:proofErr w:type="spellStart"/>
            <w:r w:rsidRPr="00D00631">
              <w:rPr>
                <w:rFonts w:ascii="Times New Roman" w:hAnsi="Times New Roman" w:cs="Times New Roman"/>
                <w:sz w:val="20"/>
                <w:szCs w:val="20"/>
              </w:rPr>
              <w:t>interferograms</w:t>
            </w:r>
            <w:proofErr w:type="spellEnd"/>
            <w:r w:rsidRPr="00D00631">
              <w:rPr>
                <w:rFonts w:ascii="Times New Roman" w:hAnsi="Times New Roman" w:cs="Times New Roman"/>
                <w:sz w:val="20"/>
                <w:szCs w:val="20"/>
              </w:rPr>
              <w:t xml:space="preserve">, Pablo J. González, Richard J. Walters, Emma Hatton, </w:t>
            </w:r>
            <w:proofErr w:type="spellStart"/>
            <w:r w:rsidRPr="00D00631">
              <w:rPr>
                <w:rFonts w:ascii="Times New Roman" w:hAnsi="Times New Roman" w:cs="Times New Roman"/>
                <w:sz w:val="20"/>
                <w:szCs w:val="20"/>
              </w:rPr>
              <w:t>Karsten</w:t>
            </w:r>
            <w:proofErr w:type="spellEnd"/>
            <w:r w:rsidRPr="00D00631">
              <w:rPr>
                <w:rFonts w:ascii="Times New Roman" w:hAnsi="Times New Roman" w:cs="Times New Roman"/>
                <w:sz w:val="20"/>
                <w:szCs w:val="20"/>
              </w:rPr>
              <w:t xml:space="preserve"> </w:t>
            </w:r>
            <w:proofErr w:type="spellStart"/>
            <w:r w:rsidRPr="00D00631">
              <w:rPr>
                <w:rFonts w:ascii="Times New Roman" w:hAnsi="Times New Roman" w:cs="Times New Roman"/>
                <w:sz w:val="20"/>
                <w:szCs w:val="20"/>
              </w:rPr>
              <w:t>Spaans</w:t>
            </w:r>
            <w:proofErr w:type="spellEnd"/>
            <w:r w:rsidRPr="00D00631">
              <w:rPr>
                <w:rFonts w:ascii="Times New Roman" w:hAnsi="Times New Roman" w:cs="Times New Roman"/>
                <w:sz w:val="20"/>
                <w:szCs w:val="20"/>
              </w:rPr>
              <w:t>, Alistair McDougall, John Elliott, Andrew J. Hooper, and Tim J. Wright</w:t>
            </w:r>
          </w:p>
          <w:p w14:paraId="3CF24FAE" w14:textId="77777777" w:rsidR="00D00631" w:rsidRPr="00D00631" w:rsidRDefault="00D00631" w:rsidP="00D00631">
            <w:pPr>
              <w:pStyle w:val="Paragraphedeliste"/>
              <w:numPr>
                <w:ilvl w:val="0"/>
                <w:numId w:val="10"/>
              </w:numPr>
              <w:rPr>
                <w:rFonts w:ascii="Times New Roman" w:hAnsi="Times New Roman" w:cs="Times New Roman"/>
                <w:sz w:val="20"/>
                <w:szCs w:val="20"/>
                <w:lang w:val="fr-FR"/>
              </w:rPr>
            </w:pPr>
            <w:proofErr w:type="spellStart"/>
            <w:r w:rsidRPr="00D00631">
              <w:rPr>
                <w:rFonts w:ascii="Times New Roman" w:hAnsi="Times New Roman" w:cs="Times New Roman"/>
                <w:sz w:val="20"/>
                <w:szCs w:val="20"/>
                <w:lang w:val="fr-FR"/>
              </w:rPr>
              <w:t>Gruppo</w:t>
            </w:r>
            <w:proofErr w:type="spellEnd"/>
            <w:r w:rsidRPr="00D00631">
              <w:rPr>
                <w:rFonts w:ascii="Times New Roman" w:hAnsi="Times New Roman" w:cs="Times New Roman"/>
                <w:sz w:val="20"/>
                <w:szCs w:val="20"/>
                <w:lang w:val="fr-FR"/>
              </w:rPr>
              <w:t xml:space="preserve"> di </w:t>
            </w:r>
            <w:proofErr w:type="spellStart"/>
            <w:r w:rsidRPr="00D00631">
              <w:rPr>
                <w:rFonts w:ascii="Times New Roman" w:hAnsi="Times New Roman" w:cs="Times New Roman"/>
                <w:sz w:val="20"/>
                <w:szCs w:val="20"/>
                <w:lang w:val="fr-FR"/>
              </w:rPr>
              <w:t>lavoro</w:t>
            </w:r>
            <w:proofErr w:type="spellEnd"/>
            <w:r w:rsidRPr="00D00631">
              <w:rPr>
                <w:rFonts w:ascii="Times New Roman" w:hAnsi="Times New Roman" w:cs="Times New Roman"/>
                <w:sz w:val="20"/>
                <w:szCs w:val="20"/>
                <w:lang w:val="fr-FR"/>
              </w:rPr>
              <w:t xml:space="preserve"> IREA-CNR &amp; INGV, 2016. </w:t>
            </w:r>
            <w:proofErr w:type="spellStart"/>
            <w:r w:rsidRPr="00D00631">
              <w:rPr>
                <w:rFonts w:ascii="Times New Roman" w:hAnsi="Times New Roman" w:cs="Times New Roman"/>
                <w:sz w:val="20"/>
                <w:szCs w:val="20"/>
                <w:lang w:val="fr-FR"/>
              </w:rPr>
              <w:t>Sequenza</w:t>
            </w:r>
            <w:proofErr w:type="spellEnd"/>
            <w:r w:rsidRPr="00D00631">
              <w:rPr>
                <w:rFonts w:ascii="Times New Roman" w:hAnsi="Times New Roman" w:cs="Times New Roman"/>
                <w:sz w:val="20"/>
                <w:szCs w:val="20"/>
                <w:lang w:val="fr-FR"/>
              </w:rPr>
              <w:t xml:space="preserve"> </w:t>
            </w:r>
            <w:proofErr w:type="spellStart"/>
            <w:r w:rsidRPr="00D00631">
              <w:rPr>
                <w:rFonts w:ascii="Times New Roman" w:hAnsi="Times New Roman" w:cs="Times New Roman"/>
                <w:sz w:val="20"/>
                <w:szCs w:val="20"/>
                <w:lang w:val="fr-FR"/>
              </w:rPr>
              <w:t>sismica</w:t>
            </w:r>
            <w:proofErr w:type="spellEnd"/>
            <w:r w:rsidRPr="00D00631">
              <w:rPr>
                <w:rFonts w:ascii="Times New Roman" w:hAnsi="Times New Roman" w:cs="Times New Roman"/>
                <w:sz w:val="20"/>
                <w:szCs w:val="20"/>
                <w:lang w:val="fr-FR"/>
              </w:rPr>
              <w:t xml:space="preserve"> di Amatrice: </w:t>
            </w:r>
            <w:proofErr w:type="spellStart"/>
            <w:r w:rsidRPr="00D00631">
              <w:rPr>
                <w:rFonts w:ascii="Times New Roman" w:hAnsi="Times New Roman" w:cs="Times New Roman"/>
                <w:sz w:val="20"/>
                <w:szCs w:val="20"/>
                <w:lang w:val="fr-FR"/>
              </w:rPr>
              <w:t>risultati</w:t>
            </w:r>
            <w:proofErr w:type="spellEnd"/>
            <w:r w:rsidRPr="00D00631">
              <w:rPr>
                <w:rFonts w:ascii="Times New Roman" w:hAnsi="Times New Roman" w:cs="Times New Roman"/>
                <w:sz w:val="20"/>
                <w:szCs w:val="20"/>
                <w:lang w:val="fr-FR"/>
              </w:rPr>
              <w:t xml:space="preserve"> </w:t>
            </w:r>
            <w:proofErr w:type="spellStart"/>
            <w:r w:rsidRPr="00D00631">
              <w:rPr>
                <w:rFonts w:ascii="Times New Roman" w:hAnsi="Times New Roman" w:cs="Times New Roman"/>
                <w:sz w:val="20"/>
                <w:szCs w:val="20"/>
                <w:lang w:val="fr-FR"/>
              </w:rPr>
              <w:t>iniziali</w:t>
            </w:r>
            <w:proofErr w:type="spellEnd"/>
            <w:r w:rsidRPr="00D00631">
              <w:rPr>
                <w:rFonts w:ascii="Times New Roman" w:hAnsi="Times New Roman" w:cs="Times New Roman"/>
                <w:sz w:val="20"/>
                <w:szCs w:val="20"/>
                <w:lang w:val="fr-FR"/>
              </w:rPr>
              <w:t xml:space="preserve"> delle </w:t>
            </w:r>
            <w:proofErr w:type="spellStart"/>
            <w:r w:rsidRPr="00D00631">
              <w:rPr>
                <w:rFonts w:ascii="Times New Roman" w:hAnsi="Times New Roman" w:cs="Times New Roman"/>
                <w:sz w:val="20"/>
                <w:szCs w:val="20"/>
                <w:lang w:val="fr-FR"/>
              </w:rPr>
              <w:t>analisi</w:t>
            </w:r>
            <w:proofErr w:type="spellEnd"/>
            <w:r w:rsidRPr="00D00631">
              <w:rPr>
                <w:rFonts w:ascii="Times New Roman" w:hAnsi="Times New Roman" w:cs="Times New Roman"/>
                <w:sz w:val="20"/>
                <w:szCs w:val="20"/>
                <w:lang w:val="fr-FR"/>
              </w:rPr>
              <w:t xml:space="preserve"> </w:t>
            </w:r>
            <w:proofErr w:type="spellStart"/>
            <w:r w:rsidRPr="00D00631">
              <w:rPr>
                <w:rFonts w:ascii="Times New Roman" w:hAnsi="Times New Roman" w:cs="Times New Roman"/>
                <w:sz w:val="20"/>
                <w:szCs w:val="20"/>
                <w:lang w:val="fr-FR"/>
              </w:rPr>
              <w:t>interferometriche</w:t>
            </w:r>
            <w:proofErr w:type="spellEnd"/>
            <w:r w:rsidRPr="00D00631">
              <w:rPr>
                <w:rFonts w:ascii="Times New Roman" w:hAnsi="Times New Roman" w:cs="Times New Roman"/>
                <w:sz w:val="20"/>
                <w:szCs w:val="20"/>
                <w:lang w:val="fr-FR"/>
              </w:rPr>
              <w:t xml:space="preserve"> </w:t>
            </w:r>
            <w:proofErr w:type="spellStart"/>
            <w:r w:rsidRPr="00D00631">
              <w:rPr>
                <w:rFonts w:ascii="Times New Roman" w:hAnsi="Times New Roman" w:cs="Times New Roman"/>
                <w:sz w:val="20"/>
                <w:szCs w:val="20"/>
                <w:lang w:val="fr-FR"/>
              </w:rPr>
              <w:t>satellitari</w:t>
            </w:r>
            <w:proofErr w:type="spellEnd"/>
            <w:r w:rsidRPr="00D00631">
              <w:rPr>
                <w:rFonts w:ascii="Times New Roman" w:hAnsi="Times New Roman" w:cs="Times New Roman"/>
                <w:sz w:val="20"/>
                <w:szCs w:val="20"/>
                <w:lang w:val="fr-FR"/>
              </w:rPr>
              <w:t>, DOI: 10.5281/zenodo.60935</w:t>
            </w:r>
          </w:p>
          <w:p w14:paraId="36E79819" w14:textId="77777777" w:rsidR="00D00631" w:rsidRPr="00D00631" w:rsidRDefault="00D00631" w:rsidP="00D00631">
            <w:pPr>
              <w:pStyle w:val="Paragraphedeliste"/>
              <w:numPr>
                <w:ilvl w:val="0"/>
                <w:numId w:val="10"/>
              </w:numPr>
              <w:rPr>
                <w:rFonts w:ascii="Times New Roman" w:hAnsi="Times New Roman" w:cs="Times New Roman"/>
                <w:sz w:val="20"/>
                <w:szCs w:val="20"/>
                <w:lang w:val="fr-FR"/>
              </w:rPr>
            </w:pPr>
            <w:proofErr w:type="spellStart"/>
            <w:r w:rsidRPr="00D00631">
              <w:rPr>
                <w:rFonts w:ascii="Times New Roman" w:hAnsi="Times New Roman" w:cs="Times New Roman"/>
                <w:sz w:val="20"/>
                <w:szCs w:val="20"/>
                <w:lang w:val="fr-FR"/>
              </w:rPr>
              <w:t>Gruppo</w:t>
            </w:r>
            <w:proofErr w:type="spellEnd"/>
            <w:r w:rsidRPr="00D00631">
              <w:rPr>
                <w:rFonts w:ascii="Times New Roman" w:hAnsi="Times New Roman" w:cs="Times New Roman"/>
                <w:sz w:val="20"/>
                <w:szCs w:val="20"/>
                <w:lang w:val="fr-FR"/>
              </w:rPr>
              <w:t xml:space="preserve"> di </w:t>
            </w:r>
            <w:proofErr w:type="spellStart"/>
            <w:r w:rsidRPr="00D00631">
              <w:rPr>
                <w:rFonts w:ascii="Times New Roman" w:hAnsi="Times New Roman" w:cs="Times New Roman"/>
                <w:sz w:val="20"/>
                <w:szCs w:val="20"/>
                <w:lang w:val="fr-FR"/>
              </w:rPr>
              <w:t>lavoro</w:t>
            </w:r>
            <w:proofErr w:type="spellEnd"/>
            <w:r w:rsidRPr="00D00631">
              <w:rPr>
                <w:rFonts w:ascii="Times New Roman" w:hAnsi="Times New Roman" w:cs="Times New Roman"/>
                <w:sz w:val="20"/>
                <w:szCs w:val="20"/>
                <w:lang w:val="fr-FR"/>
              </w:rPr>
              <w:t xml:space="preserve"> IREA-CNR &amp; INGV, 2016. </w:t>
            </w:r>
            <w:proofErr w:type="spellStart"/>
            <w:r w:rsidRPr="00D00631">
              <w:rPr>
                <w:rFonts w:ascii="Times New Roman" w:hAnsi="Times New Roman" w:cs="Times New Roman"/>
                <w:sz w:val="20"/>
                <w:szCs w:val="20"/>
                <w:lang w:val="fr-FR"/>
              </w:rPr>
              <w:t>Sequenza</w:t>
            </w:r>
            <w:proofErr w:type="spellEnd"/>
            <w:r w:rsidRPr="00D00631">
              <w:rPr>
                <w:rFonts w:ascii="Times New Roman" w:hAnsi="Times New Roman" w:cs="Times New Roman"/>
                <w:sz w:val="20"/>
                <w:szCs w:val="20"/>
                <w:lang w:val="fr-FR"/>
              </w:rPr>
              <w:t xml:space="preserve"> </w:t>
            </w:r>
            <w:proofErr w:type="spellStart"/>
            <w:r w:rsidRPr="00D00631">
              <w:rPr>
                <w:rFonts w:ascii="Times New Roman" w:hAnsi="Times New Roman" w:cs="Times New Roman"/>
                <w:sz w:val="20"/>
                <w:szCs w:val="20"/>
                <w:lang w:val="fr-FR"/>
              </w:rPr>
              <w:t>sismica</w:t>
            </w:r>
            <w:proofErr w:type="spellEnd"/>
            <w:r w:rsidRPr="00D00631">
              <w:rPr>
                <w:rFonts w:ascii="Times New Roman" w:hAnsi="Times New Roman" w:cs="Times New Roman"/>
                <w:sz w:val="20"/>
                <w:szCs w:val="20"/>
                <w:lang w:val="fr-FR"/>
              </w:rPr>
              <w:t xml:space="preserve"> di Amatrice: aggiornamento delle </w:t>
            </w:r>
            <w:proofErr w:type="spellStart"/>
            <w:r w:rsidRPr="00D00631">
              <w:rPr>
                <w:rFonts w:ascii="Times New Roman" w:hAnsi="Times New Roman" w:cs="Times New Roman"/>
                <w:sz w:val="20"/>
                <w:szCs w:val="20"/>
                <w:lang w:val="fr-FR"/>
              </w:rPr>
              <w:t>analisi</w:t>
            </w:r>
            <w:proofErr w:type="spellEnd"/>
            <w:r w:rsidRPr="00D00631">
              <w:rPr>
                <w:rFonts w:ascii="Times New Roman" w:hAnsi="Times New Roman" w:cs="Times New Roman"/>
                <w:sz w:val="20"/>
                <w:szCs w:val="20"/>
                <w:lang w:val="fr-FR"/>
              </w:rPr>
              <w:t xml:space="preserve"> </w:t>
            </w:r>
            <w:proofErr w:type="spellStart"/>
            <w:r w:rsidRPr="00D00631">
              <w:rPr>
                <w:rFonts w:ascii="Times New Roman" w:hAnsi="Times New Roman" w:cs="Times New Roman"/>
                <w:sz w:val="20"/>
                <w:szCs w:val="20"/>
                <w:lang w:val="fr-FR"/>
              </w:rPr>
              <w:t>interferometriche</w:t>
            </w:r>
            <w:proofErr w:type="spellEnd"/>
            <w:r w:rsidRPr="00D00631">
              <w:rPr>
                <w:rFonts w:ascii="Times New Roman" w:hAnsi="Times New Roman" w:cs="Times New Roman"/>
                <w:sz w:val="20"/>
                <w:szCs w:val="20"/>
                <w:lang w:val="fr-FR"/>
              </w:rPr>
              <w:t xml:space="preserve"> </w:t>
            </w:r>
            <w:proofErr w:type="spellStart"/>
            <w:r w:rsidRPr="00D00631">
              <w:rPr>
                <w:rFonts w:ascii="Times New Roman" w:hAnsi="Times New Roman" w:cs="Times New Roman"/>
                <w:sz w:val="20"/>
                <w:szCs w:val="20"/>
                <w:lang w:val="fr-FR"/>
              </w:rPr>
              <w:t>satellitari</w:t>
            </w:r>
            <w:proofErr w:type="spellEnd"/>
            <w:r w:rsidRPr="00D00631">
              <w:rPr>
                <w:rFonts w:ascii="Times New Roman" w:hAnsi="Times New Roman" w:cs="Times New Roman"/>
                <w:sz w:val="20"/>
                <w:szCs w:val="20"/>
                <w:lang w:val="fr-FR"/>
              </w:rPr>
              <w:t xml:space="preserve"> e </w:t>
            </w:r>
            <w:proofErr w:type="spellStart"/>
            <w:r w:rsidRPr="00D00631">
              <w:rPr>
                <w:rFonts w:ascii="Times New Roman" w:hAnsi="Times New Roman" w:cs="Times New Roman"/>
                <w:sz w:val="20"/>
                <w:szCs w:val="20"/>
                <w:lang w:val="fr-FR"/>
              </w:rPr>
              <w:t>modelli</w:t>
            </w:r>
            <w:proofErr w:type="spellEnd"/>
            <w:r w:rsidRPr="00D00631">
              <w:rPr>
                <w:rFonts w:ascii="Times New Roman" w:hAnsi="Times New Roman" w:cs="Times New Roman"/>
                <w:sz w:val="20"/>
                <w:szCs w:val="20"/>
                <w:lang w:val="fr-FR"/>
              </w:rPr>
              <w:t xml:space="preserve"> di </w:t>
            </w:r>
            <w:proofErr w:type="spellStart"/>
            <w:r w:rsidRPr="00D00631">
              <w:rPr>
                <w:rFonts w:ascii="Times New Roman" w:hAnsi="Times New Roman" w:cs="Times New Roman"/>
                <w:sz w:val="20"/>
                <w:szCs w:val="20"/>
                <w:lang w:val="fr-FR"/>
              </w:rPr>
              <w:t>sorgente</w:t>
            </w:r>
            <w:proofErr w:type="spellEnd"/>
            <w:r w:rsidRPr="00D00631">
              <w:rPr>
                <w:rFonts w:ascii="Times New Roman" w:hAnsi="Times New Roman" w:cs="Times New Roman"/>
                <w:sz w:val="20"/>
                <w:szCs w:val="20"/>
                <w:lang w:val="fr-FR"/>
              </w:rPr>
              <w:t>, DOI:10.5281/zenodo.61682</w:t>
            </w:r>
          </w:p>
          <w:p w14:paraId="6DC2D617" w14:textId="77777777" w:rsidR="00D00631" w:rsidRPr="00D00631" w:rsidRDefault="00D00631" w:rsidP="00D00631">
            <w:pPr>
              <w:pStyle w:val="Paragraphedeliste"/>
              <w:numPr>
                <w:ilvl w:val="0"/>
                <w:numId w:val="10"/>
              </w:numPr>
              <w:rPr>
                <w:rFonts w:ascii="Times New Roman" w:hAnsi="Times New Roman" w:cs="Times New Roman"/>
                <w:sz w:val="20"/>
                <w:szCs w:val="20"/>
                <w:lang w:val="fr-FR"/>
              </w:rPr>
            </w:pPr>
            <w:proofErr w:type="spellStart"/>
            <w:r w:rsidRPr="00D00631">
              <w:rPr>
                <w:rFonts w:ascii="Times New Roman" w:hAnsi="Times New Roman" w:cs="Times New Roman"/>
                <w:sz w:val="20"/>
                <w:szCs w:val="20"/>
                <w:lang w:val="fr-FR"/>
              </w:rPr>
              <w:t>Gruppo</w:t>
            </w:r>
            <w:proofErr w:type="spellEnd"/>
            <w:r w:rsidRPr="00D00631">
              <w:rPr>
                <w:rFonts w:ascii="Times New Roman" w:hAnsi="Times New Roman" w:cs="Times New Roman"/>
                <w:sz w:val="20"/>
                <w:szCs w:val="20"/>
                <w:lang w:val="fr-FR"/>
              </w:rPr>
              <w:t xml:space="preserve"> di </w:t>
            </w:r>
            <w:proofErr w:type="spellStart"/>
            <w:r w:rsidRPr="00D00631">
              <w:rPr>
                <w:rFonts w:ascii="Times New Roman" w:hAnsi="Times New Roman" w:cs="Times New Roman"/>
                <w:sz w:val="20"/>
                <w:szCs w:val="20"/>
                <w:lang w:val="fr-FR"/>
              </w:rPr>
              <w:t>lavoro</w:t>
            </w:r>
            <w:proofErr w:type="spellEnd"/>
            <w:r w:rsidRPr="00D00631">
              <w:rPr>
                <w:rFonts w:ascii="Times New Roman" w:hAnsi="Times New Roman" w:cs="Times New Roman"/>
                <w:sz w:val="20"/>
                <w:szCs w:val="20"/>
                <w:lang w:val="fr-FR"/>
              </w:rPr>
              <w:t xml:space="preserve"> IREA-CNR &amp; INGV, 2016 </w:t>
            </w:r>
            <w:proofErr w:type="spellStart"/>
            <w:r w:rsidRPr="00D00631">
              <w:rPr>
                <w:rFonts w:ascii="Times New Roman" w:hAnsi="Times New Roman" w:cs="Times New Roman"/>
                <w:sz w:val="20"/>
                <w:szCs w:val="20"/>
                <w:lang w:val="fr-FR"/>
              </w:rPr>
              <w:t>Sequenza</w:t>
            </w:r>
            <w:proofErr w:type="spellEnd"/>
            <w:r w:rsidRPr="00D00631">
              <w:rPr>
                <w:rFonts w:ascii="Times New Roman" w:hAnsi="Times New Roman" w:cs="Times New Roman"/>
                <w:sz w:val="20"/>
                <w:szCs w:val="20"/>
                <w:lang w:val="fr-FR"/>
              </w:rPr>
              <w:t xml:space="preserve"> </w:t>
            </w:r>
            <w:proofErr w:type="spellStart"/>
            <w:r w:rsidRPr="00D00631">
              <w:rPr>
                <w:rFonts w:ascii="Times New Roman" w:hAnsi="Times New Roman" w:cs="Times New Roman"/>
                <w:sz w:val="20"/>
                <w:szCs w:val="20"/>
                <w:lang w:val="fr-FR"/>
              </w:rPr>
              <w:t>sismica</w:t>
            </w:r>
            <w:proofErr w:type="spellEnd"/>
            <w:r w:rsidRPr="00D00631">
              <w:rPr>
                <w:rFonts w:ascii="Times New Roman" w:hAnsi="Times New Roman" w:cs="Times New Roman"/>
                <w:sz w:val="20"/>
                <w:szCs w:val="20"/>
                <w:lang w:val="fr-FR"/>
              </w:rPr>
              <w:t xml:space="preserve"> di  Amatrice: </w:t>
            </w:r>
            <w:proofErr w:type="spellStart"/>
            <w:r w:rsidRPr="00D00631">
              <w:rPr>
                <w:rFonts w:ascii="Times New Roman" w:hAnsi="Times New Roman" w:cs="Times New Roman"/>
                <w:sz w:val="20"/>
                <w:szCs w:val="20"/>
                <w:lang w:val="fr-FR"/>
              </w:rPr>
              <w:t>risultati</w:t>
            </w:r>
            <w:proofErr w:type="spellEnd"/>
            <w:r w:rsidRPr="00D00631">
              <w:rPr>
                <w:rFonts w:ascii="Times New Roman" w:hAnsi="Times New Roman" w:cs="Times New Roman"/>
                <w:sz w:val="20"/>
                <w:szCs w:val="20"/>
                <w:lang w:val="fr-FR"/>
              </w:rPr>
              <w:t xml:space="preserve"> </w:t>
            </w:r>
            <w:proofErr w:type="spellStart"/>
            <w:r w:rsidRPr="00D00631">
              <w:rPr>
                <w:rFonts w:ascii="Times New Roman" w:hAnsi="Times New Roman" w:cs="Times New Roman"/>
                <w:sz w:val="20"/>
                <w:szCs w:val="20"/>
                <w:lang w:val="fr-FR"/>
              </w:rPr>
              <w:t>iniziali</w:t>
            </w:r>
            <w:proofErr w:type="spellEnd"/>
            <w:r w:rsidRPr="00D00631">
              <w:rPr>
                <w:rFonts w:ascii="Times New Roman" w:hAnsi="Times New Roman" w:cs="Times New Roman"/>
                <w:sz w:val="20"/>
                <w:szCs w:val="20"/>
                <w:lang w:val="fr-FR"/>
              </w:rPr>
              <w:t xml:space="preserve"> delle </w:t>
            </w:r>
            <w:proofErr w:type="spellStart"/>
            <w:r w:rsidRPr="00D00631">
              <w:rPr>
                <w:rFonts w:ascii="Times New Roman" w:hAnsi="Times New Roman" w:cs="Times New Roman"/>
                <w:sz w:val="20"/>
                <w:szCs w:val="20"/>
                <w:lang w:val="fr-FR"/>
              </w:rPr>
              <w:t>analisi</w:t>
            </w:r>
            <w:proofErr w:type="spellEnd"/>
            <w:r w:rsidRPr="00D00631">
              <w:rPr>
                <w:rFonts w:ascii="Times New Roman" w:hAnsi="Times New Roman" w:cs="Times New Roman"/>
                <w:sz w:val="20"/>
                <w:szCs w:val="20"/>
                <w:lang w:val="fr-FR"/>
              </w:rPr>
              <w:t xml:space="preserve"> </w:t>
            </w:r>
            <w:proofErr w:type="spellStart"/>
            <w:r w:rsidRPr="00D00631">
              <w:rPr>
                <w:rFonts w:ascii="Times New Roman" w:hAnsi="Times New Roman" w:cs="Times New Roman"/>
                <w:sz w:val="20"/>
                <w:szCs w:val="20"/>
                <w:lang w:val="fr-FR"/>
              </w:rPr>
              <w:t>interferometriche</w:t>
            </w:r>
            <w:proofErr w:type="spellEnd"/>
            <w:r w:rsidRPr="00D00631">
              <w:rPr>
                <w:rFonts w:ascii="Times New Roman" w:hAnsi="Times New Roman" w:cs="Times New Roman"/>
                <w:sz w:val="20"/>
                <w:szCs w:val="20"/>
                <w:lang w:val="fr-FR"/>
              </w:rPr>
              <w:t xml:space="preserve">   </w:t>
            </w:r>
            <w:proofErr w:type="spellStart"/>
            <w:r w:rsidRPr="00D00631">
              <w:rPr>
                <w:rFonts w:ascii="Times New Roman" w:hAnsi="Times New Roman" w:cs="Times New Roman"/>
                <w:sz w:val="20"/>
                <w:szCs w:val="20"/>
                <w:lang w:val="fr-FR"/>
              </w:rPr>
              <w:t>satellitari</w:t>
            </w:r>
            <w:proofErr w:type="spellEnd"/>
            <w:r w:rsidRPr="00D00631">
              <w:rPr>
                <w:rFonts w:ascii="Times New Roman" w:hAnsi="Times New Roman" w:cs="Times New Roman"/>
                <w:sz w:val="20"/>
                <w:szCs w:val="20"/>
                <w:lang w:val="fr-FR"/>
              </w:rPr>
              <w:t>, DOI: 10.5281/zenodo.60938</w:t>
            </w:r>
          </w:p>
          <w:p w14:paraId="669C167B" w14:textId="77777777" w:rsidR="00D00631" w:rsidRPr="00D00631" w:rsidRDefault="00D00631" w:rsidP="00D00631">
            <w:pPr>
              <w:pStyle w:val="Paragraphedeliste"/>
              <w:numPr>
                <w:ilvl w:val="0"/>
                <w:numId w:val="10"/>
              </w:numPr>
              <w:rPr>
                <w:rFonts w:ascii="Times New Roman" w:hAnsi="Times New Roman" w:cs="Times New Roman"/>
                <w:sz w:val="20"/>
                <w:szCs w:val="20"/>
                <w:lang w:val="fr-FR"/>
              </w:rPr>
            </w:pPr>
            <w:proofErr w:type="spellStart"/>
            <w:r w:rsidRPr="00D00631">
              <w:rPr>
                <w:rFonts w:ascii="Times New Roman" w:hAnsi="Times New Roman" w:cs="Times New Roman"/>
                <w:sz w:val="20"/>
                <w:szCs w:val="20"/>
                <w:lang w:val="fr-FR"/>
              </w:rPr>
              <w:t>Gruppo</w:t>
            </w:r>
            <w:proofErr w:type="spellEnd"/>
            <w:r w:rsidRPr="00D00631">
              <w:rPr>
                <w:rFonts w:ascii="Times New Roman" w:hAnsi="Times New Roman" w:cs="Times New Roman"/>
                <w:sz w:val="20"/>
                <w:szCs w:val="20"/>
                <w:lang w:val="fr-FR"/>
              </w:rPr>
              <w:t xml:space="preserve"> di </w:t>
            </w:r>
            <w:proofErr w:type="spellStart"/>
            <w:r w:rsidRPr="00D00631">
              <w:rPr>
                <w:rFonts w:ascii="Times New Roman" w:hAnsi="Times New Roman" w:cs="Times New Roman"/>
                <w:sz w:val="20"/>
                <w:szCs w:val="20"/>
                <w:lang w:val="fr-FR"/>
              </w:rPr>
              <w:t>lavoro</w:t>
            </w:r>
            <w:proofErr w:type="spellEnd"/>
            <w:r w:rsidRPr="00D00631">
              <w:rPr>
                <w:rFonts w:ascii="Times New Roman" w:hAnsi="Times New Roman" w:cs="Times New Roman"/>
                <w:sz w:val="20"/>
                <w:szCs w:val="20"/>
                <w:lang w:val="fr-FR"/>
              </w:rPr>
              <w:t xml:space="preserve"> IREA-CNR &amp; INGV, 2016 “</w:t>
            </w:r>
            <w:proofErr w:type="spellStart"/>
            <w:r w:rsidRPr="00D00631">
              <w:rPr>
                <w:rFonts w:ascii="Times New Roman" w:hAnsi="Times New Roman" w:cs="Times New Roman"/>
                <w:sz w:val="20"/>
                <w:szCs w:val="20"/>
                <w:lang w:val="fr-FR"/>
              </w:rPr>
              <w:t>Sequenza</w:t>
            </w:r>
            <w:proofErr w:type="spellEnd"/>
            <w:r w:rsidRPr="00D00631">
              <w:rPr>
                <w:rFonts w:ascii="Times New Roman" w:hAnsi="Times New Roman" w:cs="Times New Roman"/>
                <w:sz w:val="20"/>
                <w:szCs w:val="20"/>
                <w:lang w:val="fr-FR"/>
              </w:rPr>
              <w:t xml:space="preserve"> </w:t>
            </w:r>
            <w:proofErr w:type="spellStart"/>
            <w:r w:rsidRPr="00D00631">
              <w:rPr>
                <w:rFonts w:ascii="Times New Roman" w:hAnsi="Times New Roman" w:cs="Times New Roman"/>
                <w:sz w:val="20"/>
                <w:szCs w:val="20"/>
                <w:lang w:val="fr-FR"/>
              </w:rPr>
              <w:t>sismica</w:t>
            </w:r>
            <w:proofErr w:type="spellEnd"/>
            <w:r w:rsidRPr="00D00631">
              <w:rPr>
                <w:rFonts w:ascii="Times New Roman" w:hAnsi="Times New Roman" w:cs="Times New Roman"/>
                <w:sz w:val="20"/>
                <w:szCs w:val="20"/>
                <w:lang w:val="fr-FR"/>
              </w:rPr>
              <w:t xml:space="preserve"> </w:t>
            </w:r>
            <w:proofErr w:type="spellStart"/>
            <w:r w:rsidRPr="00D00631">
              <w:rPr>
                <w:rFonts w:ascii="Times New Roman" w:hAnsi="Times New Roman" w:cs="Times New Roman"/>
                <w:sz w:val="20"/>
                <w:szCs w:val="20"/>
                <w:lang w:val="fr-FR"/>
              </w:rPr>
              <w:t>del</w:t>
            </w:r>
            <w:proofErr w:type="spellEnd"/>
            <w:r w:rsidRPr="00D00631">
              <w:rPr>
                <w:rFonts w:ascii="Times New Roman" w:hAnsi="Times New Roman" w:cs="Times New Roman"/>
                <w:sz w:val="20"/>
                <w:szCs w:val="20"/>
                <w:lang w:val="fr-FR"/>
              </w:rPr>
              <w:t xml:space="preserve"> Centro  </w:t>
            </w:r>
            <w:proofErr w:type="spellStart"/>
            <w:r w:rsidRPr="00D00631">
              <w:rPr>
                <w:rFonts w:ascii="Times New Roman" w:hAnsi="Times New Roman" w:cs="Times New Roman"/>
                <w:sz w:val="20"/>
                <w:szCs w:val="20"/>
                <w:lang w:val="fr-FR"/>
              </w:rPr>
              <w:t>Italia</w:t>
            </w:r>
            <w:proofErr w:type="spellEnd"/>
            <w:r w:rsidRPr="00D00631">
              <w:rPr>
                <w:rFonts w:ascii="Times New Roman" w:hAnsi="Times New Roman" w:cs="Times New Roman"/>
                <w:sz w:val="20"/>
                <w:szCs w:val="20"/>
                <w:lang w:val="fr-FR"/>
              </w:rPr>
              <w:t xml:space="preserve"> 2016-2017: aggiornamento delle </w:t>
            </w:r>
            <w:proofErr w:type="spellStart"/>
            <w:r w:rsidRPr="00D00631">
              <w:rPr>
                <w:rFonts w:ascii="Times New Roman" w:hAnsi="Times New Roman" w:cs="Times New Roman"/>
                <w:sz w:val="20"/>
                <w:szCs w:val="20"/>
                <w:lang w:val="fr-FR"/>
              </w:rPr>
              <w:t>analisi</w:t>
            </w:r>
            <w:proofErr w:type="spellEnd"/>
            <w:r w:rsidRPr="00D00631">
              <w:rPr>
                <w:rFonts w:ascii="Times New Roman" w:hAnsi="Times New Roman" w:cs="Times New Roman"/>
                <w:sz w:val="20"/>
                <w:szCs w:val="20"/>
                <w:lang w:val="fr-FR"/>
              </w:rPr>
              <w:t xml:space="preserve"> </w:t>
            </w:r>
            <w:proofErr w:type="spellStart"/>
            <w:r w:rsidRPr="00D00631">
              <w:rPr>
                <w:rFonts w:ascii="Times New Roman" w:hAnsi="Times New Roman" w:cs="Times New Roman"/>
                <w:sz w:val="20"/>
                <w:szCs w:val="20"/>
                <w:lang w:val="fr-FR"/>
              </w:rPr>
              <w:t>InSAR</w:t>
            </w:r>
            <w:proofErr w:type="spellEnd"/>
            <w:r w:rsidRPr="00D00631">
              <w:rPr>
                <w:rFonts w:ascii="Times New Roman" w:hAnsi="Times New Roman" w:cs="Times New Roman"/>
                <w:sz w:val="20"/>
                <w:szCs w:val="20"/>
                <w:lang w:val="fr-FR"/>
              </w:rPr>
              <w:t xml:space="preserve"> e </w:t>
            </w:r>
            <w:proofErr w:type="spellStart"/>
            <w:r w:rsidRPr="00D00631">
              <w:rPr>
                <w:rFonts w:ascii="Times New Roman" w:hAnsi="Times New Roman" w:cs="Times New Roman"/>
                <w:sz w:val="20"/>
                <w:szCs w:val="20"/>
                <w:lang w:val="fr-FR"/>
              </w:rPr>
              <w:t>modello</w:t>
            </w:r>
            <w:proofErr w:type="spellEnd"/>
            <w:r w:rsidRPr="00D00631">
              <w:rPr>
                <w:rFonts w:ascii="Times New Roman" w:hAnsi="Times New Roman" w:cs="Times New Roman"/>
                <w:sz w:val="20"/>
                <w:szCs w:val="20"/>
                <w:lang w:val="fr-FR"/>
              </w:rPr>
              <w:t>  </w:t>
            </w:r>
            <w:proofErr w:type="spellStart"/>
            <w:r w:rsidRPr="00D00631">
              <w:rPr>
                <w:rFonts w:ascii="Times New Roman" w:hAnsi="Times New Roman" w:cs="Times New Roman"/>
                <w:sz w:val="20"/>
                <w:szCs w:val="20"/>
                <w:lang w:val="fr-FR"/>
              </w:rPr>
              <w:t>preliminare</w:t>
            </w:r>
            <w:proofErr w:type="spellEnd"/>
            <w:r w:rsidRPr="00D00631">
              <w:rPr>
                <w:rFonts w:ascii="Times New Roman" w:hAnsi="Times New Roman" w:cs="Times New Roman"/>
                <w:sz w:val="20"/>
                <w:szCs w:val="20"/>
                <w:lang w:val="fr-FR"/>
              </w:rPr>
              <w:t xml:space="preserve"> di </w:t>
            </w:r>
            <w:proofErr w:type="spellStart"/>
            <w:r w:rsidRPr="00D00631">
              <w:rPr>
                <w:rFonts w:ascii="Times New Roman" w:hAnsi="Times New Roman" w:cs="Times New Roman"/>
                <w:sz w:val="20"/>
                <w:szCs w:val="20"/>
                <w:lang w:val="fr-FR"/>
              </w:rPr>
              <w:t>sorgente</w:t>
            </w:r>
            <w:proofErr w:type="spellEnd"/>
            <w:r w:rsidRPr="00D00631">
              <w:rPr>
                <w:rFonts w:ascii="Times New Roman" w:hAnsi="Times New Roman" w:cs="Times New Roman"/>
                <w:sz w:val="20"/>
                <w:szCs w:val="20"/>
                <w:lang w:val="fr-FR"/>
              </w:rPr>
              <w:t xml:space="preserve"> per </w:t>
            </w:r>
            <w:proofErr w:type="spellStart"/>
            <w:r w:rsidRPr="00D00631">
              <w:rPr>
                <w:rFonts w:ascii="Times New Roman" w:hAnsi="Times New Roman" w:cs="Times New Roman"/>
                <w:sz w:val="20"/>
                <w:szCs w:val="20"/>
                <w:lang w:val="fr-FR"/>
              </w:rPr>
              <w:t>gli</w:t>
            </w:r>
            <w:proofErr w:type="spellEnd"/>
            <w:r w:rsidRPr="00D00631">
              <w:rPr>
                <w:rFonts w:ascii="Times New Roman" w:hAnsi="Times New Roman" w:cs="Times New Roman"/>
                <w:sz w:val="20"/>
                <w:szCs w:val="20"/>
                <w:lang w:val="fr-FR"/>
              </w:rPr>
              <w:t xml:space="preserve"> </w:t>
            </w:r>
            <w:proofErr w:type="spellStart"/>
            <w:r w:rsidRPr="00D00631">
              <w:rPr>
                <w:rFonts w:ascii="Times New Roman" w:hAnsi="Times New Roman" w:cs="Times New Roman"/>
                <w:sz w:val="20"/>
                <w:szCs w:val="20"/>
                <w:lang w:val="fr-FR"/>
              </w:rPr>
              <w:t>eventi</w:t>
            </w:r>
            <w:proofErr w:type="spellEnd"/>
            <w:r w:rsidRPr="00D00631">
              <w:rPr>
                <w:rFonts w:ascii="Times New Roman" w:hAnsi="Times New Roman" w:cs="Times New Roman"/>
                <w:sz w:val="20"/>
                <w:szCs w:val="20"/>
                <w:lang w:val="fr-FR"/>
              </w:rPr>
              <w:t xml:space="preserve"> </w:t>
            </w:r>
            <w:proofErr w:type="spellStart"/>
            <w:r w:rsidRPr="00D00631">
              <w:rPr>
                <w:rFonts w:ascii="Times New Roman" w:hAnsi="Times New Roman" w:cs="Times New Roman"/>
                <w:sz w:val="20"/>
                <w:szCs w:val="20"/>
                <w:lang w:val="fr-FR"/>
              </w:rPr>
              <w:t>del</w:t>
            </w:r>
            <w:proofErr w:type="spellEnd"/>
            <w:r w:rsidRPr="00D00631">
              <w:rPr>
                <w:rFonts w:ascii="Times New Roman" w:hAnsi="Times New Roman" w:cs="Times New Roman"/>
                <w:sz w:val="20"/>
                <w:szCs w:val="20"/>
                <w:lang w:val="fr-FR"/>
              </w:rPr>
              <w:t xml:space="preserve"> 18/1/17”, DOI: 10.5281/zenodo.266966</w:t>
            </w:r>
          </w:p>
          <w:p w14:paraId="0D175CB4" w14:textId="77777777" w:rsidR="00D00631" w:rsidRPr="00D00631" w:rsidRDefault="00D00631" w:rsidP="00D00631">
            <w:pPr>
              <w:pStyle w:val="Paragraphedeliste"/>
              <w:numPr>
                <w:ilvl w:val="0"/>
                <w:numId w:val="10"/>
              </w:numPr>
              <w:rPr>
                <w:rFonts w:ascii="Times New Roman" w:hAnsi="Times New Roman" w:cs="Times New Roman"/>
                <w:sz w:val="20"/>
                <w:szCs w:val="20"/>
              </w:rPr>
            </w:pPr>
            <w:proofErr w:type="spellStart"/>
            <w:r w:rsidRPr="00D00631">
              <w:rPr>
                <w:rFonts w:ascii="Times New Roman" w:hAnsi="Times New Roman" w:cs="Times New Roman"/>
                <w:sz w:val="20"/>
                <w:szCs w:val="20"/>
              </w:rPr>
              <w:t>Gruppo</w:t>
            </w:r>
            <w:proofErr w:type="spellEnd"/>
            <w:r w:rsidRPr="00D00631">
              <w:rPr>
                <w:rFonts w:ascii="Times New Roman" w:hAnsi="Times New Roman" w:cs="Times New Roman"/>
                <w:sz w:val="20"/>
                <w:szCs w:val="20"/>
              </w:rPr>
              <w:t xml:space="preserve"> di </w:t>
            </w:r>
            <w:proofErr w:type="spellStart"/>
            <w:r w:rsidRPr="00D00631">
              <w:rPr>
                <w:rFonts w:ascii="Times New Roman" w:hAnsi="Times New Roman" w:cs="Times New Roman"/>
                <w:sz w:val="20"/>
                <w:szCs w:val="20"/>
              </w:rPr>
              <w:t>Lavoro</w:t>
            </w:r>
            <w:proofErr w:type="spellEnd"/>
            <w:r w:rsidRPr="00D00631">
              <w:rPr>
                <w:rFonts w:ascii="Times New Roman" w:hAnsi="Times New Roman" w:cs="Times New Roman"/>
                <w:sz w:val="20"/>
                <w:szCs w:val="20"/>
              </w:rPr>
              <w:t xml:space="preserve"> INGV </w:t>
            </w:r>
            <w:proofErr w:type="spellStart"/>
            <w:r w:rsidRPr="00D00631">
              <w:rPr>
                <w:rFonts w:ascii="Times New Roman" w:hAnsi="Times New Roman" w:cs="Times New Roman"/>
                <w:sz w:val="20"/>
                <w:szCs w:val="20"/>
              </w:rPr>
              <w:t>sul</w:t>
            </w:r>
            <w:proofErr w:type="spellEnd"/>
            <w:r w:rsidRPr="00D00631">
              <w:rPr>
                <w:rFonts w:ascii="Times New Roman" w:hAnsi="Times New Roman" w:cs="Times New Roman"/>
                <w:sz w:val="20"/>
                <w:szCs w:val="20"/>
              </w:rPr>
              <w:t xml:space="preserve"> </w:t>
            </w:r>
            <w:proofErr w:type="spellStart"/>
            <w:r w:rsidRPr="00D00631">
              <w:rPr>
                <w:rFonts w:ascii="Times New Roman" w:hAnsi="Times New Roman" w:cs="Times New Roman"/>
                <w:sz w:val="20"/>
                <w:szCs w:val="20"/>
              </w:rPr>
              <w:t>terremoto</w:t>
            </w:r>
            <w:proofErr w:type="spellEnd"/>
            <w:r w:rsidRPr="00D00631">
              <w:rPr>
                <w:rFonts w:ascii="Times New Roman" w:hAnsi="Times New Roman" w:cs="Times New Roman"/>
                <w:sz w:val="20"/>
                <w:szCs w:val="20"/>
              </w:rPr>
              <w:t xml:space="preserve"> in </w:t>
            </w:r>
            <w:proofErr w:type="spellStart"/>
            <w:r w:rsidRPr="00D00631">
              <w:rPr>
                <w:rFonts w:ascii="Times New Roman" w:hAnsi="Times New Roman" w:cs="Times New Roman"/>
                <w:sz w:val="20"/>
                <w:szCs w:val="20"/>
              </w:rPr>
              <w:t>centro</w:t>
            </w:r>
            <w:proofErr w:type="spellEnd"/>
            <w:r w:rsidRPr="00D00631">
              <w:rPr>
                <w:rFonts w:ascii="Times New Roman" w:hAnsi="Times New Roman" w:cs="Times New Roman"/>
                <w:sz w:val="20"/>
                <w:szCs w:val="20"/>
              </w:rPr>
              <w:t xml:space="preserve"> Italia, 2016. </w:t>
            </w:r>
            <w:proofErr w:type="spellStart"/>
            <w:r w:rsidRPr="00D00631">
              <w:rPr>
                <w:rFonts w:ascii="Times New Roman" w:hAnsi="Times New Roman" w:cs="Times New Roman"/>
                <w:sz w:val="20"/>
                <w:szCs w:val="20"/>
              </w:rPr>
              <w:t>Rapporto</w:t>
            </w:r>
            <w:proofErr w:type="spellEnd"/>
            <w:r w:rsidRPr="00D00631">
              <w:rPr>
                <w:rFonts w:ascii="Times New Roman" w:hAnsi="Times New Roman" w:cs="Times New Roman"/>
                <w:sz w:val="20"/>
                <w:szCs w:val="20"/>
              </w:rPr>
              <w:t xml:space="preserve"> di </w:t>
            </w:r>
            <w:proofErr w:type="spellStart"/>
            <w:r w:rsidRPr="00D00631">
              <w:rPr>
                <w:rFonts w:ascii="Times New Roman" w:hAnsi="Times New Roman" w:cs="Times New Roman"/>
                <w:sz w:val="20"/>
                <w:szCs w:val="20"/>
              </w:rPr>
              <w:t>sintesi</w:t>
            </w:r>
            <w:proofErr w:type="spellEnd"/>
            <w:r w:rsidRPr="00D00631">
              <w:rPr>
                <w:rFonts w:ascii="Times New Roman" w:hAnsi="Times New Roman" w:cs="Times New Roman"/>
                <w:sz w:val="20"/>
                <w:szCs w:val="20"/>
              </w:rPr>
              <w:t xml:space="preserve"> </w:t>
            </w:r>
            <w:proofErr w:type="spellStart"/>
            <w:r w:rsidRPr="00D00631">
              <w:rPr>
                <w:rFonts w:ascii="Times New Roman" w:hAnsi="Times New Roman" w:cs="Times New Roman"/>
                <w:sz w:val="20"/>
                <w:szCs w:val="20"/>
              </w:rPr>
              <w:t>sul</w:t>
            </w:r>
            <w:proofErr w:type="spellEnd"/>
            <w:r w:rsidRPr="00D00631">
              <w:rPr>
                <w:rFonts w:ascii="Times New Roman" w:hAnsi="Times New Roman" w:cs="Times New Roman"/>
                <w:sz w:val="20"/>
                <w:szCs w:val="20"/>
              </w:rPr>
              <w:t xml:space="preserve"> </w:t>
            </w:r>
            <w:proofErr w:type="spellStart"/>
            <w:r w:rsidRPr="00D00631">
              <w:rPr>
                <w:rFonts w:ascii="Times New Roman" w:hAnsi="Times New Roman" w:cs="Times New Roman"/>
                <w:sz w:val="20"/>
                <w:szCs w:val="20"/>
              </w:rPr>
              <w:t>Terremoto</w:t>
            </w:r>
            <w:proofErr w:type="spellEnd"/>
            <w:r w:rsidRPr="00D00631">
              <w:rPr>
                <w:rFonts w:ascii="Times New Roman" w:hAnsi="Times New Roman" w:cs="Times New Roman"/>
                <w:sz w:val="20"/>
                <w:szCs w:val="20"/>
              </w:rPr>
              <w:t xml:space="preserve"> in </w:t>
            </w:r>
            <w:proofErr w:type="spellStart"/>
            <w:r w:rsidRPr="00D00631">
              <w:rPr>
                <w:rFonts w:ascii="Times New Roman" w:hAnsi="Times New Roman" w:cs="Times New Roman"/>
                <w:sz w:val="20"/>
                <w:szCs w:val="20"/>
              </w:rPr>
              <w:t>centro</w:t>
            </w:r>
            <w:proofErr w:type="spellEnd"/>
            <w:r w:rsidRPr="00D00631">
              <w:rPr>
                <w:rFonts w:ascii="Times New Roman" w:hAnsi="Times New Roman" w:cs="Times New Roman"/>
                <w:sz w:val="20"/>
                <w:szCs w:val="20"/>
              </w:rPr>
              <w:t xml:space="preserve"> Italia Mw 6.5 del 30 </w:t>
            </w:r>
            <w:proofErr w:type="spellStart"/>
            <w:r w:rsidRPr="00D00631">
              <w:rPr>
                <w:rFonts w:ascii="Times New Roman" w:hAnsi="Times New Roman" w:cs="Times New Roman"/>
                <w:sz w:val="20"/>
                <w:szCs w:val="20"/>
              </w:rPr>
              <w:t>ottobre</w:t>
            </w:r>
            <w:proofErr w:type="spellEnd"/>
            <w:r w:rsidRPr="00D00631">
              <w:rPr>
                <w:rFonts w:ascii="Times New Roman" w:hAnsi="Times New Roman" w:cs="Times New Roman"/>
                <w:sz w:val="20"/>
                <w:szCs w:val="20"/>
              </w:rPr>
              <w:t xml:space="preserve"> 2016, </w:t>
            </w:r>
            <w:proofErr w:type="spellStart"/>
            <w:r w:rsidRPr="00D00631">
              <w:rPr>
                <w:rFonts w:ascii="Times New Roman" w:hAnsi="Times New Roman" w:cs="Times New Roman"/>
                <w:sz w:val="20"/>
                <w:szCs w:val="20"/>
              </w:rPr>
              <w:t>doi</w:t>
            </w:r>
            <w:proofErr w:type="spellEnd"/>
            <w:r w:rsidRPr="00D00631">
              <w:rPr>
                <w:rFonts w:ascii="Times New Roman" w:hAnsi="Times New Roman" w:cs="Times New Roman"/>
                <w:sz w:val="20"/>
                <w:szCs w:val="20"/>
              </w:rPr>
              <w:t>: 10.5281/zenodo.166019</w:t>
            </w:r>
          </w:p>
          <w:p w14:paraId="544C2E12" w14:textId="77777777" w:rsidR="00D00631" w:rsidRPr="00D00631" w:rsidRDefault="00D00631" w:rsidP="00D00631">
            <w:pPr>
              <w:pStyle w:val="Paragraphedeliste"/>
              <w:numPr>
                <w:ilvl w:val="0"/>
                <w:numId w:val="10"/>
              </w:numPr>
              <w:rPr>
                <w:rFonts w:ascii="Times New Roman" w:hAnsi="Times New Roman" w:cs="Times New Roman"/>
                <w:sz w:val="20"/>
                <w:szCs w:val="20"/>
              </w:rPr>
            </w:pPr>
            <w:proofErr w:type="spellStart"/>
            <w:r w:rsidRPr="00D00631">
              <w:rPr>
                <w:rFonts w:ascii="Times New Roman" w:hAnsi="Times New Roman" w:cs="Times New Roman"/>
                <w:sz w:val="20"/>
                <w:szCs w:val="20"/>
              </w:rPr>
              <w:t>Gruppo</w:t>
            </w:r>
            <w:proofErr w:type="spellEnd"/>
            <w:r w:rsidRPr="00D00631">
              <w:rPr>
                <w:rFonts w:ascii="Times New Roman" w:hAnsi="Times New Roman" w:cs="Times New Roman"/>
                <w:sz w:val="20"/>
                <w:szCs w:val="20"/>
              </w:rPr>
              <w:t xml:space="preserve"> di </w:t>
            </w:r>
            <w:proofErr w:type="spellStart"/>
            <w:r w:rsidRPr="00D00631">
              <w:rPr>
                <w:rFonts w:ascii="Times New Roman" w:hAnsi="Times New Roman" w:cs="Times New Roman"/>
                <w:sz w:val="20"/>
                <w:szCs w:val="20"/>
              </w:rPr>
              <w:t>Lavoro</w:t>
            </w:r>
            <w:proofErr w:type="spellEnd"/>
            <w:r w:rsidRPr="00D00631">
              <w:rPr>
                <w:rFonts w:ascii="Times New Roman" w:hAnsi="Times New Roman" w:cs="Times New Roman"/>
                <w:sz w:val="20"/>
                <w:szCs w:val="20"/>
              </w:rPr>
              <w:t xml:space="preserve"> INGV </w:t>
            </w:r>
            <w:proofErr w:type="spellStart"/>
            <w:r w:rsidRPr="00D00631">
              <w:rPr>
                <w:rFonts w:ascii="Times New Roman" w:hAnsi="Times New Roman" w:cs="Times New Roman"/>
                <w:sz w:val="20"/>
                <w:szCs w:val="20"/>
              </w:rPr>
              <w:t>sul</w:t>
            </w:r>
            <w:proofErr w:type="spellEnd"/>
            <w:r w:rsidRPr="00D00631">
              <w:rPr>
                <w:rFonts w:ascii="Times New Roman" w:hAnsi="Times New Roman" w:cs="Times New Roman"/>
                <w:sz w:val="20"/>
                <w:szCs w:val="20"/>
              </w:rPr>
              <w:t xml:space="preserve"> </w:t>
            </w:r>
            <w:proofErr w:type="spellStart"/>
            <w:r w:rsidRPr="00D00631">
              <w:rPr>
                <w:rFonts w:ascii="Times New Roman" w:hAnsi="Times New Roman" w:cs="Times New Roman"/>
                <w:sz w:val="20"/>
                <w:szCs w:val="20"/>
              </w:rPr>
              <w:t>Terremoto</w:t>
            </w:r>
            <w:proofErr w:type="spellEnd"/>
            <w:r w:rsidRPr="00D00631">
              <w:rPr>
                <w:rFonts w:ascii="Times New Roman" w:hAnsi="Times New Roman" w:cs="Times New Roman"/>
                <w:sz w:val="20"/>
                <w:szCs w:val="20"/>
              </w:rPr>
              <w:t xml:space="preserve"> in </w:t>
            </w:r>
            <w:proofErr w:type="spellStart"/>
            <w:r w:rsidRPr="00D00631">
              <w:rPr>
                <w:rFonts w:ascii="Times New Roman" w:hAnsi="Times New Roman" w:cs="Times New Roman"/>
                <w:sz w:val="20"/>
                <w:szCs w:val="20"/>
              </w:rPr>
              <w:t>centro</w:t>
            </w:r>
            <w:proofErr w:type="spellEnd"/>
            <w:r w:rsidRPr="00D00631">
              <w:rPr>
                <w:rFonts w:ascii="Times New Roman" w:hAnsi="Times New Roman" w:cs="Times New Roman"/>
                <w:sz w:val="20"/>
                <w:szCs w:val="20"/>
              </w:rPr>
              <w:t xml:space="preserve"> Italia, 2017. </w:t>
            </w:r>
            <w:proofErr w:type="spellStart"/>
            <w:r w:rsidRPr="00D00631">
              <w:rPr>
                <w:rFonts w:ascii="Times New Roman" w:hAnsi="Times New Roman" w:cs="Times New Roman"/>
                <w:sz w:val="20"/>
                <w:szCs w:val="20"/>
              </w:rPr>
              <w:t>Relazione</w:t>
            </w:r>
            <w:proofErr w:type="spellEnd"/>
            <w:r w:rsidRPr="00D00631">
              <w:rPr>
                <w:rFonts w:ascii="Times New Roman" w:hAnsi="Times New Roman" w:cs="Times New Roman"/>
                <w:sz w:val="20"/>
                <w:szCs w:val="20"/>
              </w:rPr>
              <w:t xml:space="preserve"> </w:t>
            </w:r>
            <w:proofErr w:type="spellStart"/>
            <w:r w:rsidRPr="00D00631">
              <w:rPr>
                <w:rFonts w:ascii="Times New Roman" w:hAnsi="Times New Roman" w:cs="Times New Roman"/>
                <w:sz w:val="20"/>
                <w:szCs w:val="20"/>
              </w:rPr>
              <w:t>sullo</w:t>
            </w:r>
            <w:proofErr w:type="spellEnd"/>
            <w:r w:rsidRPr="00D00631">
              <w:rPr>
                <w:rFonts w:ascii="Times New Roman" w:hAnsi="Times New Roman" w:cs="Times New Roman"/>
                <w:sz w:val="20"/>
                <w:szCs w:val="20"/>
              </w:rPr>
              <w:t xml:space="preserve"> </w:t>
            </w:r>
            <w:proofErr w:type="spellStart"/>
            <w:r w:rsidRPr="00D00631">
              <w:rPr>
                <w:rFonts w:ascii="Times New Roman" w:hAnsi="Times New Roman" w:cs="Times New Roman"/>
                <w:sz w:val="20"/>
                <w:szCs w:val="20"/>
              </w:rPr>
              <w:t>stato</w:t>
            </w:r>
            <w:proofErr w:type="spellEnd"/>
            <w:r w:rsidRPr="00D00631">
              <w:rPr>
                <w:rFonts w:ascii="Times New Roman" w:hAnsi="Times New Roman" w:cs="Times New Roman"/>
                <w:sz w:val="20"/>
                <w:szCs w:val="20"/>
              </w:rPr>
              <w:t xml:space="preserve"> </w:t>
            </w:r>
            <w:proofErr w:type="spellStart"/>
            <w:r w:rsidRPr="00D00631">
              <w:rPr>
                <w:rFonts w:ascii="Times New Roman" w:hAnsi="Times New Roman" w:cs="Times New Roman"/>
                <w:sz w:val="20"/>
                <w:szCs w:val="20"/>
              </w:rPr>
              <w:t>delle</w:t>
            </w:r>
            <w:proofErr w:type="spellEnd"/>
            <w:r w:rsidRPr="00D00631">
              <w:rPr>
                <w:rFonts w:ascii="Times New Roman" w:hAnsi="Times New Roman" w:cs="Times New Roman"/>
                <w:sz w:val="20"/>
                <w:szCs w:val="20"/>
              </w:rPr>
              <w:t xml:space="preserve"> </w:t>
            </w:r>
            <w:proofErr w:type="spellStart"/>
            <w:r w:rsidRPr="00D00631">
              <w:rPr>
                <w:rFonts w:ascii="Times New Roman" w:hAnsi="Times New Roman" w:cs="Times New Roman"/>
                <w:sz w:val="20"/>
                <w:szCs w:val="20"/>
              </w:rPr>
              <w:t>conoscenze</w:t>
            </w:r>
            <w:proofErr w:type="spellEnd"/>
            <w:r w:rsidRPr="00D00631">
              <w:rPr>
                <w:rFonts w:ascii="Times New Roman" w:hAnsi="Times New Roman" w:cs="Times New Roman"/>
                <w:sz w:val="20"/>
                <w:szCs w:val="20"/>
              </w:rPr>
              <w:t xml:space="preserve"> </w:t>
            </w:r>
            <w:proofErr w:type="spellStart"/>
            <w:r w:rsidRPr="00D00631">
              <w:rPr>
                <w:rFonts w:ascii="Times New Roman" w:hAnsi="Times New Roman" w:cs="Times New Roman"/>
                <w:sz w:val="20"/>
                <w:szCs w:val="20"/>
              </w:rPr>
              <w:t>sulla</w:t>
            </w:r>
            <w:proofErr w:type="spellEnd"/>
            <w:r w:rsidRPr="00D00631">
              <w:rPr>
                <w:rFonts w:ascii="Times New Roman" w:hAnsi="Times New Roman" w:cs="Times New Roman"/>
                <w:sz w:val="20"/>
                <w:szCs w:val="20"/>
              </w:rPr>
              <w:t xml:space="preserve"> </w:t>
            </w:r>
            <w:proofErr w:type="spellStart"/>
            <w:r w:rsidRPr="00D00631">
              <w:rPr>
                <w:rFonts w:ascii="Times New Roman" w:hAnsi="Times New Roman" w:cs="Times New Roman"/>
                <w:sz w:val="20"/>
                <w:szCs w:val="20"/>
              </w:rPr>
              <w:t>sequenza</w:t>
            </w:r>
            <w:proofErr w:type="spellEnd"/>
            <w:r w:rsidRPr="00D00631">
              <w:rPr>
                <w:rFonts w:ascii="Times New Roman" w:hAnsi="Times New Roman" w:cs="Times New Roman"/>
                <w:sz w:val="20"/>
                <w:szCs w:val="20"/>
              </w:rPr>
              <w:t xml:space="preserve"> </w:t>
            </w:r>
            <w:proofErr w:type="spellStart"/>
            <w:r w:rsidRPr="00D00631">
              <w:rPr>
                <w:rFonts w:ascii="Times New Roman" w:hAnsi="Times New Roman" w:cs="Times New Roman"/>
                <w:sz w:val="20"/>
                <w:szCs w:val="20"/>
              </w:rPr>
              <w:t>sismica</w:t>
            </w:r>
            <w:proofErr w:type="spellEnd"/>
            <w:r w:rsidRPr="00D00631">
              <w:rPr>
                <w:rFonts w:ascii="Times New Roman" w:hAnsi="Times New Roman" w:cs="Times New Roman"/>
                <w:sz w:val="20"/>
                <w:szCs w:val="20"/>
              </w:rPr>
              <w:t xml:space="preserve"> in </w:t>
            </w:r>
            <w:proofErr w:type="spellStart"/>
            <w:r w:rsidRPr="00D00631">
              <w:rPr>
                <w:rFonts w:ascii="Times New Roman" w:hAnsi="Times New Roman" w:cs="Times New Roman"/>
                <w:sz w:val="20"/>
                <w:szCs w:val="20"/>
              </w:rPr>
              <w:t>centro</w:t>
            </w:r>
            <w:proofErr w:type="spellEnd"/>
            <w:r w:rsidRPr="00D00631">
              <w:rPr>
                <w:rFonts w:ascii="Times New Roman" w:hAnsi="Times New Roman" w:cs="Times New Roman"/>
                <w:sz w:val="20"/>
                <w:szCs w:val="20"/>
              </w:rPr>
              <w:t xml:space="preserve"> Italia 2016-2017 (aggiornamento al 2 </w:t>
            </w:r>
            <w:proofErr w:type="spellStart"/>
            <w:r w:rsidRPr="00D00631">
              <w:rPr>
                <w:rFonts w:ascii="Times New Roman" w:hAnsi="Times New Roman" w:cs="Times New Roman"/>
                <w:sz w:val="20"/>
                <w:szCs w:val="20"/>
              </w:rPr>
              <w:t>febbraio</w:t>
            </w:r>
            <w:proofErr w:type="spellEnd"/>
            <w:r w:rsidRPr="00D00631">
              <w:rPr>
                <w:rFonts w:ascii="Times New Roman" w:hAnsi="Times New Roman" w:cs="Times New Roman"/>
                <w:sz w:val="20"/>
                <w:szCs w:val="20"/>
              </w:rPr>
              <w:t xml:space="preserve"> 2017), </w:t>
            </w:r>
            <w:proofErr w:type="spellStart"/>
            <w:r w:rsidRPr="00D00631">
              <w:rPr>
                <w:rFonts w:ascii="Times New Roman" w:hAnsi="Times New Roman" w:cs="Times New Roman"/>
                <w:sz w:val="20"/>
                <w:szCs w:val="20"/>
              </w:rPr>
              <w:lastRenderedPageBreak/>
              <w:t>doi</w:t>
            </w:r>
            <w:proofErr w:type="spellEnd"/>
            <w:r w:rsidRPr="00D00631">
              <w:rPr>
                <w:rFonts w:ascii="Times New Roman" w:hAnsi="Times New Roman" w:cs="Times New Roman"/>
                <w:sz w:val="20"/>
                <w:szCs w:val="20"/>
              </w:rPr>
              <w:t>: 10.5281/zenodo.267984</w:t>
            </w:r>
          </w:p>
          <w:p w14:paraId="099049BA" w14:textId="77777777" w:rsidR="00D00631" w:rsidRPr="00D00631" w:rsidRDefault="00D00631" w:rsidP="00D00631">
            <w:pPr>
              <w:pStyle w:val="Paragraphedeliste"/>
              <w:numPr>
                <w:ilvl w:val="0"/>
                <w:numId w:val="10"/>
              </w:numPr>
              <w:rPr>
                <w:rFonts w:ascii="Times New Roman" w:hAnsi="Times New Roman" w:cs="Times New Roman"/>
                <w:sz w:val="20"/>
                <w:szCs w:val="20"/>
              </w:rPr>
            </w:pPr>
            <w:r w:rsidRPr="00D00631">
              <w:rPr>
                <w:rFonts w:ascii="Times New Roman" w:hAnsi="Times New Roman" w:cs="Times New Roman"/>
                <w:sz w:val="20"/>
                <w:szCs w:val="20"/>
                <w:u w:val="single"/>
              </w:rPr>
              <w:t>Presentation at AGU 2016 meeting</w:t>
            </w:r>
            <w:r w:rsidRPr="00D00631">
              <w:rPr>
                <w:rFonts w:ascii="Times New Roman" w:hAnsi="Times New Roman" w:cs="Times New Roman"/>
                <w:sz w:val="20"/>
                <w:szCs w:val="20"/>
              </w:rPr>
              <w:t xml:space="preserve">: S. Salvi et al., 2016, Co-seismic deformation fields and source modelling for the 2016 Central Italy events from the inversion of </w:t>
            </w:r>
            <w:proofErr w:type="spellStart"/>
            <w:r w:rsidRPr="00D00631">
              <w:rPr>
                <w:rFonts w:ascii="Times New Roman" w:hAnsi="Times New Roman" w:cs="Times New Roman"/>
                <w:sz w:val="20"/>
                <w:szCs w:val="20"/>
              </w:rPr>
              <w:t>InSAR</w:t>
            </w:r>
            <w:proofErr w:type="spellEnd"/>
            <w:r w:rsidRPr="00D00631">
              <w:rPr>
                <w:rFonts w:ascii="Times New Roman" w:hAnsi="Times New Roman" w:cs="Times New Roman"/>
                <w:sz w:val="20"/>
                <w:szCs w:val="20"/>
              </w:rPr>
              <w:t xml:space="preserve"> and GPS data, AGU 2016</w:t>
            </w:r>
          </w:p>
          <w:p w14:paraId="7F69083C" w14:textId="77777777" w:rsidR="00D00631" w:rsidRPr="00D00631" w:rsidRDefault="00D00631" w:rsidP="00D00631">
            <w:pPr>
              <w:pStyle w:val="Paragraphedeliste"/>
              <w:numPr>
                <w:ilvl w:val="0"/>
                <w:numId w:val="10"/>
              </w:numPr>
              <w:rPr>
                <w:rFonts w:ascii="Times New Roman" w:hAnsi="Times New Roman" w:cs="Times New Roman"/>
                <w:sz w:val="20"/>
                <w:szCs w:val="20"/>
              </w:rPr>
            </w:pPr>
            <w:proofErr w:type="spellStart"/>
            <w:r w:rsidRPr="00D00631">
              <w:rPr>
                <w:rFonts w:ascii="Times New Roman" w:hAnsi="Times New Roman" w:cs="Times New Roman"/>
                <w:sz w:val="20"/>
                <w:szCs w:val="20"/>
              </w:rPr>
              <w:t>Bignami</w:t>
            </w:r>
            <w:proofErr w:type="spellEnd"/>
            <w:r w:rsidRPr="00D00631">
              <w:rPr>
                <w:rFonts w:ascii="Times New Roman" w:hAnsi="Times New Roman" w:cs="Times New Roman"/>
                <w:sz w:val="20"/>
                <w:szCs w:val="20"/>
              </w:rPr>
              <w:t xml:space="preserve">, C., </w:t>
            </w:r>
            <w:proofErr w:type="spellStart"/>
            <w:r w:rsidRPr="00D00631">
              <w:rPr>
                <w:rFonts w:ascii="Times New Roman" w:hAnsi="Times New Roman" w:cs="Times New Roman"/>
                <w:sz w:val="20"/>
                <w:szCs w:val="20"/>
              </w:rPr>
              <w:t>Tomolei</w:t>
            </w:r>
            <w:proofErr w:type="spellEnd"/>
            <w:r w:rsidRPr="00D00631">
              <w:rPr>
                <w:rFonts w:ascii="Times New Roman" w:hAnsi="Times New Roman" w:cs="Times New Roman"/>
                <w:sz w:val="20"/>
                <w:szCs w:val="20"/>
              </w:rPr>
              <w:t xml:space="preserve">, C., </w:t>
            </w:r>
            <w:proofErr w:type="spellStart"/>
            <w:r w:rsidRPr="00D00631">
              <w:rPr>
                <w:rFonts w:ascii="Times New Roman" w:hAnsi="Times New Roman" w:cs="Times New Roman"/>
                <w:sz w:val="20"/>
                <w:szCs w:val="20"/>
              </w:rPr>
              <w:t>Pezzo</w:t>
            </w:r>
            <w:proofErr w:type="spellEnd"/>
            <w:r w:rsidRPr="00D00631">
              <w:rPr>
                <w:rFonts w:ascii="Times New Roman" w:hAnsi="Times New Roman" w:cs="Times New Roman"/>
                <w:sz w:val="20"/>
                <w:szCs w:val="20"/>
              </w:rPr>
              <w:t xml:space="preserve">, G., </w:t>
            </w:r>
            <w:proofErr w:type="spellStart"/>
            <w:r w:rsidRPr="00D00631">
              <w:rPr>
                <w:rFonts w:ascii="Times New Roman" w:hAnsi="Times New Roman" w:cs="Times New Roman"/>
                <w:sz w:val="20"/>
                <w:szCs w:val="20"/>
              </w:rPr>
              <w:t>Guglielmino</w:t>
            </w:r>
            <w:proofErr w:type="spellEnd"/>
            <w:r w:rsidRPr="00D00631">
              <w:rPr>
                <w:rFonts w:ascii="Times New Roman" w:hAnsi="Times New Roman" w:cs="Times New Roman"/>
                <w:sz w:val="20"/>
                <w:szCs w:val="20"/>
              </w:rPr>
              <w:t xml:space="preserve">, F., </w:t>
            </w:r>
            <w:proofErr w:type="spellStart"/>
            <w:r w:rsidRPr="00D00631">
              <w:rPr>
                <w:rFonts w:ascii="Times New Roman" w:hAnsi="Times New Roman" w:cs="Times New Roman"/>
                <w:sz w:val="20"/>
                <w:szCs w:val="20"/>
              </w:rPr>
              <w:t>Atzori</w:t>
            </w:r>
            <w:proofErr w:type="spellEnd"/>
            <w:r w:rsidRPr="00D00631">
              <w:rPr>
                <w:rFonts w:ascii="Times New Roman" w:hAnsi="Times New Roman" w:cs="Times New Roman"/>
                <w:sz w:val="20"/>
                <w:szCs w:val="20"/>
              </w:rPr>
              <w:t xml:space="preserve">, S., </w:t>
            </w:r>
            <w:proofErr w:type="spellStart"/>
            <w:r w:rsidRPr="00D00631">
              <w:rPr>
                <w:rFonts w:ascii="Times New Roman" w:hAnsi="Times New Roman" w:cs="Times New Roman"/>
                <w:sz w:val="20"/>
                <w:szCs w:val="20"/>
              </w:rPr>
              <w:t>Trasatti</w:t>
            </w:r>
            <w:proofErr w:type="spellEnd"/>
            <w:r w:rsidRPr="00D00631">
              <w:rPr>
                <w:rFonts w:ascii="Times New Roman" w:hAnsi="Times New Roman" w:cs="Times New Roman"/>
                <w:sz w:val="20"/>
                <w:szCs w:val="20"/>
              </w:rPr>
              <w:t xml:space="preserve">, E., </w:t>
            </w:r>
            <w:proofErr w:type="spellStart"/>
            <w:r w:rsidRPr="00D00631">
              <w:rPr>
                <w:rFonts w:ascii="Times New Roman" w:hAnsi="Times New Roman" w:cs="Times New Roman"/>
                <w:sz w:val="20"/>
                <w:szCs w:val="20"/>
              </w:rPr>
              <w:t>Antonioli</w:t>
            </w:r>
            <w:proofErr w:type="spellEnd"/>
            <w:r w:rsidRPr="00D00631">
              <w:rPr>
                <w:rFonts w:ascii="Times New Roman" w:hAnsi="Times New Roman" w:cs="Times New Roman"/>
                <w:sz w:val="20"/>
                <w:szCs w:val="20"/>
              </w:rPr>
              <w:t xml:space="preserve">, A., </w:t>
            </w:r>
            <w:proofErr w:type="spellStart"/>
            <w:r w:rsidRPr="00D00631">
              <w:rPr>
                <w:rFonts w:ascii="Times New Roman" w:hAnsi="Times New Roman" w:cs="Times New Roman"/>
                <w:sz w:val="20"/>
                <w:szCs w:val="20"/>
              </w:rPr>
              <w:t>Stramondo</w:t>
            </w:r>
            <w:proofErr w:type="spellEnd"/>
            <w:r w:rsidRPr="00D00631">
              <w:rPr>
                <w:rFonts w:ascii="Times New Roman" w:hAnsi="Times New Roman" w:cs="Times New Roman"/>
                <w:sz w:val="20"/>
                <w:szCs w:val="20"/>
              </w:rPr>
              <w:t>, S. and Salvi, S., 2016. Source identification for situational awareness of August 24th 2016 central Italy event. Annals of Geophysics, 59.</w:t>
            </w:r>
          </w:p>
          <w:p w14:paraId="7B6DD151" w14:textId="77777777" w:rsidR="00D00631" w:rsidRPr="00D00631" w:rsidRDefault="00D00631" w:rsidP="00D00631">
            <w:pPr>
              <w:pStyle w:val="Paragraphedeliste"/>
              <w:numPr>
                <w:ilvl w:val="0"/>
                <w:numId w:val="10"/>
              </w:numPr>
              <w:rPr>
                <w:rFonts w:ascii="Times New Roman" w:hAnsi="Times New Roman" w:cs="Times New Roman"/>
                <w:sz w:val="20"/>
                <w:szCs w:val="20"/>
              </w:rPr>
            </w:pPr>
            <w:r w:rsidRPr="00D00631">
              <w:rPr>
                <w:rFonts w:ascii="Times New Roman" w:hAnsi="Times New Roman" w:cs="Times New Roman"/>
                <w:sz w:val="20"/>
                <w:szCs w:val="20"/>
                <w:u w:val="single"/>
              </w:rPr>
              <w:t>Poster at AGU 2016 meeting</w:t>
            </w:r>
            <w:r w:rsidRPr="00D00631">
              <w:rPr>
                <w:rFonts w:ascii="Times New Roman" w:hAnsi="Times New Roman" w:cs="Times New Roman"/>
                <w:sz w:val="20"/>
                <w:szCs w:val="20"/>
              </w:rPr>
              <w:t xml:space="preserve">: </w:t>
            </w:r>
            <w:proofErr w:type="spellStart"/>
            <w:r w:rsidRPr="00D00631">
              <w:rPr>
                <w:rFonts w:ascii="Times New Roman" w:hAnsi="Times New Roman" w:cs="Times New Roman"/>
                <w:sz w:val="20"/>
                <w:szCs w:val="20"/>
              </w:rPr>
              <w:t>Casu</w:t>
            </w:r>
            <w:proofErr w:type="spellEnd"/>
            <w:r w:rsidRPr="00D00631">
              <w:rPr>
                <w:rFonts w:ascii="Times New Roman" w:hAnsi="Times New Roman" w:cs="Times New Roman"/>
                <w:sz w:val="20"/>
                <w:szCs w:val="20"/>
              </w:rPr>
              <w:t xml:space="preserve">, F., et al., “The Mw 6.0 2016 </w:t>
            </w:r>
            <w:proofErr w:type="spellStart"/>
            <w:r w:rsidRPr="00D00631">
              <w:rPr>
                <w:rFonts w:ascii="Times New Roman" w:hAnsi="Times New Roman" w:cs="Times New Roman"/>
                <w:sz w:val="20"/>
                <w:szCs w:val="20"/>
              </w:rPr>
              <w:t>Amatrice</w:t>
            </w:r>
            <w:proofErr w:type="spellEnd"/>
            <w:r w:rsidRPr="00D00631">
              <w:rPr>
                <w:rFonts w:ascii="Times New Roman" w:hAnsi="Times New Roman" w:cs="Times New Roman"/>
                <w:sz w:val="20"/>
                <w:szCs w:val="20"/>
              </w:rPr>
              <w:t xml:space="preserve"> (Italy) Earthquake: Source  Geometry Inferred from </w:t>
            </w:r>
            <w:proofErr w:type="spellStart"/>
            <w:r w:rsidRPr="00D00631">
              <w:rPr>
                <w:rFonts w:ascii="Times New Roman" w:hAnsi="Times New Roman" w:cs="Times New Roman"/>
                <w:sz w:val="20"/>
                <w:szCs w:val="20"/>
              </w:rPr>
              <w:t>DInSAR</w:t>
            </w:r>
            <w:proofErr w:type="spellEnd"/>
            <w:r w:rsidRPr="00D00631">
              <w:rPr>
                <w:rFonts w:ascii="Times New Roman" w:hAnsi="Times New Roman" w:cs="Times New Roman"/>
                <w:sz w:val="20"/>
                <w:szCs w:val="20"/>
              </w:rPr>
              <w:t xml:space="preserve"> Measurements and Geological Data”,  S43F-3207 AGU Fall Meeting 2016</w:t>
            </w:r>
          </w:p>
          <w:p w14:paraId="41A49BC5" w14:textId="3F040371" w:rsidR="00D00631" w:rsidRDefault="00D00631" w:rsidP="00D00631">
            <w:pPr>
              <w:pStyle w:val="Paragraphedeliste"/>
              <w:numPr>
                <w:ilvl w:val="0"/>
                <w:numId w:val="10"/>
              </w:numPr>
              <w:rPr>
                <w:rFonts w:ascii="Times New Roman" w:hAnsi="Times New Roman" w:cs="Times New Roman"/>
                <w:sz w:val="20"/>
                <w:szCs w:val="20"/>
              </w:rPr>
            </w:pPr>
            <w:proofErr w:type="spellStart"/>
            <w:r w:rsidRPr="00D00631">
              <w:rPr>
                <w:rFonts w:ascii="Times New Roman" w:hAnsi="Times New Roman" w:cs="Times New Roman"/>
                <w:sz w:val="20"/>
                <w:szCs w:val="20"/>
                <w:lang w:val="fr-FR"/>
              </w:rPr>
              <w:t>Lavecchia</w:t>
            </w:r>
            <w:proofErr w:type="spellEnd"/>
            <w:r w:rsidRPr="00D00631">
              <w:rPr>
                <w:rFonts w:ascii="Times New Roman" w:hAnsi="Times New Roman" w:cs="Times New Roman"/>
                <w:sz w:val="20"/>
                <w:szCs w:val="20"/>
                <w:lang w:val="fr-FR"/>
              </w:rPr>
              <w:t xml:space="preserve">, G., R. </w:t>
            </w:r>
            <w:proofErr w:type="spellStart"/>
            <w:r w:rsidRPr="00D00631">
              <w:rPr>
                <w:rFonts w:ascii="Times New Roman" w:hAnsi="Times New Roman" w:cs="Times New Roman"/>
                <w:sz w:val="20"/>
                <w:szCs w:val="20"/>
                <w:lang w:val="fr-FR"/>
              </w:rPr>
              <w:t>Castaldo</w:t>
            </w:r>
            <w:proofErr w:type="spellEnd"/>
            <w:r w:rsidRPr="00D00631">
              <w:rPr>
                <w:rFonts w:ascii="Times New Roman" w:hAnsi="Times New Roman" w:cs="Times New Roman"/>
                <w:sz w:val="20"/>
                <w:szCs w:val="20"/>
                <w:lang w:val="fr-FR"/>
              </w:rPr>
              <w:t xml:space="preserve">, R. de </w:t>
            </w:r>
            <w:proofErr w:type="spellStart"/>
            <w:r w:rsidRPr="00D00631">
              <w:rPr>
                <w:rFonts w:ascii="Times New Roman" w:hAnsi="Times New Roman" w:cs="Times New Roman"/>
                <w:sz w:val="20"/>
                <w:szCs w:val="20"/>
                <w:lang w:val="fr-FR"/>
              </w:rPr>
              <w:t>Nardis</w:t>
            </w:r>
            <w:proofErr w:type="spellEnd"/>
            <w:r w:rsidRPr="00D00631">
              <w:rPr>
                <w:rFonts w:ascii="Times New Roman" w:hAnsi="Times New Roman" w:cs="Times New Roman"/>
                <w:sz w:val="20"/>
                <w:szCs w:val="20"/>
                <w:lang w:val="fr-FR"/>
              </w:rPr>
              <w:t xml:space="preserve">, V. De </w:t>
            </w:r>
            <w:proofErr w:type="spellStart"/>
            <w:r w:rsidRPr="00D00631">
              <w:rPr>
                <w:rFonts w:ascii="Times New Roman" w:hAnsi="Times New Roman" w:cs="Times New Roman"/>
                <w:sz w:val="20"/>
                <w:szCs w:val="20"/>
                <w:lang w:val="fr-FR"/>
              </w:rPr>
              <w:t>Novellis</w:t>
            </w:r>
            <w:proofErr w:type="spellEnd"/>
            <w:r w:rsidRPr="00D00631">
              <w:rPr>
                <w:rFonts w:ascii="Times New Roman" w:hAnsi="Times New Roman" w:cs="Times New Roman"/>
                <w:sz w:val="20"/>
                <w:szCs w:val="20"/>
                <w:lang w:val="fr-FR"/>
              </w:rPr>
              <w:t>, F.  </w:t>
            </w:r>
            <w:proofErr w:type="spellStart"/>
            <w:r w:rsidRPr="00D00631">
              <w:rPr>
                <w:rFonts w:ascii="Times New Roman" w:hAnsi="Times New Roman" w:cs="Times New Roman"/>
                <w:sz w:val="20"/>
                <w:szCs w:val="20"/>
                <w:lang w:val="fr-FR"/>
              </w:rPr>
              <w:t>Ferrarini</w:t>
            </w:r>
            <w:proofErr w:type="spellEnd"/>
            <w:r w:rsidRPr="00D00631">
              <w:rPr>
                <w:rFonts w:ascii="Times New Roman" w:hAnsi="Times New Roman" w:cs="Times New Roman"/>
                <w:sz w:val="20"/>
                <w:szCs w:val="20"/>
                <w:lang w:val="fr-FR"/>
              </w:rPr>
              <w:t xml:space="preserve">, S. Pepe, F. </w:t>
            </w:r>
            <w:proofErr w:type="spellStart"/>
            <w:r w:rsidRPr="00D00631">
              <w:rPr>
                <w:rFonts w:ascii="Times New Roman" w:hAnsi="Times New Roman" w:cs="Times New Roman"/>
                <w:sz w:val="20"/>
                <w:szCs w:val="20"/>
                <w:lang w:val="fr-FR"/>
              </w:rPr>
              <w:t>Brozzetti</w:t>
            </w:r>
            <w:proofErr w:type="spellEnd"/>
            <w:r w:rsidRPr="00D00631">
              <w:rPr>
                <w:rFonts w:ascii="Times New Roman" w:hAnsi="Times New Roman" w:cs="Times New Roman"/>
                <w:sz w:val="20"/>
                <w:szCs w:val="20"/>
                <w:lang w:val="fr-FR"/>
              </w:rPr>
              <w:t xml:space="preserve">, G. </w:t>
            </w:r>
            <w:proofErr w:type="spellStart"/>
            <w:r w:rsidRPr="00D00631">
              <w:rPr>
                <w:rFonts w:ascii="Times New Roman" w:hAnsi="Times New Roman" w:cs="Times New Roman"/>
                <w:sz w:val="20"/>
                <w:szCs w:val="20"/>
                <w:lang w:val="fr-FR"/>
              </w:rPr>
              <w:t>Solaro</w:t>
            </w:r>
            <w:proofErr w:type="spellEnd"/>
            <w:r w:rsidRPr="00D00631">
              <w:rPr>
                <w:rFonts w:ascii="Times New Roman" w:hAnsi="Times New Roman" w:cs="Times New Roman"/>
                <w:sz w:val="20"/>
                <w:szCs w:val="20"/>
                <w:lang w:val="fr-FR"/>
              </w:rPr>
              <w:t xml:space="preserve">, D. </w:t>
            </w:r>
            <w:proofErr w:type="spellStart"/>
            <w:r w:rsidRPr="00D00631">
              <w:rPr>
                <w:rFonts w:ascii="Times New Roman" w:hAnsi="Times New Roman" w:cs="Times New Roman"/>
                <w:sz w:val="20"/>
                <w:szCs w:val="20"/>
                <w:lang w:val="fr-FR"/>
              </w:rPr>
              <w:t>Cirillo</w:t>
            </w:r>
            <w:proofErr w:type="spellEnd"/>
            <w:r w:rsidRPr="00D00631">
              <w:rPr>
                <w:rFonts w:ascii="Times New Roman" w:hAnsi="Times New Roman" w:cs="Times New Roman"/>
                <w:sz w:val="20"/>
                <w:szCs w:val="20"/>
                <w:lang w:val="fr-FR"/>
              </w:rPr>
              <w:t xml:space="preserve">, M. </w:t>
            </w:r>
            <w:proofErr w:type="spellStart"/>
            <w:r w:rsidRPr="00D00631">
              <w:rPr>
                <w:rFonts w:ascii="Times New Roman" w:hAnsi="Times New Roman" w:cs="Times New Roman"/>
                <w:sz w:val="20"/>
                <w:szCs w:val="20"/>
                <w:lang w:val="fr-FR"/>
              </w:rPr>
              <w:t>Bonano</w:t>
            </w:r>
            <w:proofErr w:type="spellEnd"/>
            <w:r w:rsidRPr="00D00631">
              <w:rPr>
                <w:rFonts w:ascii="Times New Roman" w:hAnsi="Times New Roman" w:cs="Times New Roman"/>
                <w:sz w:val="20"/>
                <w:szCs w:val="20"/>
                <w:lang w:val="fr-FR"/>
              </w:rPr>
              <w:t>, P.  </w:t>
            </w:r>
            <w:proofErr w:type="spellStart"/>
            <w:r w:rsidRPr="00D00631">
              <w:rPr>
                <w:rFonts w:ascii="Times New Roman" w:hAnsi="Times New Roman" w:cs="Times New Roman"/>
                <w:sz w:val="20"/>
                <w:szCs w:val="20"/>
              </w:rPr>
              <w:t>Boncio</w:t>
            </w:r>
            <w:proofErr w:type="spellEnd"/>
            <w:r w:rsidRPr="00D00631">
              <w:rPr>
                <w:rFonts w:ascii="Times New Roman" w:hAnsi="Times New Roman" w:cs="Times New Roman"/>
                <w:sz w:val="20"/>
                <w:szCs w:val="20"/>
              </w:rPr>
              <w:t xml:space="preserve">, F. </w:t>
            </w:r>
            <w:proofErr w:type="spellStart"/>
            <w:r w:rsidRPr="00D00631">
              <w:rPr>
                <w:rFonts w:ascii="Times New Roman" w:hAnsi="Times New Roman" w:cs="Times New Roman"/>
                <w:sz w:val="20"/>
                <w:szCs w:val="20"/>
              </w:rPr>
              <w:t>Casu</w:t>
            </w:r>
            <w:proofErr w:type="spellEnd"/>
            <w:r w:rsidRPr="00D00631">
              <w:rPr>
                <w:rFonts w:ascii="Times New Roman" w:hAnsi="Times New Roman" w:cs="Times New Roman"/>
                <w:sz w:val="20"/>
                <w:szCs w:val="20"/>
              </w:rPr>
              <w:t xml:space="preserve">, C. De Luca, R. </w:t>
            </w:r>
            <w:proofErr w:type="spellStart"/>
            <w:r w:rsidRPr="00D00631">
              <w:rPr>
                <w:rFonts w:ascii="Times New Roman" w:hAnsi="Times New Roman" w:cs="Times New Roman"/>
                <w:sz w:val="20"/>
                <w:szCs w:val="20"/>
              </w:rPr>
              <w:t>Lanari</w:t>
            </w:r>
            <w:proofErr w:type="spellEnd"/>
            <w:r w:rsidRPr="00D00631">
              <w:rPr>
                <w:rFonts w:ascii="Times New Roman" w:hAnsi="Times New Roman" w:cs="Times New Roman"/>
                <w:sz w:val="20"/>
                <w:szCs w:val="20"/>
              </w:rPr>
              <w:t xml:space="preserve">, M. </w:t>
            </w:r>
            <w:proofErr w:type="spellStart"/>
            <w:r w:rsidRPr="00D00631">
              <w:rPr>
                <w:rFonts w:ascii="Times New Roman" w:hAnsi="Times New Roman" w:cs="Times New Roman"/>
                <w:sz w:val="20"/>
                <w:szCs w:val="20"/>
              </w:rPr>
              <w:t>Manunta</w:t>
            </w:r>
            <w:proofErr w:type="spellEnd"/>
            <w:r w:rsidRPr="00D00631">
              <w:rPr>
                <w:rFonts w:ascii="Times New Roman" w:hAnsi="Times New Roman" w:cs="Times New Roman"/>
                <w:sz w:val="20"/>
                <w:szCs w:val="20"/>
              </w:rPr>
              <w:t xml:space="preserve">, M. Manzo, A. Pepe,  I. </w:t>
            </w:r>
            <w:proofErr w:type="spellStart"/>
            <w:r w:rsidRPr="00D00631">
              <w:rPr>
                <w:rFonts w:ascii="Times New Roman" w:hAnsi="Times New Roman" w:cs="Times New Roman"/>
                <w:sz w:val="20"/>
                <w:szCs w:val="20"/>
              </w:rPr>
              <w:t>Zinno</w:t>
            </w:r>
            <w:proofErr w:type="spellEnd"/>
            <w:r w:rsidRPr="00D00631">
              <w:rPr>
                <w:rFonts w:ascii="Times New Roman" w:hAnsi="Times New Roman" w:cs="Times New Roman"/>
                <w:sz w:val="20"/>
                <w:szCs w:val="20"/>
              </w:rPr>
              <w:t xml:space="preserve">, and P. </w:t>
            </w:r>
            <w:proofErr w:type="spellStart"/>
            <w:r w:rsidRPr="00D00631">
              <w:rPr>
                <w:rFonts w:ascii="Times New Roman" w:hAnsi="Times New Roman" w:cs="Times New Roman"/>
                <w:sz w:val="20"/>
                <w:szCs w:val="20"/>
              </w:rPr>
              <w:t>Tizzani</w:t>
            </w:r>
            <w:proofErr w:type="spellEnd"/>
            <w:r w:rsidRPr="00D00631">
              <w:rPr>
                <w:rFonts w:ascii="Times New Roman" w:hAnsi="Times New Roman" w:cs="Times New Roman"/>
                <w:sz w:val="20"/>
                <w:szCs w:val="20"/>
              </w:rPr>
              <w:t xml:space="preserve"> (2016) “Ground deformation and source  geometry of the August 24, 2016 </w:t>
            </w:r>
            <w:proofErr w:type="spellStart"/>
            <w:r w:rsidRPr="00D00631">
              <w:rPr>
                <w:rFonts w:ascii="Times New Roman" w:hAnsi="Times New Roman" w:cs="Times New Roman"/>
                <w:sz w:val="20"/>
                <w:szCs w:val="20"/>
              </w:rPr>
              <w:t>Amatrice</w:t>
            </w:r>
            <w:proofErr w:type="spellEnd"/>
            <w:r w:rsidRPr="00D00631">
              <w:rPr>
                <w:rFonts w:ascii="Times New Roman" w:hAnsi="Times New Roman" w:cs="Times New Roman"/>
                <w:sz w:val="20"/>
                <w:szCs w:val="20"/>
              </w:rPr>
              <w:t xml:space="preserve"> earthquake (Central Italy)  investigated through analytical and numerical modeling of </w:t>
            </w:r>
            <w:proofErr w:type="spellStart"/>
            <w:r w:rsidRPr="00D00631">
              <w:rPr>
                <w:rFonts w:ascii="Times New Roman" w:hAnsi="Times New Roman" w:cs="Times New Roman"/>
                <w:sz w:val="20"/>
                <w:szCs w:val="20"/>
              </w:rPr>
              <w:t>DInSAR</w:t>
            </w:r>
            <w:proofErr w:type="spellEnd"/>
            <w:r w:rsidRPr="00D00631">
              <w:rPr>
                <w:rFonts w:ascii="Times New Roman" w:hAnsi="Times New Roman" w:cs="Times New Roman"/>
                <w:sz w:val="20"/>
                <w:szCs w:val="20"/>
              </w:rPr>
              <w:t xml:space="preserve">  measurements and structural- geological data”, </w:t>
            </w:r>
            <w:proofErr w:type="spellStart"/>
            <w:r w:rsidRPr="00D00631">
              <w:rPr>
                <w:rFonts w:ascii="Times New Roman" w:hAnsi="Times New Roman" w:cs="Times New Roman"/>
                <w:sz w:val="20"/>
                <w:szCs w:val="20"/>
              </w:rPr>
              <w:t>Geophys</w:t>
            </w:r>
            <w:proofErr w:type="spellEnd"/>
            <w:r w:rsidRPr="00D00631">
              <w:rPr>
                <w:rFonts w:ascii="Times New Roman" w:hAnsi="Times New Roman" w:cs="Times New Roman"/>
                <w:sz w:val="20"/>
                <w:szCs w:val="20"/>
              </w:rPr>
              <w:t xml:space="preserve">. Res. Lett.,  43, 12,389–12,398, </w:t>
            </w:r>
            <w:proofErr w:type="spellStart"/>
            <w:r w:rsidRPr="00D00631">
              <w:rPr>
                <w:rFonts w:ascii="Times New Roman" w:hAnsi="Times New Roman" w:cs="Times New Roman"/>
                <w:sz w:val="20"/>
                <w:szCs w:val="20"/>
              </w:rPr>
              <w:t>doi</w:t>
            </w:r>
            <w:proofErr w:type="spellEnd"/>
            <w:r w:rsidRPr="00D00631">
              <w:rPr>
                <w:rFonts w:ascii="Times New Roman" w:hAnsi="Times New Roman" w:cs="Times New Roman"/>
                <w:sz w:val="20"/>
                <w:szCs w:val="20"/>
              </w:rPr>
              <w:t>: 10.1002/2016GL071723</w:t>
            </w:r>
          </w:p>
          <w:p w14:paraId="5CDAA36D" w14:textId="77777777" w:rsidR="00D00631" w:rsidRPr="00D00631" w:rsidRDefault="00D00631" w:rsidP="00D00631">
            <w:pPr>
              <w:pStyle w:val="Paragraphedeliste"/>
              <w:numPr>
                <w:ilvl w:val="0"/>
                <w:numId w:val="10"/>
              </w:numPr>
              <w:rPr>
                <w:rFonts w:ascii="Times New Roman" w:hAnsi="Times New Roman" w:cs="Times New Roman"/>
                <w:sz w:val="20"/>
                <w:szCs w:val="20"/>
              </w:rPr>
            </w:pPr>
            <w:proofErr w:type="spellStart"/>
            <w:r w:rsidRPr="00D00631">
              <w:rPr>
                <w:rFonts w:ascii="Times New Roman" w:hAnsi="Times New Roman" w:cs="Times New Roman"/>
                <w:sz w:val="20"/>
                <w:szCs w:val="20"/>
                <w:lang w:val="fr-FR"/>
              </w:rPr>
              <w:t>Kargel</w:t>
            </w:r>
            <w:proofErr w:type="spellEnd"/>
            <w:r w:rsidRPr="00D00631">
              <w:rPr>
                <w:rFonts w:ascii="Times New Roman" w:hAnsi="Times New Roman" w:cs="Times New Roman"/>
                <w:sz w:val="20"/>
                <w:szCs w:val="20"/>
                <w:lang w:val="fr-FR"/>
              </w:rPr>
              <w:t xml:space="preserve">, J. S., et al. </w:t>
            </w:r>
            <w:r w:rsidRPr="00D00631">
              <w:rPr>
                <w:rFonts w:ascii="Times New Roman" w:hAnsi="Times New Roman" w:cs="Times New Roman"/>
                <w:sz w:val="20"/>
                <w:szCs w:val="20"/>
              </w:rPr>
              <w:t xml:space="preserve">(2016), Geomorphic and geologic controls of </w:t>
            </w:r>
            <w:proofErr w:type="spellStart"/>
            <w:r w:rsidRPr="00D00631">
              <w:rPr>
                <w:rFonts w:ascii="Times New Roman" w:hAnsi="Times New Roman" w:cs="Times New Roman"/>
                <w:sz w:val="20"/>
                <w:szCs w:val="20"/>
              </w:rPr>
              <w:t>geohazards</w:t>
            </w:r>
            <w:proofErr w:type="spellEnd"/>
            <w:r w:rsidRPr="00D00631">
              <w:rPr>
                <w:rFonts w:ascii="Times New Roman" w:hAnsi="Times New Roman" w:cs="Times New Roman"/>
                <w:sz w:val="20"/>
                <w:szCs w:val="20"/>
              </w:rPr>
              <w:t xml:space="preserve"> induced by Nepal’s 2015 </w:t>
            </w:r>
            <w:proofErr w:type="spellStart"/>
            <w:r w:rsidRPr="00D00631">
              <w:rPr>
                <w:rFonts w:ascii="Times New Roman" w:hAnsi="Times New Roman" w:cs="Times New Roman"/>
                <w:sz w:val="20"/>
                <w:szCs w:val="20"/>
              </w:rPr>
              <w:t>Gorkha</w:t>
            </w:r>
            <w:proofErr w:type="spellEnd"/>
            <w:r w:rsidRPr="00D00631">
              <w:rPr>
                <w:rFonts w:ascii="Times New Roman" w:hAnsi="Times New Roman" w:cs="Times New Roman"/>
                <w:sz w:val="20"/>
                <w:szCs w:val="20"/>
              </w:rPr>
              <w:t xml:space="preserve"> earthquake, Science, 351(6269), 140+online, doi:10.1126/science.aac8353.</w:t>
            </w:r>
          </w:p>
          <w:p w14:paraId="4ABC62B1" w14:textId="77777777" w:rsidR="00D00631" w:rsidRPr="00D00631" w:rsidRDefault="00D00631" w:rsidP="00D00631">
            <w:pPr>
              <w:pStyle w:val="Paragraphedeliste"/>
              <w:numPr>
                <w:ilvl w:val="0"/>
                <w:numId w:val="10"/>
              </w:numPr>
              <w:rPr>
                <w:rFonts w:ascii="Times New Roman" w:hAnsi="Times New Roman" w:cs="Times New Roman"/>
                <w:sz w:val="20"/>
                <w:szCs w:val="20"/>
              </w:rPr>
            </w:pPr>
            <w:r w:rsidRPr="00D00631">
              <w:rPr>
                <w:rFonts w:ascii="Times New Roman" w:hAnsi="Times New Roman" w:cs="Times New Roman"/>
                <w:sz w:val="20"/>
                <w:szCs w:val="20"/>
              </w:rPr>
              <w:t xml:space="preserve">Yue, H., et al. (2016, in press), Depth varying rupture properties during the 2015 Mw 7.8 </w:t>
            </w:r>
            <w:proofErr w:type="spellStart"/>
            <w:r w:rsidRPr="00D00631">
              <w:rPr>
                <w:rFonts w:ascii="Times New Roman" w:hAnsi="Times New Roman" w:cs="Times New Roman"/>
                <w:sz w:val="20"/>
                <w:szCs w:val="20"/>
              </w:rPr>
              <w:t>Gorkha</w:t>
            </w:r>
            <w:proofErr w:type="spellEnd"/>
            <w:r w:rsidRPr="00D00631">
              <w:rPr>
                <w:rFonts w:ascii="Times New Roman" w:hAnsi="Times New Roman" w:cs="Times New Roman"/>
                <w:sz w:val="20"/>
                <w:szCs w:val="20"/>
              </w:rPr>
              <w:t xml:space="preserve"> (Nepal) earthquake, Tectonophysics, doi:10.1016/j.tecto.2016.07.005.</w:t>
            </w:r>
          </w:p>
          <w:p w14:paraId="3822EED4" w14:textId="77777777" w:rsidR="00D00631" w:rsidRPr="00D00631" w:rsidRDefault="00D00631" w:rsidP="00D00631">
            <w:pPr>
              <w:pStyle w:val="Paragraphedeliste"/>
              <w:numPr>
                <w:ilvl w:val="0"/>
                <w:numId w:val="10"/>
              </w:numPr>
              <w:rPr>
                <w:rFonts w:ascii="Times New Roman" w:hAnsi="Times New Roman" w:cs="Times New Roman"/>
                <w:sz w:val="20"/>
                <w:szCs w:val="20"/>
              </w:rPr>
            </w:pPr>
            <w:r w:rsidRPr="00D00631">
              <w:rPr>
                <w:rFonts w:ascii="Times New Roman" w:hAnsi="Times New Roman" w:cs="Times New Roman"/>
                <w:sz w:val="20"/>
                <w:szCs w:val="20"/>
                <w:u w:val="single"/>
              </w:rPr>
              <w:t>Presentation at EGU General Assembly 2017</w:t>
            </w:r>
            <w:r w:rsidRPr="00D00631">
              <w:rPr>
                <w:rFonts w:ascii="Times New Roman" w:hAnsi="Times New Roman" w:cs="Times New Roman"/>
                <w:sz w:val="20"/>
                <w:szCs w:val="20"/>
              </w:rPr>
              <w:t xml:space="preserve">: A Bayesian analysis of the 2016 </w:t>
            </w:r>
            <w:proofErr w:type="spellStart"/>
            <w:r w:rsidRPr="00D00631">
              <w:rPr>
                <w:rFonts w:ascii="Times New Roman" w:hAnsi="Times New Roman" w:cs="Times New Roman"/>
                <w:sz w:val="20"/>
                <w:szCs w:val="20"/>
              </w:rPr>
              <w:t>Pedernales</w:t>
            </w:r>
            <w:proofErr w:type="spellEnd"/>
            <w:r w:rsidRPr="00D00631">
              <w:rPr>
                <w:rFonts w:ascii="Times New Roman" w:hAnsi="Times New Roman" w:cs="Times New Roman"/>
                <w:sz w:val="20"/>
                <w:szCs w:val="20"/>
              </w:rPr>
              <w:t xml:space="preserve"> (Ecuador) earthquake by Baptiste </w:t>
            </w:r>
            <w:proofErr w:type="spellStart"/>
            <w:r w:rsidRPr="00D00631">
              <w:rPr>
                <w:rFonts w:ascii="Times New Roman" w:hAnsi="Times New Roman" w:cs="Times New Roman"/>
                <w:sz w:val="20"/>
                <w:szCs w:val="20"/>
              </w:rPr>
              <w:t>Gombert</w:t>
            </w:r>
            <w:proofErr w:type="spellEnd"/>
            <w:r w:rsidRPr="00D00631">
              <w:rPr>
                <w:rFonts w:ascii="Times New Roman" w:hAnsi="Times New Roman" w:cs="Times New Roman"/>
                <w:sz w:val="20"/>
                <w:szCs w:val="20"/>
              </w:rPr>
              <w:t xml:space="preserve"> et al., Session SM2.1/EMRP4.12 - Earthquake source processes - Imaging methods, numerical modeling and scaling , Abstract identification number EGU2017-12363.</w:t>
            </w:r>
          </w:p>
          <w:p w14:paraId="2F30FC48" w14:textId="77777777" w:rsidR="00D00631" w:rsidRPr="00D00631" w:rsidRDefault="00D00631" w:rsidP="00D00631">
            <w:pPr>
              <w:pStyle w:val="Paragraphedeliste"/>
              <w:numPr>
                <w:ilvl w:val="0"/>
                <w:numId w:val="10"/>
              </w:numPr>
              <w:rPr>
                <w:rFonts w:ascii="Times New Roman" w:hAnsi="Times New Roman" w:cs="Times New Roman"/>
                <w:sz w:val="20"/>
                <w:szCs w:val="20"/>
              </w:rPr>
            </w:pPr>
            <w:r w:rsidRPr="00D00631">
              <w:rPr>
                <w:rFonts w:ascii="Times New Roman" w:hAnsi="Times New Roman" w:cs="Times New Roman"/>
                <w:sz w:val="20"/>
                <w:szCs w:val="20"/>
              </w:rPr>
              <w:t xml:space="preserve">Huang, M.-H., E. J. Fielding, C. Liang, P. </w:t>
            </w:r>
            <w:proofErr w:type="spellStart"/>
            <w:r w:rsidRPr="00D00631">
              <w:rPr>
                <w:rFonts w:ascii="Times New Roman" w:hAnsi="Times New Roman" w:cs="Times New Roman"/>
                <w:sz w:val="20"/>
                <w:szCs w:val="20"/>
              </w:rPr>
              <w:t>Milillo</w:t>
            </w:r>
            <w:proofErr w:type="spellEnd"/>
            <w:r w:rsidRPr="00D00631">
              <w:rPr>
                <w:rFonts w:ascii="Times New Roman" w:hAnsi="Times New Roman" w:cs="Times New Roman"/>
                <w:sz w:val="20"/>
                <w:szCs w:val="20"/>
              </w:rPr>
              <w:t xml:space="preserve">, D. </w:t>
            </w:r>
            <w:proofErr w:type="spellStart"/>
            <w:r w:rsidRPr="00D00631">
              <w:rPr>
                <w:rFonts w:ascii="Times New Roman" w:hAnsi="Times New Roman" w:cs="Times New Roman"/>
                <w:sz w:val="20"/>
                <w:szCs w:val="20"/>
              </w:rPr>
              <w:t>Bekaert</w:t>
            </w:r>
            <w:proofErr w:type="spellEnd"/>
            <w:r w:rsidRPr="00D00631">
              <w:rPr>
                <w:rFonts w:ascii="Times New Roman" w:hAnsi="Times New Roman" w:cs="Times New Roman"/>
                <w:sz w:val="20"/>
                <w:szCs w:val="20"/>
              </w:rPr>
              <w:t xml:space="preserve">, D. Dreger, and J. </w:t>
            </w:r>
            <w:proofErr w:type="spellStart"/>
            <w:r w:rsidRPr="00D00631">
              <w:rPr>
                <w:rFonts w:ascii="Times New Roman" w:hAnsi="Times New Roman" w:cs="Times New Roman"/>
                <w:sz w:val="20"/>
                <w:szCs w:val="20"/>
              </w:rPr>
              <w:t>Salzer</w:t>
            </w:r>
            <w:proofErr w:type="spellEnd"/>
            <w:r w:rsidRPr="00D00631">
              <w:rPr>
                <w:rFonts w:ascii="Times New Roman" w:hAnsi="Times New Roman" w:cs="Times New Roman"/>
                <w:sz w:val="20"/>
                <w:szCs w:val="20"/>
              </w:rPr>
              <w:t xml:space="preserve"> (2017), </w:t>
            </w:r>
            <w:proofErr w:type="spellStart"/>
            <w:r w:rsidRPr="00D00631">
              <w:rPr>
                <w:rFonts w:ascii="Times New Roman" w:hAnsi="Times New Roman" w:cs="Times New Roman"/>
                <w:sz w:val="20"/>
                <w:szCs w:val="20"/>
              </w:rPr>
              <w:t>Coseismic</w:t>
            </w:r>
            <w:proofErr w:type="spellEnd"/>
            <w:r w:rsidRPr="00D00631">
              <w:rPr>
                <w:rFonts w:ascii="Times New Roman" w:hAnsi="Times New Roman" w:cs="Times New Roman"/>
                <w:sz w:val="20"/>
                <w:szCs w:val="20"/>
              </w:rPr>
              <w:t xml:space="preserve"> deformation and triggered landslides of the 2016 Mw 6.2 </w:t>
            </w:r>
            <w:proofErr w:type="spellStart"/>
            <w:r w:rsidRPr="00D00631">
              <w:rPr>
                <w:rFonts w:ascii="Times New Roman" w:hAnsi="Times New Roman" w:cs="Times New Roman"/>
                <w:sz w:val="20"/>
                <w:szCs w:val="20"/>
              </w:rPr>
              <w:t>Amatrice</w:t>
            </w:r>
            <w:proofErr w:type="spellEnd"/>
            <w:r w:rsidRPr="00D00631">
              <w:rPr>
                <w:rFonts w:ascii="Times New Roman" w:hAnsi="Times New Roman" w:cs="Times New Roman"/>
                <w:sz w:val="20"/>
                <w:szCs w:val="20"/>
              </w:rPr>
              <w:t xml:space="preserve"> earthquake in Italy, Geophysical Research Letters, 44(3), 1266-1274, doi:10.1002/2016GL071687.</w:t>
            </w:r>
          </w:p>
          <w:p w14:paraId="054B11A7" w14:textId="77777777" w:rsidR="00D00631" w:rsidRPr="00D00631" w:rsidRDefault="00D00631" w:rsidP="00D00631">
            <w:pPr>
              <w:pStyle w:val="Paragraphedeliste"/>
              <w:numPr>
                <w:ilvl w:val="0"/>
                <w:numId w:val="10"/>
              </w:numPr>
              <w:rPr>
                <w:rFonts w:ascii="Times New Roman" w:hAnsi="Times New Roman" w:cs="Times New Roman"/>
                <w:sz w:val="20"/>
                <w:szCs w:val="20"/>
              </w:rPr>
            </w:pPr>
            <w:r w:rsidRPr="00D00631">
              <w:rPr>
                <w:rFonts w:ascii="Times New Roman" w:hAnsi="Times New Roman" w:cs="Times New Roman"/>
                <w:sz w:val="20"/>
                <w:szCs w:val="20"/>
              </w:rPr>
              <w:t>Liang, C., and E. J. Fielding (2016), Interferometric Processing of {</w:t>
            </w:r>
            <w:proofErr w:type="spellStart"/>
            <w:r w:rsidRPr="00D00631">
              <w:rPr>
                <w:rFonts w:ascii="Times New Roman" w:hAnsi="Times New Roman" w:cs="Times New Roman"/>
                <w:sz w:val="20"/>
                <w:szCs w:val="20"/>
              </w:rPr>
              <w:t>ScanSAR</w:t>
            </w:r>
            <w:proofErr w:type="spellEnd"/>
            <w:r w:rsidRPr="00D00631">
              <w:rPr>
                <w:rFonts w:ascii="Times New Roman" w:hAnsi="Times New Roman" w:cs="Times New Roman"/>
                <w:sz w:val="20"/>
                <w:szCs w:val="20"/>
              </w:rPr>
              <w:t xml:space="preserve">} Data Using </w:t>
            </w:r>
            <w:proofErr w:type="spellStart"/>
            <w:r w:rsidRPr="00D00631">
              <w:rPr>
                <w:rFonts w:ascii="Times New Roman" w:hAnsi="Times New Roman" w:cs="Times New Roman"/>
                <w:sz w:val="20"/>
                <w:szCs w:val="20"/>
              </w:rPr>
              <w:t>Stripmap</w:t>
            </w:r>
            <w:proofErr w:type="spellEnd"/>
            <w:r w:rsidRPr="00D00631">
              <w:rPr>
                <w:rFonts w:ascii="Times New Roman" w:hAnsi="Times New Roman" w:cs="Times New Roman"/>
                <w:sz w:val="20"/>
                <w:szCs w:val="20"/>
              </w:rPr>
              <w:t xml:space="preserve"> Processor: New Insights </w:t>
            </w:r>
            <w:proofErr w:type="gramStart"/>
            <w:r w:rsidRPr="00D00631">
              <w:rPr>
                <w:rFonts w:ascii="Times New Roman" w:hAnsi="Times New Roman" w:cs="Times New Roman"/>
                <w:sz w:val="20"/>
                <w:szCs w:val="20"/>
              </w:rPr>
              <w:t>From</w:t>
            </w:r>
            <w:proofErr w:type="gramEnd"/>
            <w:r w:rsidRPr="00D00631">
              <w:rPr>
                <w:rFonts w:ascii="Times New Roman" w:hAnsi="Times New Roman" w:cs="Times New Roman"/>
                <w:sz w:val="20"/>
                <w:szCs w:val="20"/>
              </w:rPr>
              <w:t xml:space="preserve"> </w:t>
            </w:r>
            <w:proofErr w:type="spellStart"/>
            <w:r w:rsidRPr="00D00631">
              <w:rPr>
                <w:rFonts w:ascii="Times New Roman" w:hAnsi="Times New Roman" w:cs="Times New Roman"/>
                <w:sz w:val="20"/>
                <w:szCs w:val="20"/>
              </w:rPr>
              <w:t>Coregistration</w:t>
            </w:r>
            <w:proofErr w:type="spellEnd"/>
            <w:r w:rsidRPr="00D00631">
              <w:rPr>
                <w:rFonts w:ascii="Times New Roman" w:hAnsi="Times New Roman" w:cs="Times New Roman"/>
                <w:sz w:val="20"/>
                <w:szCs w:val="20"/>
              </w:rPr>
              <w:t xml:space="preserve">, {IEEE} Trans. </w:t>
            </w:r>
            <w:proofErr w:type="spellStart"/>
            <w:r w:rsidRPr="00D00631">
              <w:rPr>
                <w:rFonts w:ascii="Times New Roman" w:hAnsi="Times New Roman" w:cs="Times New Roman"/>
                <w:sz w:val="20"/>
                <w:szCs w:val="20"/>
              </w:rPr>
              <w:t>Geosci</w:t>
            </w:r>
            <w:proofErr w:type="spellEnd"/>
            <w:r w:rsidRPr="00D00631">
              <w:rPr>
                <w:rFonts w:ascii="Times New Roman" w:hAnsi="Times New Roman" w:cs="Times New Roman"/>
                <w:sz w:val="20"/>
                <w:szCs w:val="20"/>
              </w:rPr>
              <w:t>. Remote Sensing, 54(7), 4343--4354, doi:10.1109/TGRS.2016.2539962.</w:t>
            </w:r>
          </w:p>
          <w:p w14:paraId="2BF0EFB0" w14:textId="77777777" w:rsidR="00D00631" w:rsidRPr="00D00631" w:rsidRDefault="00D00631" w:rsidP="00D00631">
            <w:pPr>
              <w:pStyle w:val="Paragraphedeliste"/>
              <w:numPr>
                <w:ilvl w:val="0"/>
                <w:numId w:val="10"/>
              </w:numPr>
              <w:rPr>
                <w:rFonts w:ascii="Times New Roman" w:hAnsi="Times New Roman" w:cs="Times New Roman"/>
                <w:sz w:val="20"/>
                <w:szCs w:val="20"/>
              </w:rPr>
            </w:pPr>
            <w:r w:rsidRPr="00D00631">
              <w:rPr>
                <w:rFonts w:ascii="Times New Roman" w:hAnsi="Times New Roman" w:cs="Times New Roman"/>
                <w:sz w:val="20"/>
                <w:szCs w:val="20"/>
              </w:rPr>
              <w:t xml:space="preserve">Liang, C., and E. J. Fielding (2017, in press), Measuring Azimuth Deformation With L-Band ALOS-2 </w:t>
            </w:r>
            <w:proofErr w:type="spellStart"/>
            <w:r w:rsidRPr="00D00631">
              <w:rPr>
                <w:rFonts w:ascii="Times New Roman" w:hAnsi="Times New Roman" w:cs="Times New Roman"/>
                <w:sz w:val="20"/>
                <w:szCs w:val="20"/>
              </w:rPr>
              <w:t>ScanSAR</w:t>
            </w:r>
            <w:proofErr w:type="spellEnd"/>
            <w:r w:rsidRPr="00D00631">
              <w:rPr>
                <w:rFonts w:ascii="Times New Roman" w:hAnsi="Times New Roman" w:cs="Times New Roman"/>
                <w:sz w:val="20"/>
                <w:szCs w:val="20"/>
              </w:rPr>
              <w:t xml:space="preserve"> Interferometry, IEEE Transactions on Geoscience and Remote Sensing, PP(99), 1-14, doi:10.1109/TGRS.2017.2653186.</w:t>
            </w:r>
          </w:p>
          <w:p w14:paraId="1804D900" w14:textId="5527F95E" w:rsidR="00D00631" w:rsidRDefault="00D00631" w:rsidP="00D00631">
            <w:pPr>
              <w:pStyle w:val="Paragraphedeliste"/>
              <w:numPr>
                <w:ilvl w:val="0"/>
                <w:numId w:val="10"/>
              </w:numPr>
              <w:rPr>
                <w:rFonts w:ascii="Times New Roman" w:hAnsi="Times New Roman" w:cs="Times New Roman"/>
                <w:sz w:val="20"/>
                <w:szCs w:val="20"/>
              </w:rPr>
            </w:pPr>
            <w:r w:rsidRPr="00E54768">
              <w:rPr>
                <w:rFonts w:ascii="Times New Roman" w:hAnsi="Times New Roman" w:cs="Times New Roman"/>
                <w:sz w:val="20"/>
                <w:szCs w:val="20"/>
              </w:rPr>
              <w:t xml:space="preserve">Liang, C., and E. J. Fielding (2017, in press), Interferometry With ALOS-2 Full-Aperture </w:t>
            </w:r>
            <w:proofErr w:type="spellStart"/>
            <w:r w:rsidRPr="00E54768">
              <w:rPr>
                <w:rFonts w:ascii="Times New Roman" w:hAnsi="Times New Roman" w:cs="Times New Roman"/>
                <w:sz w:val="20"/>
                <w:szCs w:val="20"/>
              </w:rPr>
              <w:t>ScanSAR</w:t>
            </w:r>
            <w:proofErr w:type="spellEnd"/>
            <w:r w:rsidRPr="00E54768">
              <w:rPr>
                <w:rFonts w:ascii="Times New Roman" w:hAnsi="Times New Roman" w:cs="Times New Roman"/>
                <w:sz w:val="20"/>
                <w:szCs w:val="20"/>
              </w:rPr>
              <w:t xml:space="preserve"> Data, IEEE Transactions on Geoscience and Remote Sensing, PP(99), 1-12, doi:10.1109/TGRS.2017.2653190.</w:t>
            </w:r>
          </w:p>
          <w:p w14:paraId="7AE07038" w14:textId="77777777" w:rsidR="0062075B" w:rsidRPr="001A3F02" w:rsidRDefault="0062075B" w:rsidP="0062075B">
            <w:pPr>
              <w:pStyle w:val="Paragraphedeliste"/>
              <w:numPr>
                <w:ilvl w:val="0"/>
                <w:numId w:val="10"/>
              </w:numPr>
              <w:rPr>
                <w:rFonts w:ascii="Times New Roman" w:hAnsi="Times New Roman" w:cs="Times New Roman"/>
                <w:sz w:val="20"/>
                <w:szCs w:val="20"/>
              </w:rPr>
            </w:pPr>
            <w:r w:rsidRPr="001A3F02">
              <w:rPr>
                <w:rFonts w:ascii="Times New Roman" w:hAnsi="Times New Roman" w:cs="Times New Roman"/>
                <w:sz w:val="20"/>
                <w:szCs w:val="20"/>
              </w:rPr>
              <w:t xml:space="preserve">A number of posts on </w:t>
            </w:r>
            <w:hyperlink r:id="rId13" w:anchor="!blog" w:history="1">
              <w:r w:rsidRPr="001A3F02">
                <w:rPr>
                  <w:rStyle w:val="Lienhypertexte"/>
                  <w:rFonts w:ascii="Times New Roman" w:hAnsi="Times New Roman" w:cs="Times New Roman"/>
                  <w:sz w:val="20"/>
                  <w:szCs w:val="20"/>
                </w:rPr>
                <w:t>https://geohazards-tep.eo.esa.int/#!blog</w:t>
              </w:r>
            </w:hyperlink>
            <w:r w:rsidRPr="001A3F02">
              <w:rPr>
                <w:rFonts w:ascii="Times New Roman" w:hAnsi="Times New Roman" w:cs="Times New Roman"/>
                <w:sz w:val="20"/>
                <w:szCs w:val="20"/>
              </w:rPr>
              <w:t xml:space="preserve"> e.g. </w:t>
            </w:r>
            <w:hyperlink r:id="rId14" w:history="1">
              <w:r w:rsidRPr="001A3F02">
                <w:rPr>
                  <w:rStyle w:val="Lienhypertexte"/>
                  <w:rFonts w:ascii="Times New Roman" w:hAnsi="Times New Roman" w:cs="Times New Roman"/>
                  <w:sz w:val="20"/>
                  <w:szCs w:val="20"/>
                </w:rPr>
                <w:t>https://discuss.terradue.com/t/example-of-hosted-processing-using-s-1-data-in-the-aftermaths-of-the-2016-central-italy-eq/74</w:t>
              </w:r>
            </w:hyperlink>
            <w:r w:rsidRPr="001A3F02">
              <w:rPr>
                <w:rFonts w:ascii="Times New Roman" w:hAnsi="Times New Roman" w:cs="Times New Roman"/>
                <w:sz w:val="20"/>
                <w:szCs w:val="20"/>
              </w:rPr>
              <w:t xml:space="preserve"> </w:t>
            </w:r>
          </w:p>
          <w:p w14:paraId="6AA2159E" w14:textId="39B58086" w:rsidR="0062075B" w:rsidRPr="0062075B" w:rsidRDefault="0062075B" w:rsidP="0062075B">
            <w:pPr>
              <w:pStyle w:val="Paragraphedeliste"/>
              <w:numPr>
                <w:ilvl w:val="0"/>
                <w:numId w:val="10"/>
              </w:numPr>
              <w:rPr>
                <w:rFonts w:ascii="Times New Roman" w:hAnsi="Times New Roman" w:cs="Times New Roman"/>
                <w:sz w:val="20"/>
                <w:szCs w:val="20"/>
              </w:rPr>
            </w:pPr>
            <w:r w:rsidRPr="001A3F02">
              <w:rPr>
                <w:rFonts w:ascii="Times New Roman" w:hAnsi="Times New Roman" w:cs="Times New Roman"/>
                <w:sz w:val="20"/>
                <w:szCs w:val="20"/>
              </w:rPr>
              <w:t xml:space="preserve">A number of products shared openly </w:t>
            </w:r>
            <w:hyperlink r:id="rId15" w:anchor="!context=Community" w:history="1">
              <w:r w:rsidRPr="001A3F02">
                <w:rPr>
                  <w:rStyle w:val="Lienhypertexte"/>
                  <w:rFonts w:ascii="Times New Roman" w:hAnsi="Times New Roman" w:cs="Times New Roman"/>
                  <w:sz w:val="20"/>
                  <w:szCs w:val="20"/>
                </w:rPr>
                <w:t>https://geohazards-tep.eo.esa.int/geobrowser/#!context=Community</w:t>
              </w:r>
            </w:hyperlink>
            <w:r w:rsidRPr="001A3F02">
              <w:rPr>
                <w:rFonts w:ascii="Times New Roman" w:hAnsi="Times New Roman" w:cs="Times New Roman"/>
                <w:sz w:val="20"/>
                <w:szCs w:val="20"/>
              </w:rPr>
              <w:t xml:space="preserve">. These </w:t>
            </w:r>
            <w:proofErr w:type="gramStart"/>
            <w:r w:rsidRPr="001A3F02">
              <w:rPr>
                <w:rFonts w:ascii="Times New Roman" w:hAnsi="Times New Roman" w:cs="Times New Roman"/>
                <w:sz w:val="20"/>
                <w:szCs w:val="20"/>
              </w:rPr>
              <w:t>products  were</w:t>
            </w:r>
            <w:proofErr w:type="gramEnd"/>
            <w:r w:rsidRPr="001A3F02">
              <w:rPr>
                <w:rFonts w:ascii="Times New Roman" w:hAnsi="Times New Roman" w:cs="Times New Roman"/>
                <w:sz w:val="20"/>
                <w:szCs w:val="20"/>
              </w:rPr>
              <w:t xml:space="preserve"> generated using hosted processing tools on the GEP as well as G-POD</w:t>
            </w:r>
            <w:r>
              <w:rPr>
                <w:rFonts w:ascii="Times New Roman" w:hAnsi="Times New Roman" w:cs="Times New Roman"/>
                <w:sz w:val="20"/>
                <w:szCs w:val="20"/>
              </w:rPr>
              <w:t>.</w:t>
            </w:r>
          </w:p>
          <w:p w14:paraId="2C2F4EF0" w14:textId="4649D863" w:rsidR="00D00631" w:rsidRPr="00E54768" w:rsidRDefault="00574344" w:rsidP="00D00631">
            <w:pPr>
              <w:pStyle w:val="Paragraphedeliste"/>
              <w:numPr>
                <w:ilvl w:val="0"/>
                <w:numId w:val="10"/>
              </w:numPr>
              <w:rPr>
                <w:rFonts w:ascii="Times New Roman" w:hAnsi="Times New Roman" w:cs="Times New Roman"/>
                <w:sz w:val="20"/>
                <w:szCs w:val="20"/>
              </w:rPr>
            </w:pPr>
            <w:hyperlink r:id="rId16" w:history="1">
              <w:r w:rsidR="00D00631" w:rsidRPr="00E54768">
                <w:rPr>
                  <w:rStyle w:val="Lienhypertexte"/>
                  <w:rFonts w:ascii="Times New Roman" w:hAnsi="Times New Roman" w:cs="Times New Roman"/>
                  <w:sz w:val="20"/>
                  <w:szCs w:val="20"/>
                </w:rPr>
                <w:t>http://comet.nerc.ac.uk/</w:t>
              </w:r>
            </w:hyperlink>
            <w:r w:rsidR="00D00631" w:rsidRPr="00E54768">
              <w:rPr>
                <w:rFonts w:ascii="Times New Roman" w:hAnsi="Times New Roman" w:cs="Times New Roman"/>
                <w:sz w:val="20"/>
                <w:szCs w:val="20"/>
              </w:rPr>
              <w:t xml:space="preserve"> </w:t>
            </w:r>
          </w:p>
          <w:p w14:paraId="79968175" w14:textId="7FBDB756" w:rsidR="00D00631" w:rsidRPr="00E54768" w:rsidRDefault="00574344" w:rsidP="00D00631">
            <w:pPr>
              <w:pStyle w:val="Paragraphedeliste"/>
              <w:numPr>
                <w:ilvl w:val="0"/>
                <w:numId w:val="10"/>
              </w:numPr>
              <w:rPr>
                <w:rFonts w:ascii="Times New Roman" w:hAnsi="Times New Roman" w:cs="Times New Roman"/>
                <w:sz w:val="20"/>
                <w:szCs w:val="20"/>
              </w:rPr>
            </w:pPr>
            <w:hyperlink r:id="rId17" w:history="1">
              <w:r w:rsidR="00D00631" w:rsidRPr="00E54768">
                <w:rPr>
                  <w:rStyle w:val="Lienhypertexte"/>
                  <w:rFonts w:ascii="Times New Roman" w:hAnsi="Times New Roman" w:cs="Times New Roman"/>
                  <w:sz w:val="20"/>
                  <w:szCs w:val="20"/>
                </w:rPr>
                <w:t>http://www.bbc.co.uk/news/science-environment-38323832</w:t>
              </w:r>
            </w:hyperlink>
          </w:p>
          <w:p w14:paraId="61CBF4C5" w14:textId="77777777" w:rsidR="00D00631" w:rsidRPr="00E54768" w:rsidRDefault="00574344" w:rsidP="00D00631">
            <w:pPr>
              <w:pStyle w:val="Paragraphedeliste"/>
              <w:numPr>
                <w:ilvl w:val="0"/>
                <w:numId w:val="10"/>
              </w:numPr>
              <w:rPr>
                <w:rFonts w:ascii="Times New Roman" w:hAnsi="Times New Roman" w:cs="Times New Roman"/>
                <w:sz w:val="20"/>
                <w:szCs w:val="20"/>
              </w:rPr>
            </w:pPr>
            <w:hyperlink r:id="rId18" w:history="1">
              <w:r w:rsidR="00D00631" w:rsidRPr="00E54768">
                <w:rPr>
                  <w:rStyle w:val="Lienhypertexte"/>
                  <w:rFonts w:ascii="Times New Roman" w:hAnsi="Times New Roman" w:cs="Times New Roman"/>
                  <w:sz w:val="20"/>
                  <w:szCs w:val="20"/>
                  <w:lang w:val="en-GB"/>
                </w:rPr>
                <w:t>http</w:t>
              </w:r>
            </w:hyperlink>
            <w:hyperlink r:id="rId19" w:history="1">
              <w:r w:rsidR="00D00631" w:rsidRPr="00E54768">
                <w:rPr>
                  <w:rStyle w:val="Lienhypertexte"/>
                  <w:rFonts w:ascii="Times New Roman" w:hAnsi="Times New Roman" w:cs="Times New Roman"/>
                  <w:sz w:val="20"/>
                  <w:szCs w:val="20"/>
                  <w:lang w:val="en-GB"/>
                </w:rPr>
                <w:t>://</w:t>
              </w:r>
            </w:hyperlink>
            <w:hyperlink r:id="rId20" w:history="1">
              <w:r w:rsidR="00D00631" w:rsidRPr="00E54768">
                <w:rPr>
                  <w:rStyle w:val="Lienhypertexte"/>
                  <w:rFonts w:ascii="Times New Roman" w:hAnsi="Times New Roman" w:cs="Times New Roman"/>
                  <w:sz w:val="20"/>
                  <w:szCs w:val="20"/>
                  <w:lang w:val="en-GB"/>
                </w:rPr>
                <w:t>www.beyond-eocenter.eu/index.php/geophysical/earthquakes/new-zealand-2016</w:t>
              </w:r>
            </w:hyperlink>
          </w:p>
          <w:p w14:paraId="51A9868D" w14:textId="0A2A63FF" w:rsidR="00E54768" w:rsidRPr="00E54768" w:rsidRDefault="00574344" w:rsidP="00E54768">
            <w:pPr>
              <w:pStyle w:val="Paragraphedeliste"/>
              <w:numPr>
                <w:ilvl w:val="0"/>
                <w:numId w:val="10"/>
              </w:numPr>
              <w:rPr>
                <w:rFonts w:ascii="Times New Roman" w:hAnsi="Times New Roman" w:cs="Times New Roman"/>
                <w:sz w:val="20"/>
                <w:szCs w:val="20"/>
              </w:rPr>
            </w:pPr>
            <w:hyperlink r:id="rId21" w:history="1">
              <w:r w:rsidR="00E54768" w:rsidRPr="00E54768">
                <w:rPr>
                  <w:rStyle w:val="Lienhypertexte"/>
                  <w:rFonts w:ascii="Times New Roman" w:hAnsi="Times New Roman" w:cs="Times New Roman"/>
                  <w:sz w:val="20"/>
                  <w:szCs w:val="20"/>
                </w:rPr>
                <w:t>http://beyond-eocenter.eu/index.php/geophysical/earthquakes/central-italy-2016</w:t>
              </w:r>
            </w:hyperlink>
          </w:p>
          <w:p w14:paraId="7772655A" w14:textId="5E76CBF1" w:rsidR="00E54768" w:rsidRPr="00E54768" w:rsidRDefault="00574344" w:rsidP="00E54768">
            <w:pPr>
              <w:pStyle w:val="Paragraphedeliste"/>
              <w:numPr>
                <w:ilvl w:val="0"/>
                <w:numId w:val="10"/>
              </w:numPr>
              <w:rPr>
                <w:rFonts w:ascii="Times New Roman" w:hAnsi="Times New Roman" w:cs="Times New Roman"/>
                <w:sz w:val="20"/>
                <w:szCs w:val="20"/>
              </w:rPr>
            </w:pPr>
            <w:hyperlink r:id="rId22" w:history="1">
              <w:r w:rsidR="00E54768" w:rsidRPr="00E54768">
                <w:rPr>
                  <w:rStyle w:val="Lienhypertexte"/>
                  <w:rFonts w:ascii="Times New Roman" w:hAnsi="Times New Roman" w:cs="Times New Roman"/>
                  <w:sz w:val="20"/>
                  <w:szCs w:val="20"/>
                </w:rPr>
                <w:t>http://beyond-eocenter.eu/index.php/geophysical/earthquakes/amatrice-earthquake-2016</w:t>
              </w:r>
            </w:hyperlink>
          </w:p>
          <w:p w14:paraId="5510837D" w14:textId="467DB560" w:rsidR="00E54768" w:rsidRPr="00E54768" w:rsidRDefault="00574344" w:rsidP="00E54768">
            <w:pPr>
              <w:pStyle w:val="Paragraphedeliste"/>
              <w:numPr>
                <w:ilvl w:val="0"/>
                <w:numId w:val="10"/>
              </w:numPr>
              <w:rPr>
                <w:rFonts w:ascii="Times New Roman" w:hAnsi="Times New Roman" w:cs="Times New Roman"/>
                <w:sz w:val="20"/>
                <w:szCs w:val="20"/>
              </w:rPr>
            </w:pPr>
            <w:hyperlink r:id="rId23" w:history="1">
              <w:r w:rsidR="00E54768" w:rsidRPr="00E54768">
                <w:rPr>
                  <w:rStyle w:val="Lienhypertexte"/>
                  <w:rFonts w:ascii="Times New Roman" w:hAnsi="Times New Roman" w:cs="Times New Roman"/>
                  <w:sz w:val="20"/>
                  <w:szCs w:val="20"/>
                </w:rPr>
                <w:t>http://beyond-eocenter.eu/index.php/geophysical/earthquakes/lefkada-earthquake-2015</w:t>
              </w:r>
            </w:hyperlink>
          </w:p>
          <w:p w14:paraId="5465BFDE" w14:textId="77AD42DF" w:rsidR="00E54768" w:rsidRPr="00E54768" w:rsidRDefault="00574344" w:rsidP="00E54768">
            <w:pPr>
              <w:pStyle w:val="Paragraphedeliste"/>
              <w:numPr>
                <w:ilvl w:val="0"/>
                <w:numId w:val="10"/>
              </w:numPr>
              <w:rPr>
                <w:rFonts w:ascii="Times New Roman" w:hAnsi="Times New Roman" w:cs="Times New Roman"/>
                <w:sz w:val="20"/>
                <w:szCs w:val="20"/>
              </w:rPr>
            </w:pPr>
            <w:hyperlink r:id="rId24" w:history="1">
              <w:r w:rsidR="00E54768" w:rsidRPr="00E54768">
                <w:rPr>
                  <w:rStyle w:val="Lienhypertexte"/>
                  <w:rFonts w:ascii="Times New Roman" w:hAnsi="Times New Roman" w:cs="Times New Roman"/>
                  <w:sz w:val="20"/>
                  <w:szCs w:val="20"/>
                </w:rPr>
                <w:t>http://beyond-eocenter.eu/index.php/geophysical/earthquakes/nepal-earthquake</w:t>
              </w:r>
            </w:hyperlink>
          </w:p>
          <w:p w14:paraId="1A23CA63" w14:textId="76A8C014" w:rsidR="00504C9E" w:rsidRPr="00F50558" w:rsidRDefault="00504C9E" w:rsidP="00504C9E">
            <w:pPr>
              <w:rPr>
                <w:rFonts w:ascii="Times New Roman" w:hAnsi="Times New Roman" w:cs="Times New Roman"/>
                <w:i/>
                <w:sz w:val="22"/>
                <w:szCs w:val="22"/>
              </w:rPr>
            </w:pPr>
          </w:p>
        </w:tc>
      </w:tr>
      <w:tr w:rsidR="008E4FD1" w:rsidRPr="00F50558" w14:paraId="1C772428" w14:textId="77777777" w:rsidTr="006A7034">
        <w:tc>
          <w:tcPr>
            <w:tcW w:w="8856" w:type="dxa"/>
            <w:gridSpan w:val="2"/>
          </w:tcPr>
          <w:p w14:paraId="39692B03" w14:textId="07BC6EC5" w:rsidR="008E4FD1" w:rsidRPr="00F50558" w:rsidRDefault="00504C9E">
            <w:pPr>
              <w:rPr>
                <w:rFonts w:ascii="Times New Roman" w:hAnsi="Times New Roman" w:cs="Times New Roman"/>
                <w:b/>
                <w:sz w:val="22"/>
                <w:szCs w:val="22"/>
              </w:rPr>
            </w:pPr>
            <w:r w:rsidRPr="00F50558">
              <w:rPr>
                <w:rFonts w:ascii="Times New Roman" w:hAnsi="Times New Roman" w:cs="Times New Roman"/>
                <w:b/>
                <w:sz w:val="22"/>
                <w:szCs w:val="22"/>
              </w:rPr>
              <w:lastRenderedPageBreak/>
              <w:t>Evaluation</w:t>
            </w:r>
            <w:r w:rsidR="00F50558" w:rsidRPr="00F50558">
              <w:rPr>
                <w:rFonts w:ascii="Times New Roman" w:hAnsi="Times New Roman" w:cs="Times New Roman"/>
                <w:b/>
                <w:sz w:val="22"/>
                <w:szCs w:val="22"/>
              </w:rPr>
              <w:t xml:space="preserve"> Against Predefined Criteria</w:t>
            </w:r>
          </w:p>
          <w:p w14:paraId="1EE4E6EA" w14:textId="12C36C6D" w:rsidR="0062075B" w:rsidRPr="0062075B" w:rsidRDefault="0062075B" w:rsidP="00566CD8">
            <w:pPr>
              <w:jc w:val="both"/>
              <w:rPr>
                <w:rFonts w:ascii="Times" w:eastAsia="Times New Roman" w:hAnsi="Times" w:cs="Times New Roman"/>
                <w:sz w:val="20"/>
                <w:szCs w:val="20"/>
                <w:lang w:val="en-CA"/>
              </w:rPr>
            </w:pPr>
            <w:r w:rsidRPr="0062075B">
              <w:rPr>
                <w:rFonts w:ascii="Times" w:eastAsia="Times New Roman" w:hAnsi="Times" w:cs="Times New Roman"/>
                <w:sz w:val="20"/>
                <w:szCs w:val="20"/>
                <w:lang w:val="en-CA"/>
              </w:rPr>
              <w:t>An overall assessment of the Seismic pilot identifies successful and unsuccessful activities, based on the milestones set in 2014</w:t>
            </w:r>
            <w:r w:rsidR="00841EA6">
              <w:rPr>
                <w:rFonts w:ascii="Times" w:eastAsia="Times New Roman" w:hAnsi="Times" w:cs="Times New Roman"/>
                <w:sz w:val="20"/>
                <w:szCs w:val="20"/>
                <w:lang w:val="en-CA"/>
              </w:rPr>
              <w:t>. Below the table of milestones is available, including percentage of success of each of the activities.</w:t>
            </w:r>
          </w:p>
          <w:p w14:paraId="4E7B5BA0" w14:textId="77777777" w:rsidR="0062075B" w:rsidRPr="0062075B" w:rsidRDefault="0062075B" w:rsidP="00566CD8">
            <w:pPr>
              <w:jc w:val="both"/>
              <w:rPr>
                <w:rFonts w:ascii="Times" w:eastAsia="Times New Roman" w:hAnsi="Times" w:cs="Times New Roman"/>
                <w:b/>
                <w:sz w:val="20"/>
                <w:szCs w:val="20"/>
                <w:lang w:val="en-CA"/>
              </w:rPr>
            </w:pPr>
            <w:r w:rsidRPr="0062075B">
              <w:rPr>
                <w:rFonts w:ascii="Times" w:eastAsia="Times New Roman" w:hAnsi="Times" w:cs="Times New Roman"/>
                <w:b/>
                <w:sz w:val="20"/>
                <w:szCs w:val="20"/>
                <w:lang w:val="en-CA"/>
              </w:rPr>
              <w:t>Successful activities</w:t>
            </w:r>
          </w:p>
          <w:p w14:paraId="6D76E0F0" w14:textId="1751D49E" w:rsidR="0062075B" w:rsidRPr="00ED29E9" w:rsidRDefault="0062075B" w:rsidP="00ED29E9">
            <w:pPr>
              <w:pStyle w:val="Paragraphedeliste"/>
              <w:numPr>
                <w:ilvl w:val="0"/>
                <w:numId w:val="23"/>
              </w:numPr>
              <w:jc w:val="both"/>
              <w:rPr>
                <w:rFonts w:ascii="Times" w:eastAsia="Times New Roman" w:hAnsi="Times" w:cs="Times New Roman"/>
                <w:sz w:val="20"/>
                <w:szCs w:val="20"/>
                <w:lang w:val="en-CA"/>
              </w:rPr>
            </w:pPr>
            <w:r w:rsidRPr="00ED29E9">
              <w:rPr>
                <w:rFonts w:ascii="Times" w:eastAsia="Times New Roman" w:hAnsi="Times" w:cs="Times New Roman"/>
                <w:sz w:val="20"/>
                <w:szCs w:val="20"/>
                <w:lang w:val="en-CA"/>
              </w:rPr>
              <w:t>Example data for past earthquakes put on the GEP.</w:t>
            </w:r>
          </w:p>
          <w:p w14:paraId="04A052E6" w14:textId="743CCC46" w:rsidR="0062075B" w:rsidRPr="00ED29E9" w:rsidRDefault="0062075B" w:rsidP="00ED29E9">
            <w:pPr>
              <w:pStyle w:val="Paragraphedeliste"/>
              <w:numPr>
                <w:ilvl w:val="0"/>
                <w:numId w:val="23"/>
              </w:numPr>
              <w:jc w:val="both"/>
              <w:rPr>
                <w:rFonts w:ascii="Times" w:eastAsia="Times New Roman" w:hAnsi="Times" w:cs="Times New Roman"/>
                <w:sz w:val="20"/>
                <w:szCs w:val="20"/>
                <w:lang w:val="en-CA"/>
              </w:rPr>
            </w:pPr>
            <w:r w:rsidRPr="00ED29E9">
              <w:rPr>
                <w:rFonts w:ascii="Times" w:eastAsia="Times New Roman" w:hAnsi="Times" w:cs="Times New Roman"/>
                <w:sz w:val="20"/>
                <w:szCs w:val="20"/>
                <w:lang w:val="en-CA"/>
              </w:rPr>
              <w:lastRenderedPageBreak/>
              <w:t>Implementation of processing algorithms for rapid response products on the GEP.</w:t>
            </w:r>
          </w:p>
          <w:p w14:paraId="1598F0D6" w14:textId="068D8593" w:rsidR="0062075B" w:rsidRPr="00ED29E9" w:rsidRDefault="0062075B" w:rsidP="00ED29E9">
            <w:pPr>
              <w:pStyle w:val="Paragraphedeliste"/>
              <w:numPr>
                <w:ilvl w:val="0"/>
                <w:numId w:val="22"/>
              </w:numPr>
              <w:jc w:val="both"/>
              <w:rPr>
                <w:rFonts w:ascii="Times" w:eastAsia="Times New Roman" w:hAnsi="Times" w:cs="Times New Roman"/>
                <w:sz w:val="20"/>
                <w:szCs w:val="20"/>
                <w:lang w:val="en-CA"/>
              </w:rPr>
            </w:pPr>
            <w:r w:rsidRPr="00ED29E9">
              <w:rPr>
                <w:rFonts w:ascii="Times" w:eastAsia="Times New Roman" w:hAnsi="Times" w:cs="Times New Roman"/>
                <w:sz w:val="20"/>
                <w:szCs w:val="20"/>
                <w:lang w:val="en-CA"/>
              </w:rPr>
              <w:t>Demonstration of the generation of different products for 1-2 earthquakes per year.</w:t>
            </w:r>
          </w:p>
          <w:p w14:paraId="78AAD562" w14:textId="2295E2B1" w:rsidR="00ED29E9" w:rsidRPr="00ED29E9" w:rsidRDefault="0062075B" w:rsidP="00ED29E9">
            <w:pPr>
              <w:pStyle w:val="Paragraphedeliste"/>
              <w:numPr>
                <w:ilvl w:val="0"/>
                <w:numId w:val="22"/>
              </w:numPr>
              <w:jc w:val="both"/>
              <w:rPr>
                <w:rFonts w:ascii="Times" w:eastAsia="Times New Roman" w:hAnsi="Times" w:cs="Times New Roman"/>
                <w:sz w:val="20"/>
                <w:szCs w:val="20"/>
                <w:lang w:val="en-CA"/>
              </w:rPr>
            </w:pPr>
            <w:r w:rsidRPr="00ED29E9">
              <w:rPr>
                <w:rFonts w:ascii="Times" w:eastAsia="Times New Roman" w:hAnsi="Times" w:cs="Times New Roman"/>
                <w:sz w:val="20"/>
                <w:szCs w:val="20"/>
                <w:lang w:val="en-CA"/>
              </w:rPr>
              <w:t xml:space="preserve">Examine the gaps in existing acquisition plans over the major cities of the world in areas at high seismic risk (COSMO </w:t>
            </w:r>
            <w:proofErr w:type="spellStart"/>
            <w:r w:rsidRPr="00ED29E9">
              <w:rPr>
                <w:rFonts w:ascii="Times" w:eastAsia="Times New Roman" w:hAnsi="Times" w:cs="Times New Roman"/>
                <w:sz w:val="20"/>
                <w:szCs w:val="20"/>
                <w:lang w:val="en-CA"/>
              </w:rPr>
              <w:t>SkyMed</w:t>
            </w:r>
            <w:proofErr w:type="gramStart"/>
            <w:r w:rsidRPr="00ED29E9">
              <w:rPr>
                <w:rFonts w:ascii="Times" w:eastAsia="Times New Roman" w:hAnsi="Times" w:cs="Times New Roman"/>
                <w:sz w:val="20"/>
                <w:szCs w:val="20"/>
                <w:lang w:val="en-CA"/>
              </w:rPr>
              <w:t>,TerraSAR</w:t>
            </w:r>
            <w:proofErr w:type="spellEnd"/>
            <w:proofErr w:type="gramEnd"/>
            <w:r w:rsidRPr="00ED29E9">
              <w:rPr>
                <w:rFonts w:ascii="Times" w:eastAsia="Times New Roman" w:hAnsi="Times" w:cs="Times New Roman"/>
                <w:sz w:val="20"/>
                <w:szCs w:val="20"/>
                <w:lang w:val="en-CA"/>
              </w:rPr>
              <w:t xml:space="preserve">-X, </w:t>
            </w:r>
            <w:proofErr w:type="spellStart"/>
            <w:r w:rsidRPr="00ED29E9">
              <w:rPr>
                <w:rFonts w:ascii="Times" w:eastAsia="Times New Roman" w:hAnsi="Times" w:cs="Times New Roman"/>
                <w:sz w:val="20"/>
                <w:szCs w:val="20"/>
                <w:lang w:val="en-CA"/>
              </w:rPr>
              <w:t>Radarsat</w:t>
            </w:r>
            <w:proofErr w:type="spellEnd"/>
            <w:r w:rsidRPr="00ED29E9">
              <w:rPr>
                <w:rFonts w:ascii="Times" w:eastAsia="Times New Roman" w:hAnsi="Times" w:cs="Times New Roman"/>
                <w:sz w:val="20"/>
                <w:szCs w:val="20"/>
                <w:lang w:val="en-CA"/>
              </w:rPr>
              <w:t xml:space="preserve">). All megacities in areas at high seismic risk are at least partially covered by SAR sensor. The study identified sites with good coverage using nearly global coverage missions as Sentinel-1 and ALOS-2, but for many sites there is not full coverage with ascending and descending acquisitions from Radarsat-2, </w:t>
            </w:r>
            <w:proofErr w:type="spellStart"/>
            <w:r w:rsidRPr="00ED29E9">
              <w:rPr>
                <w:rFonts w:ascii="Times" w:eastAsia="Times New Roman" w:hAnsi="Times" w:cs="Times New Roman"/>
                <w:sz w:val="20"/>
                <w:szCs w:val="20"/>
                <w:lang w:val="en-CA"/>
              </w:rPr>
              <w:t>TerraSAR</w:t>
            </w:r>
            <w:proofErr w:type="spellEnd"/>
            <w:r w:rsidRPr="00ED29E9">
              <w:rPr>
                <w:rFonts w:ascii="Times" w:eastAsia="Times New Roman" w:hAnsi="Times" w:cs="Times New Roman"/>
                <w:sz w:val="20"/>
                <w:szCs w:val="20"/>
                <w:lang w:val="en-CA"/>
              </w:rPr>
              <w:t xml:space="preserve"> X, and COSMO-</w:t>
            </w:r>
            <w:proofErr w:type="spellStart"/>
            <w:r w:rsidRPr="00ED29E9">
              <w:rPr>
                <w:rFonts w:ascii="Times" w:eastAsia="Times New Roman" w:hAnsi="Times" w:cs="Times New Roman"/>
                <w:sz w:val="20"/>
                <w:szCs w:val="20"/>
                <w:lang w:val="en-CA"/>
              </w:rPr>
              <w:t>SkyMed.</w:t>
            </w:r>
            <w:proofErr w:type="spellEnd"/>
          </w:p>
          <w:p w14:paraId="49F1E28B" w14:textId="4CC90138" w:rsidR="00A77A7E" w:rsidRPr="00ED29E9" w:rsidRDefault="00A77A7E" w:rsidP="00ED29E9">
            <w:pPr>
              <w:pStyle w:val="Paragraphedeliste"/>
              <w:numPr>
                <w:ilvl w:val="0"/>
                <w:numId w:val="22"/>
              </w:numPr>
              <w:jc w:val="both"/>
              <w:rPr>
                <w:rFonts w:ascii="Times" w:eastAsia="Times New Roman" w:hAnsi="Times" w:cs="Times New Roman"/>
                <w:sz w:val="20"/>
                <w:szCs w:val="20"/>
                <w:lang w:val="en-CA"/>
              </w:rPr>
            </w:pPr>
            <w:r w:rsidRPr="00ED29E9">
              <w:rPr>
                <w:rFonts w:ascii="Times" w:eastAsia="Times New Roman" w:hAnsi="Times" w:cs="Times New Roman"/>
                <w:sz w:val="20"/>
                <w:szCs w:val="20"/>
                <w:lang w:val="en-CA"/>
              </w:rPr>
              <w:t xml:space="preserve">Support the GSNL: partially successful </w:t>
            </w:r>
          </w:p>
          <w:p w14:paraId="5F8CBEAB" w14:textId="5F453742" w:rsidR="00A77A7E" w:rsidRDefault="00A77A7E" w:rsidP="00A77A7E">
            <w:pPr>
              <w:pStyle w:val="Paragraphedeliste"/>
              <w:numPr>
                <w:ilvl w:val="0"/>
                <w:numId w:val="11"/>
              </w:numPr>
              <w:jc w:val="both"/>
              <w:rPr>
                <w:rFonts w:ascii="Times" w:eastAsia="Times New Roman" w:hAnsi="Times" w:cs="Times New Roman"/>
                <w:sz w:val="20"/>
                <w:szCs w:val="20"/>
                <w:lang w:val="en-CA"/>
              </w:rPr>
            </w:pPr>
            <w:r w:rsidRPr="0062075B">
              <w:rPr>
                <w:rFonts w:ascii="Times" w:eastAsia="Times New Roman" w:hAnsi="Times" w:cs="Times New Roman"/>
                <w:sz w:val="20"/>
                <w:szCs w:val="20"/>
                <w:lang w:val="en-CA"/>
              </w:rPr>
              <w:t>Integration of tools on the GEP was successful (e.g. INGV’s SISTEM tool)</w:t>
            </w:r>
            <w:r>
              <w:rPr>
                <w:rFonts w:ascii="Times" w:eastAsia="Times New Roman" w:hAnsi="Times" w:cs="Times New Roman"/>
                <w:sz w:val="20"/>
                <w:szCs w:val="20"/>
                <w:lang w:val="en-CA"/>
              </w:rPr>
              <w:t xml:space="preserve">. Some </w:t>
            </w:r>
            <w:r w:rsidR="00ED29E9">
              <w:rPr>
                <w:rFonts w:ascii="Times" w:eastAsia="Times New Roman" w:hAnsi="Times" w:cs="Times New Roman"/>
                <w:sz w:val="20"/>
                <w:szCs w:val="20"/>
                <w:lang w:val="en-CA"/>
              </w:rPr>
              <w:t>GSNL</w:t>
            </w:r>
            <w:r>
              <w:rPr>
                <w:rFonts w:ascii="Times" w:eastAsia="Times New Roman" w:hAnsi="Times" w:cs="Times New Roman"/>
                <w:sz w:val="20"/>
                <w:szCs w:val="20"/>
                <w:lang w:val="en-CA"/>
              </w:rPr>
              <w:t xml:space="preserve"> users have made effort to integrate the tools.</w:t>
            </w:r>
          </w:p>
          <w:p w14:paraId="34C2B8A0" w14:textId="10C45F3B" w:rsidR="00A77A7E" w:rsidRDefault="00A77A7E" w:rsidP="00A77A7E">
            <w:pPr>
              <w:pStyle w:val="Paragraphedeliste"/>
              <w:numPr>
                <w:ilvl w:val="0"/>
                <w:numId w:val="11"/>
              </w:numPr>
              <w:jc w:val="both"/>
              <w:rPr>
                <w:rFonts w:ascii="Times" w:eastAsia="Times New Roman" w:hAnsi="Times" w:cs="Times New Roman"/>
                <w:sz w:val="20"/>
                <w:szCs w:val="20"/>
                <w:lang w:val="en-CA"/>
              </w:rPr>
            </w:pPr>
            <w:r>
              <w:rPr>
                <w:rFonts w:ascii="Times" w:eastAsia="Times New Roman" w:hAnsi="Times" w:cs="Times New Roman"/>
                <w:sz w:val="20"/>
                <w:szCs w:val="20"/>
                <w:lang w:val="en-CA"/>
              </w:rPr>
              <w:t xml:space="preserve">GSNL users </w:t>
            </w:r>
            <w:r w:rsidR="00ED29E9">
              <w:rPr>
                <w:rFonts w:ascii="Times" w:eastAsia="Times New Roman" w:hAnsi="Times" w:cs="Times New Roman"/>
                <w:sz w:val="20"/>
                <w:szCs w:val="20"/>
                <w:lang w:val="en-CA"/>
              </w:rPr>
              <w:t>(</w:t>
            </w:r>
            <w:r>
              <w:rPr>
                <w:rFonts w:ascii="Times" w:eastAsia="Times New Roman" w:hAnsi="Times" w:cs="Times New Roman"/>
                <w:sz w:val="20"/>
                <w:szCs w:val="20"/>
                <w:lang w:val="en-CA"/>
              </w:rPr>
              <w:t>e.g. INGV</w:t>
            </w:r>
            <w:r w:rsidR="00ED29E9">
              <w:rPr>
                <w:rFonts w:ascii="Times" w:eastAsia="Times New Roman" w:hAnsi="Times" w:cs="Times New Roman"/>
                <w:sz w:val="20"/>
                <w:szCs w:val="20"/>
                <w:lang w:val="en-CA"/>
              </w:rPr>
              <w:t>)</w:t>
            </w:r>
            <w:r>
              <w:rPr>
                <w:rFonts w:ascii="Times" w:eastAsia="Times New Roman" w:hAnsi="Times" w:cs="Times New Roman"/>
                <w:sz w:val="20"/>
                <w:szCs w:val="20"/>
                <w:lang w:val="en-CA"/>
              </w:rPr>
              <w:t xml:space="preserve"> </w:t>
            </w:r>
            <w:r w:rsidR="00ED29E9">
              <w:rPr>
                <w:rFonts w:ascii="Times" w:eastAsia="Times New Roman" w:hAnsi="Times" w:cs="Times New Roman"/>
                <w:sz w:val="20"/>
                <w:szCs w:val="20"/>
                <w:lang w:val="en-CA"/>
              </w:rPr>
              <w:t>are</w:t>
            </w:r>
            <w:r>
              <w:rPr>
                <w:rFonts w:ascii="Times" w:eastAsia="Times New Roman" w:hAnsi="Times" w:cs="Times New Roman"/>
                <w:sz w:val="20"/>
                <w:szCs w:val="20"/>
                <w:lang w:val="en-CA"/>
              </w:rPr>
              <w:t xml:space="preserve"> using other processors/tools </w:t>
            </w:r>
            <w:r w:rsidR="00ED29E9">
              <w:rPr>
                <w:rFonts w:ascii="Times" w:eastAsia="Times New Roman" w:hAnsi="Times" w:cs="Times New Roman"/>
                <w:sz w:val="20"/>
                <w:szCs w:val="20"/>
                <w:lang w:val="en-CA"/>
              </w:rPr>
              <w:t xml:space="preserve">to generate products </w:t>
            </w:r>
            <w:r>
              <w:rPr>
                <w:rFonts w:ascii="Times" w:eastAsia="Times New Roman" w:hAnsi="Times" w:cs="Times New Roman"/>
                <w:sz w:val="20"/>
                <w:szCs w:val="20"/>
                <w:lang w:val="en-CA"/>
              </w:rPr>
              <w:t>on GEP</w:t>
            </w:r>
            <w:r w:rsidR="00ED29E9">
              <w:rPr>
                <w:rFonts w:ascii="Times" w:eastAsia="Times New Roman" w:hAnsi="Times" w:cs="Times New Roman"/>
                <w:sz w:val="20"/>
                <w:szCs w:val="20"/>
                <w:lang w:val="en-CA"/>
              </w:rPr>
              <w:t>.</w:t>
            </w:r>
          </w:p>
          <w:p w14:paraId="5CA1E598" w14:textId="1D59D1B0" w:rsidR="00A77A7E" w:rsidRPr="00ED29E9" w:rsidRDefault="00A77A7E" w:rsidP="00566CD8">
            <w:pPr>
              <w:pStyle w:val="Paragraphedeliste"/>
              <w:numPr>
                <w:ilvl w:val="0"/>
                <w:numId w:val="11"/>
              </w:numPr>
              <w:jc w:val="both"/>
              <w:rPr>
                <w:rFonts w:ascii="Times" w:eastAsia="Times New Roman" w:hAnsi="Times" w:cs="Times New Roman"/>
                <w:sz w:val="20"/>
                <w:szCs w:val="20"/>
                <w:lang w:val="en-CA"/>
              </w:rPr>
            </w:pPr>
            <w:r w:rsidRPr="0062075B">
              <w:rPr>
                <w:rFonts w:ascii="Times" w:eastAsia="Times New Roman" w:hAnsi="Times" w:cs="Times New Roman"/>
                <w:sz w:val="20"/>
                <w:szCs w:val="20"/>
                <w:lang w:val="en-CA"/>
              </w:rPr>
              <w:t>GSNL data available through GEP: TSX available, CSK currently on hold by ASI.</w:t>
            </w:r>
          </w:p>
          <w:p w14:paraId="1164AE48" w14:textId="7301BB22" w:rsidR="0062075B" w:rsidRPr="00ED29E9" w:rsidRDefault="0062075B" w:rsidP="00ED29E9">
            <w:pPr>
              <w:pStyle w:val="Paragraphedeliste"/>
              <w:numPr>
                <w:ilvl w:val="0"/>
                <w:numId w:val="22"/>
              </w:numPr>
              <w:jc w:val="both"/>
              <w:rPr>
                <w:rFonts w:ascii="Times" w:eastAsia="Times New Roman" w:hAnsi="Times" w:cs="Times New Roman"/>
                <w:sz w:val="20"/>
                <w:szCs w:val="20"/>
                <w:lang w:val="en-CA"/>
              </w:rPr>
            </w:pPr>
            <w:r w:rsidRPr="00ED29E9">
              <w:rPr>
                <w:rFonts w:ascii="Times" w:eastAsia="Times New Roman" w:hAnsi="Times" w:cs="Times New Roman"/>
                <w:sz w:val="20"/>
                <w:szCs w:val="20"/>
                <w:lang w:val="en-CA"/>
              </w:rPr>
              <w:t>Development of the Web site.</w:t>
            </w:r>
          </w:p>
          <w:p w14:paraId="5E7EB966" w14:textId="09A2ED42" w:rsidR="0062075B" w:rsidRPr="00ED29E9" w:rsidRDefault="0062075B" w:rsidP="00ED29E9">
            <w:pPr>
              <w:pStyle w:val="Paragraphedeliste"/>
              <w:numPr>
                <w:ilvl w:val="0"/>
                <w:numId w:val="22"/>
              </w:numPr>
              <w:jc w:val="both"/>
              <w:rPr>
                <w:rFonts w:ascii="Times" w:eastAsia="Times New Roman" w:hAnsi="Times" w:cs="Times New Roman"/>
                <w:sz w:val="20"/>
                <w:szCs w:val="20"/>
                <w:lang w:val="en-CA"/>
              </w:rPr>
            </w:pPr>
            <w:r w:rsidRPr="00ED29E9">
              <w:rPr>
                <w:rFonts w:ascii="Times" w:eastAsia="Times New Roman" w:hAnsi="Times" w:cs="Times New Roman"/>
                <w:sz w:val="20"/>
                <w:szCs w:val="20"/>
                <w:lang w:val="en-CA"/>
              </w:rPr>
              <w:t>Development of procedures (for each agency) to ensure optimal data access in case of earthquakes over a certain threshold. (same for volcanoes)</w:t>
            </w:r>
          </w:p>
          <w:p w14:paraId="3E9B7591" w14:textId="77777777" w:rsidR="0062075B" w:rsidRPr="0062075B" w:rsidRDefault="0062075B" w:rsidP="00566CD8">
            <w:pPr>
              <w:jc w:val="both"/>
              <w:rPr>
                <w:rFonts w:ascii="Times" w:eastAsia="Times New Roman" w:hAnsi="Times" w:cs="Times New Roman"/>
                <w:sz w:val="20"/>
                <w:szCs w:val="20"/>
                <w:lang w:val="en-CA"/>
              </w:rPr>
            </w:pPr>
          </w:p>
          <w:p w14:paraId="6CFA0AA6" w14:textId="77777777" w:rsidR="0062075B" w:rsidRPr="0062075B" w:rsidRDefault="0062075B" w:rsidP="00566CD8">
            <w:pPr>
              <w:jc w:val="both"/>
              <w:rPr>
                <w:rFonts w:ascii="Times" w:eastAsia="Times New Roman" w:hAnsi="Times" w:cs="Times New Roman"/>
                <w:b/>
                <w:sz w:val="20"/>
                <w:szCs w:val="20"/>
                <w:lang w:val="en-CA"/>
              </w:rPr>
            </w:pPr>
            <w:r w:rsidRPr="0062075B">
              <w:rPr>
                <w:rFonts w:ascii="Times" w:eastAsia="Times New Roman" w:hAnsi="Times" w:cs="Times New Roman"/>
                <w:b/>
                <w:sz w:val="20"/>
                <w:szCs w:val="20"/>
                <w:lang w:val="en-CA"/>
              </w:rPr>
              <w:t>Unsuccessful or partially successful activities</w:t>
            </w:r>
          </w:p>
          <w:p w14:paraId="4F776D60" w14:textId="5DCF21BC" w:rsidR="0062075B" w:rsidRPr="00ED29E9" w:rsidRDefault="0062075B" w:rsidP="00ED29E9">
            <w:pPr>
              <w:pStyle w:val="Paragraphedeliste"/>
              <w:numPr>
                <w:ilvl w:val="0"/>
                <w:numId w:val="22"/>
              </w:numPr>
              <w:jc w:val="both"/>
              <w:rPr>
                <w:rFonts w:ascii="Times" w:eastAsia="Times New Roman" w:hAnsi="Times" w:cs="Times New Roman"/>
                <w:sz w:val="20"/>
                <w:szCs w:val="20"/>
                <w:lang w:val="en-CA"/>
              </w:rPr>
            </w:pPr>
            <w:r w:rsidRPr="00ED29E9">
              <w:rPr>
                <w:rFonts w:ascii="Times" w:eastAsia="Times New Roman" w:hAnsi="Times" w:cs="Times New Roman"/>
                <w:sz w:val="20"/>
                <w:szCs w:val="20"/>
                <w:lang w:val="en-CA"/>
              </w:rPr>
              <w:t>Results of validati</w:t>
            </w:r>
            <w:r w:rsidR="002F2AA2" w:rsidRPr="00ED29E9">
              <w:rPr>
                <w:rFonts w:ascii="Times" w:eastAsia="Times New Roman" w:hAnsi="Times" w:cs="Times New Roman"/>
                <w:sz w:val="20"/>
                <w:szCs w:val="20"/>
                <w:lang w:val="en-CA"/>
              </w:rPr>
              <w:t xml:space="preserve">on - Turkey, California, Japan, </w:t>
            </w:r>
            <w:r w:rsidRPr="00ED29E9">
              <w:rPr>
                <w:rFonts w:ascii="Times" w:eastAsia="Times New Roman" w:hAnsi="Times" w:cs="Times New Roman"/>
                <w:sz w:val="20"/>
                <w:szCs w:val="20"/>
                <w:lang w:val="en-CA"/>
              </w:rPr>
              <w:t>other selected areas</w:t>
            </w:r>
            <w:r w:rsidR="00006CE7" w:rsidRPr="00ED29E9">
              <w:rPr>
                <w:rFonts w:ascii="Times" w:eastAsia="Times New Roman" w:hAnsi="Times" w:cs="Times New Roman"/>
                <w:sz w:val="20"/>
                <w:szCs w:val="20"/>
                <w:lang w:val="en-CA"/>
              </w:rPr>
              <w:t xml:space="preserve"> (China and Iran)</w:t>
            </w:r>
            <w:r w:rsidRPr="00ED29E9">
              <w:rPr>
                <w:rFonts w:ascii="Times" w:eastAsia="Times New Roman" w:hAnsi="Times" w:cs="Times New Roman"/>
                <w:sz w:val="20"/>
                <w:szCs w:val="20"/>
                <w:lang w:val="en-CA"/>
              </w:rPr>
              <w:t xml:space="preserve">: </w:t>
            </w:r>
            <w:r w:rsidR="000C7CB1" w:rsidRPr="000C7CB1">
              <w:rPr>
                <w:rFonts w:ascii="Times" w:eastAsia="Times New Roman" w:hAnsi="Times" w:cs="Times New Roman"/>
                <w:sz w:val="20"/>
                <w:szCs w:val="20"/>
                <w:lang w:val="en-CA"/>
              </w:rPr>
              <w:t xml:space="preserve">Activity not completed for Japan (the user requested ALOS data for Japan, but no agreement of ALOS data provision at no cost was in place), completed for California and it is on-going </w:t>
            </w:r>
            <w:proofErr w:type="spellStart"/>
            <w:r w:rsidR="000C7CB1" w:rsidRPr="000C7CB1">
              <w:rPr>
                <w:rFonts w:ascii="Times" w:eastAsia="Times New Roman" w:hAnsi="Times" w:cs="Times New Roman"/>
                <w:sz w:val="20"/>
                <w:szCs w:val="20"/>
                <w:lang w:val="en-CA"/>
              </w:rPr>
              <w:t>forTurkey</w:t>
            </w:r>
            <w:proofErr w:type="spellEnd"/>
            <w:r w:rsidR="000C7CB1" w:rsidRPr="000C7CB1">
              <w:rPr>
                <w:rFonts w:ascii="Times" w:eastAsia="Times New Roman" w:hAnsi="Times" w:cs="Times New Roman"/>
                <w:sz w:val="20"/>
                <w:szCs w:val="20"/>
                <w:lang w:val="en-CA"/>
              </w:rPr>
              <w:t>, China and Iran.</w:t>
            </w:r>
          </w:p>
          <w:p w14:paraId="2F2E631C" w14:textId="1364E3A0" w:rsidR="0062075B" w:rsidRPr="00ED29E9" w:rsidRDefault="00E9144B" w:rsidP="00ED29E9">
            <w:pPr>
              <w:pStyle w:val="Paragraphedeliste"/>
              <w:numPr>
                <w:ilvl w:val="0"/>
                <w:numId w:val="22"/>
              </w:numPr>
              <w:jc w:val="both"/>
              <w:rPr>
                <w:rFonts w:ascii="Times" w:eastAsia="Times New Roman" w:hAnsi="Times" w:cs="Times New Roman"/>
                <w:sz w:val="20"/>
                <w:szCs w:val="20"/>
                <w:lang w:val="en-CA"/>
              </w:rPr>
            </w:pPr>
            <w:r w:rsidRPr="00ED29E9">
              <w:rPr>
                <w:rFonts w:ascii="Times" w:eastAsia="Times New Roman" w:hAnsi="Times" w:cs="Times New Roman"/>
                <w:sz w:val="20"/>
                <w:szCs w:val="20"/>
                <w:lang w:val="en-CA"/>
              </w:rPr>
              <w:t>A</w:t>
            </w:r>
            <w:r w:rsidR="0062075B" w:rsidRPr="00ED29E9">
              <w:rPr>
                <w:rFonts w:ascii="Times" w:eastAsia="Times New Roman" w:hAnsi="Times" w:cs="Times New Roman"/>
                <w:sz w:val="20"/>
                <w:szCs w:val="20"/>
                <w:lang w:val="en-CA"/>
              </w:rPr>
              <w:t>ccess to Pleiades</w:t>
            </w:r>
            <w:r w:rsidRPr="00ED29E9">
              <w:rPr>
                <w:rFonts w:ascii="Times" w:eastAsia="Times New Roman" w:hAnsi="Times" w:cs="Times New Roman"/>
                <w:sz w:val="20"/>
                <w:szCs w:val="20"/>
                <w:lang w:val="en-CA"/>
              </w:rPr>
              <w:t xml:space="preserve"> (</w:t>
            </w:r>
            <w:r w:rsidR="00ED29E9" w:rsidRPr="00ED29E9">
              <w:rPr>
                <w:rFonts w:ascii="Times" w:eastAsia="Times New Roman" w:hAnsi="Times" w:cs="Times New Roman"/>
                <w:sz w:val="20"/>
                <w:szCs w:val="20"/>
                <w:lang w:val="en-CA"/>
              </w:rPr>
              <w:t>available to non-</w:t>
            </w:r>
            <w:r w:rsidR="004C5523">
              <w:rPr>
                <w:rFonts w:ascii="Times" w:eastAsia="Times New Roman" w:hAnsi="Times" w:cs="Times New Roman"/>
                <w:sz w:val="20"/>
                <w:szCs w:val="20"/>
                <w:lang w:val="en-CA"/>
              </w:rPr>
              <w:t>F</w:t>
            </w:r>
            <w:r w:rsidR="00ED29E9" w:rsidRPr="00ED29E9">
              <w:rPr>
                <w:rFonts w:ascii="Times" w:eastAsia="Times New Roman" w:hAnsi="Times" w:cs="Times New Roman"/>
                <w:sz w:val="20"/>
                <w:szCs w:val="20"/>
                <w:lang w:val="en-CA"/>
              </w:rPr>
              <w:t>rench users only</w:t>
            </w:r>
            <w:r w:rsidRPr="00ED29E9">
              <w:rPr>
                <w:rFonts w:ascii="Times" w:eastAsia="Times New Roman" w:hAnsi="Times" w:cs="Times New Roman"/>
                <w:sz w:val="20"/>
                <w:szCs w:val="20"/>
                <w:lang w:val="en-CA"/>
              </w:rPr>
              <w:t xml:space="preserve"> after July 2016)</w:t>
            </w:r>
            <w:r w:rsidR="00841EA6" w:rsidRPr="00ED29E9">
              <w:rPr>
                <w:rFonts w:ascii="Times" w:eastAsia="Times New Roman" w:hAnsi="Times" w:cs="Times New Roman"/>
                <w:sz w:val="20"/>
                <w:szCs w:val="20"/>
                <w:lang w:val="en-CA"/>
              </w:rPr>
              <w:t xml:space="preserve">, </w:t>
            </w:r>
            <w:proofErr w:type="spellStart"/>
            <w:r w:rsidR="00841EA6" w:rsidRPr="00ED29E9">
              <w:rPr>
                <w:rFonts w:ascii="Times" w:eastAsia="Times New Roman" w:hAnsi="Times" w:cs="Times New Roman"/>
                <w:sz w:val="20"/>
                <w:szCs w:val="20"/>
                <w:lang w:val="en-CA"/>
              </w:rPr>
              <w:t>TerraSAR</w:t>
            </w:r>
            <w:proofErr w:type="spellEnd"/>
            <w:r w:rsidR="00841EA6" w:rsidRPr="00ED29E9">
              <w:rPr>
                <w:rFonts w:ascii="Times" w:eastAsia="Times New Roman" w:hAnsi="Times" w:cs="Times New Roman"/>
                <w:sz w:val="20"/>
                <w:szCs w:val="20"/>
                <w:lang w:val="en-CA"/>
              </w:rPr>
              <w:t>-X</w:t>
            </w:r>
            <w:r w:rsidR="00A77A7E" w:rsidRPr="00ED29E9">
              <w:rPr>
                <w:rFonts w:ascii="Times" w:eastAsia="Times New Roman" w:hAnsi="Times" w:cs="Times New Roman"/>
                <w:sz w:val="20"/>
                <w:szCs w:val="20"/>
                <w:lang w:val="en-CA"/>
              </w:rPr>
              <w:t xml:space="preserve"> (</w:t>
            </w:r>
            <w:r w:rsidR="00ED29E9" w:rsidRPr="00ED29E9">
              <w:rPr>
                <w:rFonts w:ascii="Times" w:eastAsia="Times New Roman" w:hAnsi="Times" w:cs="Times New Roman"/>
                <w:sz w:val="20"/>
                <w:szCs w:val="20"/>
                <w:lang w:val="en-CA"/>
              </w:rPr>
              <w:t xml:space="preserve">sometimes </w:t>
            </w:r>
            <w:r w:rsidR="00A77A7E" w:rsidRPr="00ED29E9">
              <w:rPr>
                <w:rFonts w:ascii="Times" w:eastAsia="Times New Roman" w:hAnsi="Times" w:cs="Times New Roman"/>
                <w:sz w:val="20"/>
                <w:szCs w:val="20"/>
                <w:lang w:val="en-CA"/>
              </w:rPr>
              <w:t>long procedure to get authorisation from Airbus)</w:t>
            </w:r>
            <w:r w:rsidR="0062075B" w:rsidRPr="00ED29E9">
              <w:rPr>
                <w:rFonts w:ascii="Times" w:eastAsia="Times New Roman" w:hAnsi="Times" w:cs="Times New Roman"/>
                <w:sz w:val="20"/>
                <w:szCs w:val="20"/>
                <w:lang w:val="en-CA"/>
              </w:rPr>
              <w:t xml:space="preserve"> and Radarsat-2 data</w:t>
            </w:r>
            <w:r w:rsidRPr="00ED29E9">
              <w:rPr>
                <w:rFonts w:ascii="Times" w:eastAsia="Times New Roman" w:hAnsi="Times" w:cs="Times New Roman"/>
                <w:sz w:val="20"/>
                <w:szCs w:val="20"/>
                <w:lang w:val="en-CA"/>
              </w:rPr>
              <w:t xml:space="preserve"> is sometimes slow</w:t>
            </w:r>
            <w:r w:rsidR="000C7CB1">
              <w:rPr>
                <w:rFonts w:ascii="Times" w:eastAsia="Times New Roman" w:hAnsi="Times" w:cs="Times New Roman"/>
                <w:sz w:val="20"/>
                <w:szCs w:val="20"/>
                <w:lang w:val="en-CA"/>
              </w:rPr>
              <w:t>.</w:t>
            </w:r>
            <w:r w:rsidR="0062075B" w:rsidRPr="00ED29E9">
              <w:rPr>
                <w:rFonts w:ascii="Times" w:eastAsia="Times New Roman" w:hAnsi="Times" w:cs="Times New Roman"/>
                <w:sz w:val="20"/>
                <w:szCs w:val="20"/>
                <w:lang w:val="en-CA"/>
              </w:rPr>
              <w:t xml:space="preserve"> </w:t>
            </w:r>
          </w:p>
          <w:p w14:paraId="1ED443E9" w14:textId="6A20704D" w:rsidR="0062075B" w:rsidRDefault="0062075B" w:rsidP="00ED29E9">
            <w:pPr>
              <w:pStyle w:val="Paragraphedeliste"/>
              <w:numPr>
                <w:ilvl w:val="0"/>
                <w:numId w:val="22"/>
              </w:numPr>
              <w:jc w:val="both"/>
              <w:rPr>
                <w:rFonts w:ascii="Times" w:eastAsia="Times New Roman" w:hAnsi="Times" w:cs="Times New Roman"/>
                <w:sz w:val="20"/>
                <w:szCs w:val="20"/>
                <w:lang w:val="en-CA"/>
              </w:rPr>
            </w:pPr>
            <w:r w:rsidRPr="00ED29E9">
              <w:rPr>
                <w:rFonts w:ascii="Times" w:eastAsia="Times New Roman" w:hAnsi="Times" w:cs="Times New Roman"/>
                <w:sz w:val="20"/>
                <w:szCs w:val="20"/>
                <w:lang w:val="en-CA"/>
              </w:rPr>
              <w:t>Comparison of results obtained by different groups/algorithm</w:t>
            </w:r>
            <w:r w:rsidR="00841EA6" w:rsidRPr="00ED29E9">
              <w:rPr>
                <w:rFonts w:ascii="Times" w:eastAsia="Times New Roman" w:hAnsi="Times" w:cs="Times New Roman"/>
                <w:sz w:val="20"/>
                <w:szCs w:val="20"/>
                <w:lang w:val="en-CA"/>
              </w:rPr>
              <w:t>s/approaches; consensus report.</w:t>
            </w:r>
          </w:p>
          <w:p w14:paraId="66407ABC" w14:textId="202F8D56" w:rsidR="000C7CB1" w:rsidRPr="000C7CB1" w:rsidRDefault="000C7CB1" w:rsidP="000C7CB1">
            <w:pPr>
              <w:pStyle w:val="Paragraphedeliste"/>
              <w:numPr>
                <w:ilvl w:val="0"/>
                <w:numId w:val="22"/>
              </w:numPr>
              <w:rPr>
                <w:rFonts w:ascii="Times" w:eastAsia="Times New Roman" w:hAnsi="Times" w:cs="Times New Roman"/>
                <w:sz w:val="20"/>
                <w:szCs w:val="20"/>
                <w:lang w:val="en-CA"/>
              </w:rPr>
            </w:pPr>
            <w:r w:rsidRPr="000C7CB1">
              <w:rPr>
                <w:rFonts w:ascii="Times" w:eastAsia="Times New Roman" w:hAnsi="Times" w:cs="Times New Roman"/>
                <w:sz w:val="20"/>
                <w:szCs w:val="20"/>
                <w:lang w:val="en-CA"/>
              </w:rPr>
              <w:t>Poor and delayed user feedback.</w:t>
            </w:r>
          </w:p>
          <w:p w14:paraId="503E121E" w14:textId="35294D84" w:rsidR="0062075B" w:rsidRPr="00ED29E9" w:rsidRDefault="0062075B" w:rsidP="00ED29E9">
            <w:pPr>
              <w:pStyle w:val="Paragraphedeliste"/>
              <w:numPr>
                <w:ilvl w:val="0"/>
                <w:numId w:val="22"/>
              </w:numPr>
              <w:jc w:val="both"/>
              <w:rPr>
                <w:rFonts w:ascii="Times" w:eastAsia="Times New Roman" w:hAnsi="Times" w:cs="Times New Roman"/>
                <w:sz w:val="20"/>
                <w:szCs w:val="20"/>
                <w:lang w:val="en-CA"/>
              </w:rPr>
            </w:pPr>
            <w:r w:rsidRPr="00ED29E9">
              <w:rPr>
                <w:rFonts w:ascii="Times" w:eastAsia="Times New Roman" w:hAnsi="Times" w:cs="Times New Roman"/>
                <w:sz w:val="20"/>
                <w:szCs w:val="20"/>
                <w:lang w:val="en-CA"/>
              </w:rPr>
              <w:t>Product assessment by the final users</w:t>
            </w:r>
            <w:r w:rsidR="00841EA6" w:rsidRPr="00ED29E9">
              <w:rPr>
                <w:rFonts w:ascii="Times" w:eastAsia="Times New Roman" w:hAnsi="Times" w:cs="Times New Roman"/>
                <w:sz w:val="20"/>
                <w:szCs w:val="20"/>
                <w:lang w:val="en-CA"/>
              </w:rPr>
              <w:t xml:space="preserve"> and user feedback</w:t>
            </w:r>
            <w:r w:rsidRPr="00ED29E9">
              <w:rPr>
                <w:rFonts w:ascii="Times" w:eastAsia="Times New Roman" w:hAnsi="Times" w:cs="Times New Roman"/>
                <w:sz w:val="20"/>
                <w:szCs w:val="20"/>
                <w:lang w:val="en-CA"/>
              </w:rPr>
              <w:t>: Very slow activity due to lack of lia</w:t>
            </w:r>
            <w:r w:rsidR="00566CD8" w:rsidRPr="00ED29E9">
              <w:rPr>
                <w:rFonts w:ascii="Times" w:eastAsia="Times New Roman" w:hAnsi="Times" w:cs="Times New Roman"/>
                <w:sz w:val="20"/>
                <w:szCs w:val="20"/>
                <w:lang w:val="en-CA"/>
              </w:rPr>
              <w:t>i</w:t>
            </w:r>
            <w:r w:rsidRPr="00ED29E9">
              <w:rPr>
                <w:rFonts w:ascii="Times" w:eastAsia="Times New Roman" w:hAnsi="Times" w:cs="Times New Roman"/>
                <w:sz w:val="20"/>
                <w:szCs w:val="20"/>
                <w:lang w:val="en-CA"/>
              </w:rPr>
              <w:t xml:space="preserve">sons with end-users. Only DPC in Italy used products (INGV and CNR IREA) for the 2016 Italian </w:t>
            </w:r>
            <w:r w:rsidRPr="00ED29E9">
              <w:rPr>
                <w:rFonts w:ascii="Times" w:eastAsia="Times New Roman" w:hAnsi="Times" w:cs="Times New Roman"/>
                <w:sz w:val="20"/>
                <w:szCs w:val="20"/>
                <w:lang w:val="en-CA"/>
              </w:rPr>
              <w:t>earthquakes and Ecuador earthquake.</w:t>
            </w:r>
          </w:p>
          <w:p w14:paraId="47A4B632" w14:textId="77777777" w:rsidR="00841EA6" w:rsidRPr="0062075B" w:rsidRDefault="00841EA6" w:rsidP="0062075B">
            <w:pPr>
              <w:rPr>
                <w:rFonts w:ascii="Times" w:eastAsia="Times New Roman" w:hAnsi="Times" w:cs="Times New Roman"/>
                <w:sz w:val="20"/>
                <w:szCs w:val="20"/>
                <w:lang w:val="en-CA"/>
              </w:rPr>
            </w:pPr>
          </w:p>
          <w:p w14:paraId="1C5DDFC1" w14:textId="0AE0009B" w:rsidR="008C30E9" w:rsidRPr="00F50558" w:rsidRDefault="00AB57AA" w:rsidP="00AB57AA">
            <w:pPr>
              <w:rPr>
                <w:rFonts w:ascii="Times New Roman" w:hAnsi="Times New Roman" w:cs="Times New Roman"/>
                <w:i/>
                <w:sz w:val="22"/>
                <w:szCs w:val="22"/>
              </w:rPr>
            </w:pPr>
            <w:r w:rsidRPr="00F50558">
              <w:rPr>
                <w:rFonts w:ascii="Times New Roman" w:hAnsi="Times New Roman" w:cs="Times New Roman"/>
                <w:i/>
                <w:sz w:val="22"/>
                <w:szCs w:val="22"/>
              </w:rPr>
              <w:t xml:space="preserve"> </w:t>
            </w:r>
          </w:p>
          <w:tbl>
            <w:tblPr>
              <w:tblStyle w:val="Grilledutableau1"/>
              <w:tblW w:w="0" w:type="auto"/>
              <w:tblLook w:val="04A0" w:firstRow="1" w:lastRow="0" w:firstColumn="1" w:lastColumn="0" w:noHBand="0" w:noVBand="1"/>
            </w:tblPr>
            <w:tblGrid>
              <w:gridCol w:w="1038"/>
              <w:gridCol w:w="3925"/>
              <w:gridCol w:w="861"/>
              <w:gridCol w:w="2806"/>
            </w:tblGrid>
            <w:tr w:rsidR="00841EA6" w:rsidRPr="00C31AD7" w14:paraId="537D1D1B" w14:textId="77777777" w:rsidTr="00841EA6">
              <w:tc>
                <w:tcPr>
                  <w:tcW w:w="1038" w:type="dxa"/>
                </w:tcPr>
                <w:p w14:paraId="1F7C0843" w14:textId="77777777" w:rsidR="00841EA6" w:rsidRPr="00C31AD7" w:rsidRDefault="00841EA6" w:rsidP="00657CC7">
                  <w:pPr>
                    <w:spacing w:line="276" w:lineRule="auto"/>
                    <w:rPr>
                      <w:rFonts w:ascii="Times New Roman" w:hAnsi="Times New Roman"/>
                      <w:b/>
                      <w:sz w:val="20"/>
                      <w:lang w:val="en-CA"/>
                    </w:rPr>
                  </w:pPr>
                  <w:r w:rsidRPr="00C31AD7">
                    <w:rPr>
                      <w:rFonts w:ascii="Times New Roman" w:hAnsi="Times New Roman"/>
                      <w:b/>
                      <w:sz w:val="20"/>
                      <w:lang w:val="en-CA"/>
                    </w:rPr>
                    <w:t>Objective</w:t>
                  </w:r>
                </w:p>
              </w:tc>
              <w:tc>
                <w:tcPr>
                  <w:tcW w:w="3925" w:type="dxa"/>
                </w:tcPr>
                <w:p w14:paraId="7455BC24" w14:textId="77777777" w:rsidR="00841EA6" w:rsidRPr="00C31AD7" w:rsidRDefault="00841EA6" w:rsidP="00657CC7">
                  <w:pPr>
                    <w:spacing w:line="276" w:lineRule="auto"/>
                    <w:rPr>
                      <w:rFonts w:ascii="Times New Roman" w:hAnsi="Times New Roman"/>
                      <w:b/>
                      <w:sz w:val="20"/>
                      <w:lang w:val="en-CA"/>
                    </w:rPr>
                  </w:pPr>
                  <w:r w:rsidRPr="00C31AD7">
                    <w:rPr>
                      <w:rFonts w:ascii="Times New Roman" w:hAnsi="Times New Roman"/>
                      <w:b/>
                      <w:sz w:val="20"/>
                      <w:lang w:val="en-CA"/>
                    </w:rPr>
                    <w:t>Milestone</w:t>
                  </w:r>
                </w:p>
              </w:tc>
              <w:tc>
                <w:tcPr>
                  <w:tcW w:w="861" w:type="dxa"/>
                </w:tcPr>
                <w:p w14:paraId="181FAE10" w14:textId="72DE1133" w:rsidR="00841EA6" w:rsidRPr="00C31AD7" w:rsidRDefault="00841EA6" w:rsidP="00657CC7">
                  <w:pPr>
                    <w:spacing w:line="276" w:lineRule="auto"/>
                    <w:rPr>
                      <w:rFonts w:ascii="Times New Roman" w:hAnsi="Times New Roman"/>
                      <w:b/>
                      <w:sz w:val="20"/>
                      <w:lang w:val="en-CA"/>
                    </w:rPr>
                  </w:pPr>
                  <w:r>
                    <w:rPr>
                      <w:rFonts w:ascii="Times New Roman" w:hAnsi="Times New Roman"/>
                      <w:b/>
                      <w:sz w:val="20"/>
                      <w:lang w:val="en-CA"/>
                    </w:rPr>
                    <w:t>Success</w:t>
                  </w:r>
                  <w:r w:rsidRPr="00C31AD7">
                    <w:rPr>
                      <w:rFonts w:ascii="Times New Roman" w:hAnsi="Times New Roman"/>
                      <w:b/>
                      <w:sz w:val="20"/>
                      <w:lang w:val="en-CA"/>
                    </w:rPr>
                    <w:t xml:space="preserve"> (%)</w:t>
                  </w:r>
                </w:p>
              </w:tc>
              <w:tc>
                <w:tcPr>
                  <w:tcW w:w="2806" w:type="dxa"/>
                </w:tcPr>
                <w:p w14:paraId="12654E64" w14:textId="77777777" w:rsidR="00841EA6" w:rsidRPr="00C31AD7" w:rsidRDefault="00841EA6" w:rsidP="00657CC7">
                  <w:pPr>
                    <w:spacing w:line="276" w:lineRule="auto"/>
                    <w:rPr>
                      <w:rFonts w:ascii="Times New Roman" w:hAnsi="Times New Roman"/>
                      <w:b/>
                      <w:sz w:val="20"/>
                      <w:lang w:val="en-CA"/>
                    </w:rPr>
                  </w:pPr>
                  <w:r w:rsidRPr="00C31AD7">
                    <w:rPr>
                      <w:rFonts w:ascii="Times New Roman" w:hAnsi="Times New Roman"/>
                      <w:b/>
                      <w:sz w:val="20"/>
                      <w:lang w:val="en-CA"/>
                    </w:rPr>
                    <w:t>Comments</w:t>
                  </w:r>
                </w:p>
              </w:tc>
            </w:tr>
            <w:tr w:rsidR="00841EA6" w:rsidRPr="00C31AD7" w14:paraId="51882D35" w14:textId="77777777" w:rsidTr="00841EA6">
              <w:tc>
                <w:tcPr>
                  <w:tcW w:w="1038" w:type="dxa"/>
                </w:tcPr>
                <w:p w14:paraId="01D2794B"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A</w:t>
                  </w:r>
                </w:p>
              </w:tc>
              <w:tc>
                <w:tcPr>
                  <w:tcW w:w="3925" w:type="dxa"/>
                </w:tcPr>
                <w:p w14:paraId="0283D59E" w14:textId="77777777" w:rsidR="00841EA6" w:rsidRPr="00C31AD7" w:rsidRDefault="00841EA6" w:rsidP="00657CC7">
                  <w:pPr>
                    <w:spacing w:line="276" w:lineRule="auto"/>
                    <w:rPr>
                      <w:rFonts w:ascii="Times New Roman" w:hAnsi="Times New Roman"/>
                      <w:sz w:val="20"/>
                      <w:lang w:val="en-CA"/>
                    </w:rPr>
                  </w:pPr>
                  <w:r>
                    <w:rPr>
                      <w:rFonts w:ascii="Times New Roman" w:hAnsi="Times New Roman"/>
                      <w:sz w:val="20"/>
                      <w:lang w:val="en-CA"/>
                    </w:rPr>
                    <w:t>R</w:t>
                  </w:r>
                  <w:r w:rsidRPr="00C31AD7">
                    <w:rPr>
                      <w:rFonts w:ascii="Times New Roman" w:hAnsi="Times New Roman"/>
                      <w:sz w:val="20"/>
                      <w:lang w:val="en-CA"/>
                    </w:rPr>
                    <w:t>esults of validation - Turkey, California, Japan, other selected areas</w:t>
                  </w:r>
                </w:p>
              </w:tc>
              <w:tc>
                <w:tcPr>
                  <w:tcW w:w="861" w:type="dxa"/>
                </w:tcPr>
                <w:p w14:paraId="16A6B7B0"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50%</w:t>
                  </w:r>
                </w:p>
              </w:tc>
              <w:tc>
                <w:tcPr>
                  <w:tcW w:w="2806" w:type="dxa"/>
                </w:tcPr>
                <w:p w14:paraId="14E1A8A3"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-Completed for California.</w:t>
                  </w:r>
                </w:p>
                <w:p w14:paraId="300F2EEE"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-Preliminary results of Turkey</w:t>
                  </w:r>
                </w:p>
              </w:tc>
            </w:tr>
            <w:tr w:rsidR="00841EA6" w:rsidRPr="00C31AD7" w14:paraId="11708271" w14:textId="77777777" w:rsidTr="00841EA6">
              <w:tc>
                <w:tcPr>
                  <w:tcW w:w="1038" w:type="dxa"/>
                </w:tcPr>
                <w:p w14:paraId="703B1C39"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A</w:t>
                  </w:r>
                </w:p>
              </w:tc>
              <w:tc>
                <w:tcPr>
                  <w:tcW w:w="3925" w:type="dxa"/>
                </w:tcPr>
                <w:p w14:paraId="26B6ABF9"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Strain rate measurement results over pilot areas of focus (see EO data requirements)</w:t>
                  </w:r>
                </w:p>
              </w:tc>
              <w:tc>
                <w:tcPr>
                  <w:tcW w:w="861" w:type="dxa"/>
                </w:tcPr>
                <w:p w14:paraId="48F02D46" w14:textId="287B357A" w:rsidR="00841EA6" w:rsidRPr="00C31AD7" w:rsidRDefault="00E9144B" w:rsidP="00657CC7">
                  <w:pPr>
                    <w:spacing w:line="276" w:lineRule="auto"/>
                    <w:rPr>
                      <w:rFonts w:ascii="Times New Roman" w:hAnsi="Times New Roman"/>
                      <w:sz w:val="20"/>
                      <w:lang w:val="en-CA"/>
                    </w:rPr>
                  </w:pPr>
                  <w:r>
                    <w:rPr>
                      <w:rFonts w:ascii="Times New Roman" w:hAnsi="Times New Roman"/>
                      <w:sz w:val="20"/>
                      <w:lang w:val="en-CA"/>
                    </w:rPr>
                    <w:t>5</w:t>
                  </w:r>
                  <w:r w:rsidRPr="00C31AD7">
                    <w:rPr>
                      <w:rFonts w:ascii="Times New Roman" w:hAnsi="Times New Roman"/>
                      <w:sz w:val="20"/>
                      <w:lang w:val="en-CA"/>
                    </w:rPr>
                    <w:t>0</w:t>
                  </w:r>
                  <w:r w:rsidR="00841EA6" w:rsidRPr="00C31AD7">
                    <w:rPr>
                      <w:rFonts w:ascii="Times New Roman" w:hAnsi="Times New Roman"/>
                      <w:sz w:val="20"/>
                      <w:lang w:val="en-CA"/>
                    </w:rPr>
                    <w:t>%</w:t>
                  </w:r>
                </w:p>
              </w:tc>
              <w:tc>
                <w:tcPr>
                  <w:tcW w:w="2806" w:type="dxa"/>
                </w:tcPr>
                <w:p w14:paraId="4105AAA6" w14:textId="5A61AB18" w:rsidR="00841EA6" w:rsidRPr="00C31AD7" w:rsidRDefault="00E9144B" w:rsidP="00657CC7">
                  <w:pPr>
                    <w:spacing w:line="276" w:lineRule="auto"/>
                    <w:rPr>
                      <w:rFonts w:ascii="Times New Roman" w:hAnsi="Times New Roman"/>
                      <w:sz w:val="20"/>
                      <w:lang w:val="en-CA"/>
                    </w:rPr>
                  </w:pPr>
                  <w:r>
                    <w:rPr>
                      <w:rFonts w:ascii="Times New Roman" w:hAnsi="Times New Roman"/>
                      <w:sz w:val="20"/>
                      <w:lang w:val="en-CA"/>
                    </w:rPr>
                    <w:t xml:space="preserve">Strain rate production is in course. COMET </w:t>
                  </w:r>
                  <w:proofErr w:type="spellStart"/>
                  <w:r>
                    <w:rPr>
                      <w:rFonts w:ascii="Times New Roman" w:hAnsi="Times New Roman"/>
                      <w:sz w:val="20"/>
                      <w:lang w:val="en-CA"/>
                    </w:rPr>
                    <w:t>LiCSAR</w:t>
                  </w:r>
                  <w:proofErr w:type="spellEnd"/>
                  <w:r>
                    <w:rPr>
                      <w:rFonts w:ascii="Times New Roman" w:hAnsi="Times New Roman"/>
                      <w:sz w:val="20"/>
                      <w:lang w:val="en-CA"/>
                    </w:rPr>
                    <w:t xml:space="preserve"> portal is open and massive strain rate measurements will be released by the end of the year.</w:t>
                  </w:r>
                </w:p>
              </w:tc>
            </w:tr>
            <w:tr w:rsidR="00841EA6" w:rsidRPr="00C31AD7" w14:paraId="22B544D6" w14:textId="77777777" w:rsidTr="00841EA6">
              <w:tc>
                <w:tcPr>
                  <w:tcW w:w="1038" w:type="dxa"/>
                </w:tcPr>
                <w:p w14:paraId="2448DE40"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A</w:t>
                  </w:r>
                </w:p>
              </w:tc>
              <w:tc>
                <w:tcPr>
                  <w:tcW w:w="3925" w:type="dxa"/>
                </w:tcPr>
                <w:p w14:paraId="1A8315BE"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Results of test areas using archived data, initial results for main areas; established beta methodology for processing over large areas (see target for end 2016); preliminary results for validation sites on ERS/</w:t>
                  </w:r>
                  <w:proofErr w:type="spellStart"/>
                  <w:r w:rsidRPr="00C31AD7">
                    <w:rPr>
                      <w:rFonts w:ascii="Times New Roman" w:hAnsi="Times New Roman"/>
                      <w:sz w:val="20"/>
                      <w:lang w:val="en-CA"/>
                    </w:rPr>
                    <w:t>Envisat</w:t>
                  </w:r>
                  <w:proofErr w:type="spellEnd"/>
                  <w:r w:rsidRPr="00C31AD7">
                    <w:rPr>
                      <w:rFonts w:ascii="Times New Roman" w:hAnsi="Times New Roman"/>
                      <w:sz w:val="20"/>
                      <w:lang w:val="en-CA"/>
                    </w:rPr>
                    <w:t xml:space="preserve">, COSMO </w:t>
                  </w:r>
                  <w:proofErr w:type="spellStart"/>
                  <w:r w:rsidRPr="00C31AD7">
                    <w:rPr>
                      <w:rFonts w:ascii="Times New Roman" w:hAnsi="Times New Roman"/>
                      <w:sz w:val="20"/>
                      <w:lang w:val="en-CA"/>
                    </w:rPr>
                    <w:t>SkyMed</w:t>
                  </w:r>
                  <w:proofErr w:type="spellEnd"/>
                  <w:r w:rsidRPr="00C31AD7">
                    <w:rPr>
                      <w:rFonts w:ascii="Times New Roman" w:hAnsi="Times New Roman"/>
                      <w:sz w:val="20"/>
                      <w:lang w:val="en-CA"/>
                    </w:rPr>
                    <w:t xml:space="preserve"> and </w:t>
                  </w:r>
                  <w:proofErr w:type="spellStart"/>
                  <w:r w:rsidRPr="00C31AD7">
                    <w:rPr>
                      <w:rFonts w:ascii="Times New Roman" w:hAnsi="Times New Roman"/>
                      <w:sz w:val="20"/>
                      <w:lang w:val="en-CA"/>
                    </w:rPr>
                    <w:t>TerraSAR</w:t>
                  </w:r>
                  <w:proofErr w:type="spellEnd"/>
                  <w:r w:rsidRPr="00C31AD7">
                    <w:rPr>
                      <w:rFonts w:ascii="Times New Roman" w:hAnsi="Times New Roman"/>
                      <w:sz w:val="20"/>
                      <w:lang w:val="en-CA"/>
                    </w:rPr>
                    <w:t>-X data in Eastern Turkey and California</w:t>
                  </w:r>
                </w:p>
              </w:tc>
              <w:tc>
                <w:tcPr>
                  <w:tcW w:w="861" w:type="dxa"/>
                </w:tcPr>
                <w:p w14:paraId="31E5E15B"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100%</w:t>
                  </w:r>
                </w:p>
              </w:tc>
              <w:tc>
                <w:tcPr>
                  <w:tcW w:w="2806" w:type="dxa"/>
                </w:tcPr>
                <w:p w14:paraId="5B0336E6"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-Completed for California.</w:t>
                  </w:r>
                </w:p>
                <w:p w14:paraId="255E0367"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-Preliminary results of Turkey</w:t>
                  </w:r>
                </w:p>
              </w:tc>
            </w:tr>
            <w:tr w:rsidR="00841EA6" w:rsidRPr="00C31AD7" w14:paraId="6CEE09CF" w14:textId="77777777" w:rsidTr="00841EA6">
              <w:tc>
                <w:tcPr>
                  <w:tcW w:w="1038" w:type="dxa"/>
                </w:tcPr>
                <w:p w14:paraId="1F1E84FC"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B</w:t>
                  </w:r>
                </w:p>
              </w:tc>
              <w:tc>
                <w:tcPr>
                  <w:tcW w:w="3925" w:type="dxa"/>
                </w:tcPr>
                <w:p w14:paraId="70E076B5"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 xml:space="preserve">Support the GSNL </w:t>
                  </w:r>
                </w:p>
              </w:tc>
              <w:tc>
                <w:tcPr>
                  <w:tcW w:w="861" w:type="dxa"/>
                </w:tcPr>
                <w:p w14:paraId="6E3702AD" w14:textId="77777777" w:rsidR="00841EA6" w:rsidRPr="00C31AD7" w:rsidRDefault="00841EA6" w:rsidP="00657CC7">
                  <w:pPr>
                    <w:spacing w:line="276" w:lineRule="auto"/>
                    <w:rPr>
                      <w:rFonts w:ascii="Times New Roman" w:hAnsi="Times New Roman"/>
                      <w:sz w:val="20"/>
                      <w:lang w:val="en-CA"/>
                    </w:rPr>
                  </w:pPr>
                  <w:r>
                    <w:rPr>
                      <w:rFonts w:ascii="Times New Roman" w:hAnsi="Times New Roman"/>
                      <w:sz w:val="20"/>
                      <w:lang w:val="en-CA"/>
                    </w:rPr>
                    <w:t>70</w:t>
                  </w:r>
                  <w:r w:rsidRPr="00C31AD7">
                    <w:rPr>
                      <w:rFonts w:ascii="Times New Roman" w:hAnsi="Times New Roman"/>
                      <w:sz w:val="20"/>
                      <w:lang w:val="en-CA"/>
                    </w:rPr>
                    <w:t>%</w:t>
                  </w:r>
                </w:p>
              </w:tc>
              <w:tc>
                <w:tcPr>
                  <w:tcW w:w="2806" w:type="dxa"/>
                </w:tcPr>
                <w:p w14:paraId="4F6E89AD" w14:textId="77777777" w:rsidR="00841EA6" w:rsidRDefault="00841EA6" w:rsidP="00657CC7">
                  <w:pPr>
                    <w:spacing w:line="276" w:lineRule="auto"/>
                    <w:rPr>
                      <w:rFonts w:ascii="Times New Roman" w:hAnsi="Times New Roman"/>
                      <w:sz w:val="20"/>
                      <w:lang w:val="en-CA"/>
                    </w:rPr>
                  </w:pPr>
                  <w:r>
                    <w:rPr>
                      <w:rFonts w:ascii="Times New Roman" w:hAnsi="Times New Roman"/>
                      <w:sz w:val="20"/>
                      <w:lang w:val="en-CA"/>
                    </w:rPr>
                    <w:t>-Integration of tools on the GEP was successful (e.g. INGV’s SISTEM tool)</w:t>
                  </w:r>
                </w:p>
                <w:p w14:paraId="5EA4A22A" w14:textId="77777777" w:rsidR="00841EA6" w:rsidRPr="00C31AD7" w:rsidRDefault="00841EA6" w:rsidP="00657CC7">
                  <w:pPr>
                    <w:spacing w:line="276" w:lineRule="auto"/>
                    <w:rPr>
                      <w:rFonts w:ascii="Times New Roman" w:hAnsi="Times New Roman"/>
                      <w:sz w:val="20"/>
                      <w:lang w:val="en-CA"/>
                    </w:rPr>
                  </w:pPr>
                  <w:r>
                    <w:rPr>
                      <w:rFonts w:ascii="Times New Roman" w:hAnsi="Times New Roman"/>
                      <w:sz w:val="20"/>
                      <w:lang w:val="en-CA"/>
                    </w:rPr>
                    <w:t xml:space="preserve">-GSNL data available through GEP: TSX available, CSK </w:t>
                  </w:r>
                  <w:r>
                    <w:rPr>
                      <w:rFonts w:ascii="Times New Roman" w:hAnsi="Times New Roman"/>
                      <w:sz w:val="20"/>
                      <w:lang w:val="en-CA"/>
                    </w:rPr>
                    <w:lastRenderedPageBreak/>
                    <w:t>currently on hold by ASI.</w:t>
                  </w:r>
                </w:p>
              </w:tc>
            </w:tr>
            <w:tr w:rsidR="00841EA6" w:rsidRPr="00C31AD7" w14:paraId="30E68324" w14:textId="77777777" w:rsidTr="00841EA6">
              <w:tc>
                <w:tcPr>
                  <w:tcW w:w="1038" w:type="dxa"/>
                </w:tcPr>
                <w:p w14:paraId="02FB4144"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lastRenderedPageBreak/>
                    <w:t>C</w:t>
                  </w:r>
                </w:p>
              </w:tc>
              <w:tc>
                <w:tcPr>
                  <w:tcW w:w="3925" w:type="dxa"/>
                </w:tcPr>
                <w:p w14:paraId="7C0372F0"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Example data for past earthquakes put on the GEP (L'Aquila, Van, Emilia, New Zealand)</w:t>
                  </w:r>
                </w:p>
              </w:tc>
              <w:tc>
                <w:tcPr>
                  <w:tcW w:w="861" w:type="dxa"/>
                </w:tcPr>
                <w:p w14:paraId="2B5D6BF5" w14:textId="77777777" w:rsidR="00841EA6" w:rsidRPr="00C31AD7" w:rsidRDefault="00841EA6" w:rsidP="00657CC7">
                  <w:pPr>
                    <w:spacing w:line="276" w:lineRule="auto"/>
                    <w:rPr>
                      <w:rFonts w:ascii="Times New Roman" w:hAnsi="Times New Roman"/>
                      <w:sz w:val="20"/>
                      <w:lang w:val="en-CA"/>
                    </w:rPr>
                  </w:pPr>
                  <w:r>
                    <w:rPr>
                      <w:rFonts w:ascii="Times New Roman" w:hAnsi="Times New Roman"/>
                      <w:sz w:val="20"/>
                      <w:lang w:val="en-CA"/>
                    </w:rPr>
                    <w:t>10</w:t>
                  </w:r>
                  <w:r w:rsidRPr="00C31AD7">
                    <w:rPr>
                      <w:rFonts w:ascii="Times New Roman" w:hAnsi="Times New Roman"/>
                      <w:sz w:val="20"/>
                      <w:lang w:val="en-CA"/>
                    </w:rPr>
                    <w:t>0%</w:t>
                  </w:r>
                </w:p>
              </w:tc>
              <w:tc>
                <w:tcPr>
                  <w:tcW w:w="2806" w:type="dxa"/>
                </w:tcPr>
                <w:p w14:paraId="3A036FD8" w14:textId="2FEB1C28" w:rsidR="00841EA6" w:rsidRPr="00C31AD7" w:rsidRDefault="00841EA6" w:rsidP="00841EA6">
                  <w:pPr>
                    <w:spacing w:line="276" w:lineRule="auto"/>
                    <w:rPr>
                      <w:rFonts w:ascii="Times New Roman" w:hAnsi="Times New Roman"/>
                      <w:sz w:val="20"/>
                      <w:lang w:val="en-CA"/>
                    </w:rPr>
                  </w:pPr>
                  <w:r>
                    <w:rPr>
                      <w:rFonts w:ascii="Times New Roman" w:hAnsi="Times New Roman"/>
                      <w:sz w:val="20"/>
                      <w:lang w:val="en-CA"/>
                    </w:rPr>
                    <w:t>Successful: e.g. all ERS, ENVISAT and TSX (DLR CEOS/GSNL repository) data collections available through GEP</w:t>
                  </w:r>
                </w:p>
              </w:tc>
            </w:tr>
            <w:tr w:rsidR="00841EA6" w:rsidRPr="00C31AD7" w14:paraId="5C435435" w14:textId="77777777" w:rsidTr="00841EA6">
              <w:tc>
                <w:tcPr>
                  <w:tcW w:w="1038" w:type="dxa"/>
                </w:tcPr>
                <w:p w14:paraId="1641D578"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C</w:t>
                  </w:r>
                </w:p>
              </w:tc>
              <w:tc>
                <w:tcPr>
                  <w:tcW w:w="3925" w:type="dxa"/>
                </w:tcPr>
                <w:p w14:paraId="76A72AD1"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 xml:space="preserve">Implementation of processing algorithms for rapid response products on the GEP </w:t>
                  </w:r>
                </w:p>
              </w:tc>
              <w:tc>
                <w:tcPr>
                  <w:tcW w:w="861" w:type="dxa"/>
                </w:tcPr>
                <w:p w14:paraId="0622860C"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100%</w:t>
                  </w:r>
                </w:p>
              </w:tc>
              <w:tc>
                <w:tcPr>
                  <w:tcW w:w="2806" w:type="dxa"/>
                </w:tcPr>
                <w:p w14:paraId="757D200C" w14:textId="5D0464CB"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Successful</w:t>
                  </w:r>
                  <w:r w:rsidR="00566CD8">
                    <w:rPr>
                      <w:rFonts w:ascii="Times New Roman" w:hAnsi="Times New Roman"/>
                      <w:sz w:val="20"/>
                      <w:lang w:val="en-CA"/>
                    </w:rPr>
                    <w:t>. More chains are being integrated currently.</w:t>
                  </w:r>
                </w:p>
              </w:tc>
            </w:tr>
            <w:tr w:rsidR="00841EA6" w:rsidRPr="00C31AD7" w14:paraId="48CFF476" w14:textId="77777777" w:rsidTr="00841EA6">
              <w:tc>
                <w:tcPr>
                  <w:tcW w:w="1038" w:type="dxa"/>
                </w:tcPr>
                <w:p w14:paraId="1E026C2B"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C</w:t>
                  </w:r>
                </w:p>
              </w:tc>
              <w:tc>
                <w:tcPr>
                  <w:tcW w:w="3925" w:type="dxa"/>
                </w:tcPr>
                <w:p w14:paraId="5DFC6B36"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Demonstration of the generation of different products for 1-2 earthquakes per year.</w:t>
                  </w:r>
                </w:p>
              </w:tc>
              <w:tc>
                <w:tcPr>
                  <w:tcW w:w="861" w:type="dxa"/>
                </w:tcPr>
                <w:p w14:paraId="37A9DC4C" w14:textId="77777777" w:rsidR="00841EA6" w:rsidRPr="00C31AD7" w:rsidRDefault="00841EA6" w:rsidP="00657CC7">
                  <w:pPr>
                    <w:spacing w:line="276" w:lineRule="auto"/>
                    <w:rPr>
                      <w:rFonts w:ascii="Times New Roman" w:hAnsi="Times New Roman"/>
                      <w:sz w:val="20"/>
                      <w:lang w:val="en-CA"/>
                    </w:rPr>
                  </w:pPr>
                  <w:r>
                    <w:rPr>
                      <w:rFonts w:ascii="Times New Roman" w:hAnsi="Times New Roman"/>
                      <w:sz w:val="20"/>
                      <w:lang w:val="en-CA"/>
                    </w:rPr>
                    <w:t>100</w:t>
                  </w:r>
                  <w:r w:rsidRPr="00C31AD7">
                    <w:rPr>
                      <w:rFonts w:ascii="Times New Roman" w:hAnsi="Times New Roman"/>
                      <w:sz w:val="20"/>
                      <w:lang w:val="en-CA"/>
                    </w:rPr>
                    <w:t>%</w:t>
                  </w:r>
                </w:p>
              </w:tc>
              <w:tc>
                <w:tcPr>
                  <w:tcW w:w="2806" w:type="dxa"/>
                </w:tcPr>
                <w:p w14:paraId="0A7515BF"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Greece (Cephalonia) 2014, Nepal 2015, Greece (</w:t>
                  </w:r>
                  <w:proofErr w:type="spellStart"/>
                  <w:r w:rsidRPr="00C31AD7">
                    <w:rPr>
                      <w:rFonts w:ascii="Times New Roman" w:hAnsi="Times New Roman"/>
                      <w:sz w:val="20"/>
                      <w:lang w:val="en-CA"/>
                    </w:rPr>
                    <w:t>Lefkada</w:t>
                  </w:r>
                  <w:proofErr w:type="spellEnd"/>
                  <w:r w:rsidRPr="00C31AD7">
                    <w:rPr>
                      <w:rFonts w:ascii="Times New Roman" w:hAnsi="Times New Roman"/>
                      <w:sz w:val="20"/>
                      <w:lang w:val="en-CA"/>
                    </w:rPr>
                    <w:t>) 2015, Ecuador 2016, Italy 2016</w:t>
                  </w:r>
                  <w:r>
                    <w:rPr>
                      <w:rFonts w:ascii="Times New Roman" w:hAnsi="Times New Roman"/>
                      <w:sz w:val="20"/>
                      <w:lang w:val="en-CA"/>
                    </w:rPr>
                    <w:t xml:space="preserve"> (</w:t>
                  </w:r>
                  <w:proofErr w:type="spellStart"/>
                  <w:r>
                    <w:rPr>
                      <w:rFonts w:ascii="Times New Roman" w:hAnsi="Times New Roman"/>
                      <w:sz w:val="20"/>
                      <w:lang w:val="en-CA"/>
                    </w:rPr>
                    <w:t>Amatrice</w:t>
                  </w:r>
                  <w:proofErr w:type="spellEnd"/>
                  <w:r>
                    <w:rPr>
                      <w:rFonts w:ascii="Times New Roman" w:hAnsi="Times New Roman"/>
                      <w:sz w:val="20"/>
                      <w:lang w:val="en-CA"/>
                    </w:rPr>
                    <w:t xml:space="preserve">, </w:t>
                  </w:r>
                  <w:proofErr w:type="spellStart"/>
                  <w:r>
                    <w:rPr>
                      <w:rFonts w:ascii="Times New Roman" w:hAnsi="Times New Roman"/>
                      <w:sz w:val="20"/>
                      <w:lang w:val="en-CA"/>
                    </w:rPr>
                    <w:t>Visso</w:t>
                  </w:r>
                  <w:proofErr w:type="spellEnd"/>
                  <w:r>
                    <w:rPr>
                      <w:rFonts w:ascii="Times New Roman" w:hAnsi="Times New Roman"/>
                      <w:sz w:val="20"/>
                      <w:lang w:val="en-CA"/>
                    </w:rPr>
                    <w:t>, Norcia), New Zealand 2016</w:t>
                  </w:r>
                  <w:r w:rsidRPr="00C31AD7">
                    <w:rPr>
                      <w:rFonts w:ascii="Times New Roman" w:hAnsi="Times New Roman"/>
                      <w:sz w:val="20"/>
                      <w:lang w:val="en-CA"/>
                    </w:rPr>
                    <w:t>.</w:t>
                  </w:r>
                </w:p>
              </w:tc>
            </w:tr>
            <w:tr w:rsidR="00841EA6" w:rsidRPr="00C31AD7" w14:paraId="0BA585BF" w14:textId="77777777" w:rsidTr="00841EA6">
              <w:tc>
                <w:tcPr>
                  <w:tcW w:w="1038" w:type="dxa"/>
                </w:tcPr>
                <w:p w14:paraId="6CE235EC"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C</w:t>
                  </w:r>
                </w:p>
              </w:tc>
              <w:tc>
                <w:tcPr>
                  <w:tcW w:w="3925" w:type="dxa"/>
                </w:tcPr>
                <w:p w14:paraId="3D3B7D85"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 xml:space="preserve">Comparison of results obtained by different groups/algorithms/approaches; consensus report. </w:t>
                  </w:r>
                </w:p>
              </w:tc>
              <w:tc>
                <w:tcPr>
                  <w:tcW w:w="861" w:type="dxa"/>
                </w:tcPr>
                <w:p w14:paraId="2E4B289D"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0%</w:t>
                  </w:r>
                </w:p>
              </w:tc>
              <w:tc>
                <w:tcPr>
                  <w:tcW w:w="2806" w:type="dxa"/>
                </w:tcPr>
                <w:p w14:paraId="1461EBF3" w14:textId="77777777" w:rsidR="00841EA6" w:rsidRPr="00C31AD7" w:rsidRDefault="00841EA6" w:rsidP="00657CC7">
                  <w:pPr>
                    <w:spacing w:line="276" w:lineRule="auto"/>
                    <w:rPr>
                      <w:rFonts w:ascii="Times New Roman" w:hAnsi="Times New Roman"/>
                      <w:sz w:val="20"/>
                      <w:lang w:val="en-CA"/>
                    </w:rPr>
                  </w:pPr>
                  <w:r>
                    <w:rPr>
                      <w:rFonts w:ascii="Times New Roman" w:hAnsi="Times New Roman"/>
                      <w:sz w:val="20"/>
                      <w:lang w:val="en-CA"/>
                    </w:rPr>
                    <w:t>No progress: it</w:t>
                  </w:r>
                  <w:r w:rsidRPr="00C31AD7">
                    <w:rPr>
                      <w:rFonts w:ascii="Times New Roman" w:hAnsi="Times New Roman"/>
                      <w:sz w:val="20"/>
                      <w:lang w:val="en-CA"/>
                    </w:rPr>
                    <w:t xml:space="preserve"> is a complex activity which requires collaboration and funding.</w:t>
                  </w:r>
                </w:p>
              </w:tc>
            </w:tr>
            <w:tr w:rsidR="00841EA6" w:rsidRPr="00C31AD7" w14:paraId="694B8C73" w14:textId="77777777" w:rsidTr="00841EA6">
              <w:tc>
                <w:tcPr>
                  <w:tcW w:w="1038" w:type="dxa"/>
                </w:tcPr>
                <w:p w14:paraId="6808BA44"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C</w:t>
                  </w:r>
                </w:p>
              </w:tc>
              <w:tc>
                <w:tcPr>
                  <w:tcW w:w="3925" w:type="dxa"/>
                </w:tcPr>
                <w:p w14:paraId="31DEA04A"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 xml:space="preserve">Examine the gaps in existing acquisition plans over the major cities of the world in areas at high seismic risk (COSMO </w:t>
                  </w:r>
                  <w:proofErr w:type="spellStart"/>
                  <w:r w:rsidRPr="00C31AD7">
                    <w:rPr>
                      <w:rFonts w:ascii="Times New Roman" w:hAnsi="Times New Roman"/>
                      <w:sz w:val="20"/>
                      <w:lang w:val="en-CA"/>
                    </w:rPr>
                    <w:t>SkyMed</w:t>
                  </w:r>
                  <w:proofErr w:type="gramStart"/>
                  <w:r w:rsidRPr="00C31AD7">
                    <w:rPr>
                      <w:rFonts w:ascii="Times New Roman" w:hAnsi="Times New Roman"/>
                      <w:sz w:val="20"/>
                      <w:lang w:val="en-CA"/>
                    </w:rPr>
                    <w:t>,TerraSAR</w:t>
                  </w:r>
                  <w:proofErr w:type="spellEnd"/>
                  <w:proofErr w:type="gramEnd"/>
                  <w:r w:rsidRPr="00C31AD7">
                    <w:rPr>
                      <w:rFonts w:ascii="Times New Roman" w:hAnsi="Times New Roman"/>
                      <w:sz w:val="20"/>
                      <w:lang w:val="en-CA"/>
                    </w:rPr>
                    <w:t xml:space="preserve">-X, </w:t>
                  </w:r>
                  <w:proofErr w:type="spellStart"/>
                  <w:r w:rsidRPr="00C31AD7">
                    <w:rPr>
                      <w:rFonts w:ascii="Times New Roman" w:hAnsi="Times New Roman"/>
                      <w:sz w:val="20"/>
                      <w:lang w:val="en-CA"/>
                    </w:rPr>
                    <w:t>Radarsat</w:t>
                  </w:r>
                  <w:proofErr w:type="spellEnd"/>
                  <w:r w:rsidRPr="00C31AD7">
                    <w:rPr>
                      <w:rFonts w:ascii="Times New Roman" w:hAnsi="Times New Roman"/>
                      <w:sz w:val="20"/>
                      <w:lang w:val="en-CA"/>
                    </w:rPr>
                    <w:t>).</w:t>
                  </w:r>
                </w:p>
              </w:tc>
              <w:tc>
                <w:tcPr>
                  <w:tcW w:w="861" w:type="dxa"/>
                </w:tcPr>
                <w:p w14:paraId="44B80BB4" w14:textId="77777777" w:rsidR="00841EA6" w:rsidRPr="00C31AD7" w:rsidRDefault="00841EA6" w:rsidP="00657CC7">
                  <w:pPr>
                    <w:spacing w:line="276" w:lineRule="auto"/>
                    <w:rPr>
                      <w:rFonts w:ascii="Times New Roman" w:hAnsi="Times New Roman"/>
                      <w:sz w:val="20"/>
                      <w:lang w:val="en-CA"/>
                    </w:rPr>
                  </w:pPr>
                  <w:r>
                    <w:rPr>
                      <w:rFonts w:ascii="Times New Roman" w:hAnsi="Times New Roman"/>
                      <w:sz w:val="20"/>
                      <w:lang w:val="en-CA"/>
                    </w:rPr>
                    <w:t>10</w:t>
                  </w:r>
                  <w:r w:rsidRPr="00C31AD7">
                    <w:rPr>
                      <w:rFonts w:ascii="Times New Roman" w:hAnsi="Times New Roman"/>
                      <w:sz w:val="20"/>
                      <w:lang w:val="en-CA"/>
                    </w:rPr>
                    <w:t>0%</w:t>
                  </w:r>
                </w:p>
              </w:tc>
              <w:tc>
                <w:tcPr>
                  <w:tcW w:w="2806" w:type="dxa"/>
                </w:tcPr>
                <w:p w14:paraId="63A5C38B"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 xml:space="preserve">All megacities in areas at high seismic risk are at least partially covered by SAR sensor. The study identified sites with good coverage using nearly global coverage missions as Sentinel-1 and ALOS-2, but for many sites there is not full coverage with ascending and descending acquisitions from Radarsat-2, </w:t>
                  </w:r>
                  <w:proofErr w:type="spellStart"/>
                  <w:r w:rsidRPr="00C31AD7">
                    <w:rPr>
                      <w:rFonts w:ascii="Times New Roman" w:hAnsi="Times New Roman"/>
                      <w:sz w:val="20"/>
                      <w:lang w:val="en-CA"/>
                    </w:rPr>
                    <w:t>TerraSAR</w:t>
                  </w:r>
                  <w:proofErr w:type="spellEnd"/>
                  <w:r w:rsidRPr="00C31AD7">
                    <w:rPr>
                      <w:rFonts w:ascii="Times New Roman" w:hAnsi="Times New Roman"/>
                      <w:sz w:val="20"/>
                      <w:lang w:val="en-CA"/>
                    </w:rPr>
                    <w:t xml:space="preserve"> X, and COSMO-</w:t>
                  </w:r>
                  <w:proofErr w:type="spellStart"/>
                  <w:r w:rsidRPr="00C31AD7">
                    <w:rPr>
                      <w:rFonts w:ascii="Times New Roman" w:hAnsi="Times New Roman"/>
                      <w:sz w:val="20"/>
                      <w:lang w:val="en-CA"/>
                    </w:rPr>
                    <w:t>SkyMed</w:t>
                  </w:r>
                  <w:proofErr w:type="spellEnd"/>
                  <w:r w:rsidRPr="00C31AD7">
                    <w:rPr>
                      <w:rFonts w:ascii="Times New Roman" w:hAnsi="Times New Roman"/>
                      <w:sz w:val="20"/>
                      <w:lang w:val="en-CA"/>
                    </w:rPr>
                    <w:t>.</w:t>
                  </w:r>
                </w:p>
              </w:tc>
            </w:tr>
            <w:tr w:rsidR="00841EA6" w:rsidRPr="00C31AD7" w14:paraId="229861BC" w14:textId="77777777" w:rsidTr="00841EA6">
              <w:tc>
                <w:tcPr>
                  <w:tcW w:w="1038" w:type="dxa"/>
                </w:tcPr>
                <w:p w14:paraId="125819A2"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C</w:t>
                  </w:r>
                </w:p>
              </w:tc>
              <w:tc>
                <w:tcPr>
                  <w:tcW w:w="3925" w:type="dxa"/>
                </w:tcPr>
                <w:p w14:paraId="58DC0702"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 xml:space="preserve"> Product assessment by the final users </w:t>
                  </w:r>
                </w:p>
              </w:tc>
              <w:tc>
                <w:tcPr>
                  <w:tcW w:w="861" w:type="dxa"/>
                </w:tcPr>
                <w:p w14:paraId="0C05C98C" w14:textId="77777777" w:rsidR="00841EA6" w:rsidRPr="00C31AD7" w:rsidRDefault="00841EA6" w:rsidP="00657CC7">
                  <w:pPr>
                    <w:spacing w:line="276" w:lineRule="auto"/>
                    <w:rPr>
                      <w:rFonts w:ascii="Times New Roman" w:hAnsi="Times New Roman"/>
                      <w:sz w:val="20"/>
                      <w:lang w:val="en-CA"/>
                    </w:rPr>
                  </w:pPr>
                  <w:r>
                    <w:rPr>
                      <w:rFonts w:ascii="Times New Roman" w:hAnsi="Times New Roman"/>
                      <w:sz w:val="20"/>
                      <w:lang w:val="en-CA"/>
                    </w:rPr>
                    <w:t>3</w:t>
                  </w:r>
                  <w:r w:rsidRPr="00C31AD7">
                    <w:rPr>
                      <w:rFonts w:ascii="Times New Roman" w:hAnsi="Times New Roman"/>
                      <w:sz w:val="20"/>
                      <w:lang w:val="en-CA"/>
                    </w:rPr>
                    <w:t>0%</w:t>
                  </w:r>
                </w:p>
              </w:tc>
              <w:tc>
                <w:tcPr>
                  <w:tcW w:w="2806" w:type="dxa"/>
                </w:tcPr>
                <w:p w14:paraId="5511AFF6" w14:textId="77777777" w:rsidR="00841EA6" w:rsidRPr="00C31AD7" w:rsidRDefault="00841EA6" w:rsidP="00657CC7">
                  <w:pPr>
                    <w:spacing w:line="276" w:lineRule="auto"/>
                    <w:rPr>
                      <w:rFonts w:ascii="Times New Roman" w:hAnsi="Times New Roman"/>
                      <w:sz w:val="20"/>
                      <w:lang w:val="en-CA"/>
                    </w:rPr>
                  </w:pPr>
                  <w:r>
                    <w:rPr>
                      <w:rFonts w:ascii="Times New Roman" w:hAnsi="Times New Roman"/>
                      <w:sz w:val="20"/>
                      <w:lang w:val="en-CA"/>
                    </w:rPr>
                    <w:t>Very slow activity due to lack of liaisons with end-users. Only DPC in Italy used products (INGV and CNR IREA) for the 2016 Italian earthquakes and Ecuador earthquake.</w:t>
                  </w:r>
                </w:p>
              </w:tc>
            </w:tr>
            <w:tr w:rsidR="00841EA6" w:rsidRPr="00C31AD7" w14:paraId="6D4BA4B1" w14:textId="77777777" w:rsidTr="00841EA6">
              <w:tc>
                <w:tcPr>
                  <w:tcW w:w="1038" w:type="dxa"/>
                </w:tcPr>
                <w:p w14:paraId="4AEA3C51"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A, B, C</w:t>
                  </w:r>
                </w:p>
              </w:tc>
              <w:tc>
                <w:tcPr>
                  <w:tcW w:w="3925" w:type="dxa"/>
                </w:tcPr>
                <w:p w14:paraId="1718D328"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Development of the Web site.</w:t>
                  </w:r>
                </w:p>
              </w:tc>
              <w:tc>
                <w:tcPr>
                  <w:tcW w:w="861" w:type="dxa"/>
                </w:tcPr>
                <w:p w14:paraId="2E69764E"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100%</w:t>
                  </w:r>
                </w:p>
              </w:tc>
              <w:tc>
                <w:tcPr>
                  <w:tcW w:w="2806" w:type="dxa"/>
                </w:tcPr>
                <w:p w14:paraId="1EEC60D6"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Successful</w:t>
                  </w:r>
                </w:p>
              </w:tc>
            </w:tr>
            <w:tr w:rsidR="00841EA6" w:rsidRPr="00C31AD7" w14:paraId="264985B5" w14:textId="77777777" w:rsidTr="00841EA6">
              <w:tc>
                <w:tcPr>
                  <w:tcW w:w="1038" w:type="dxa"/>
                </w:tcPr>
                <w:p w14:paraId="09FA07ED"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A, B, C</w:t>
                  </w:r>
                </w:p>
              </w:tc>
              <w:tc>
                <w:tcPr>
                  <w:tcW w:w="3925" w:type="dxa"/>
                </w:tcPr>
                <w:p w14:paraId="580EB8AF" w14:textId="77777777" w:rsidR="00841EA6" w:rsidRPr="00C31AD7" w:rsidRDefault="00841EA6" w:rsidP="00657CC7">
                  <w:pPr>
                    <w:spacing w:line="276" w:lineRule="auto"/>
                    <w:rPr>
                      <w:rFonts w:ascii="Times New Roman" w:hAnsi="Times New Roman"/>
                      <w:sz w:val="20"/>
                      <w:lang w:val="en-CA"/>
                    </w:rPr>
                  </w:pPr>
                  <w:r w:rsidRPr="00C31AD7">
                    <w:rPr>
                      <w:rFonts w:ascii="Times New Roman" w:hAnsi="Times New Roman"/>
                      <w:sz w:val="20"/>
                      <w:lang w:val="en-CA"/>
                    </w:rPr>
                    <w:t>Development of procedures (for each agency) to ensure optimal data a</w:t>
                  </w:r>
                  <w:r>
                    <w:rPr>
                      <w:rFonts w:ascii="Times New Roman" w:hAnsi="Times New Roman"/>
                      <w:sz w:val="20"/>
                      <w:lang w:val="en-CA"/>
                    </w:rPr>
                    <w:t>ccess</w:t>
                  </w:r>
                  <w:r w:rsidRPr="00C31AD7">
                    <w:rPr>
                      <w:rFonts w:ascii="Times New Roman" w:hAnsi="Times New Roman"/>
                      <w:sz w:val="20"/>
                      <w:lang w:val="en-CA"/>
                    </w:rPr>
                    <w:t xml:space="preserve"> in case of earthquakes over a certain threshold. (same for volcanoes)</w:t>
                  </w:r>
                </w:p>
              </w:tc>
              <w:tc>
                <w:tcPr>
                  <w:tcW w:w="861" w:type="dxa"/>
                </w:tcPr>
                <w:p w14:paraId="47CFE425" w14:textId="77777777" w:rsidR="00841EA6" w:rsidRPr="00C31AD7" w:rsidRDefault="00841EA6" w:rsidP="00657CC7">
                  <w:pPr>
                    <w:spacing w:line="276" w:lineRule="auto"/>
                    <w:rPr>
                      <w:rFonts w:ascii="Times New Roman" w:hAnsi="Times New Roman"/>
                      <w:sz w:val="20"/>
                      <w:lang w:val="en-CA"/>
                    </w:rPr>
                  </w:pPr>
                  <w:r>
                    <w:rPr>
                      <w:rFonts w:ascii="Times New Roman" w:hAnsi="Times New Roman"/>
                      <w:sz w:val="20"/>
                      <w:lang w:val="en-CA"/>
                    </w:rPr>
                    <w:t>10</w:t>
                  </w:r>
                  <w:r w:rsidRPr="00C31AD7">
                    <w:rPr>
                      <w:rFonts w:ascii="Times New Roman" w:hAnsi="Times New Roman"/>
                      <w:sz w:val="20"/>
                      <w:lang w:val="en-CA"/>
                    </w:rPr>
                    <w:t>0%</w:t>
                  </w:r>
                </w:p>
              </w:tc>
              <w:tc>
                <w:tcPr>
                  <w:tcW w:w="2806" w:type="dxa"/>
                </w:tcPr>
                <w:p w14:paraId="0D703FBA" w14:textId="77777777" w:rsidR="00841EA6" w:rsidRPr="00C31AD7" w:rsidRDefault="00841EA6" w:rsidP="00657CC7">
                  <w:pPr>
                    <w:spacing w:line="276" w:lineRule="auto"/>
                    <w:rPr>
                      <w:rFonts w:ascii="Times New Roman" w:hAnsi="Times New Roman"/>
                      <w:sz w:val="20"/>
                      <w:lang w:val="en-CA"/>
                    </w:rPr>
                  </w:pPr>
                  <w:r w:rsidRPr="00F63146">
                    <w:rPr>
                      <w:rFonts w:ascii="Times New Roman" w:hAnsi="Times New Roman"/>
                      <w:sz w:val="20"/>
                      <w:lang w:val="en-CA"/>
                    </w:rPr>
                    <w:t>Successful for space agencies that have agreed to make available their data collections through GEP (ESA, JAXA, DLR, ASI), but more agencies shall make their data available through GEP so the activity is not 100% completed.</w:t>
                  </w:r>
                </w:p>
              </w:tc>
            </w:tr>
          </w:tbl>
          <w:p w14:paraId="2D829BCD" w14:textId="77777777" w:rsidR="008C30E9" w:rsidRPr="00566CD8" w:rsidRDefault="008C30E9" w:rsidP="008C30E9">
            <w:pPr>
              <w:rPr>
                <w:rFonts w:ascii="Times New Roman" w:hAnsi="Times New Roman" w:cs="Times New Roman"/>
                <w:sz w:val="22"/>
                <w:szCs w:val="22"/>
              </w:rPr>
            </w:pPr>
          </w:p>
          <w:p w14:paraId="19BF54ED" w14:textId="77777777" w:rsidR="008E4FD1" w:rsidRDefault="008E4FD1">
            <w:pPr>
              <w:rPr>
                <w:rFonts w:ascii="Times New Roman" w:hAnsi="Times New Roman" w:cs="Times New Roman"/>
                <w:sz w:val="22"/>
                <w:szCs w:val="22"/>
              </w:rPr>
            </w:pPr>
          </w:p>
          <w:p w14:paraId="65698744" w14:textId="77777777" w:rsidR="00ED29E9" w:rsidRPr="00F50558" w:rsidRDefault="00ED29E9">
            <w:pPr>
              <w:rPr>
                <w:rFonts w:ascii="Times New Roman" w:hAnsi="Times New Roman" w:cs="Times New Roman"/>
                <w:sz w:val="22"/>
                <w:szCs w:val="22"/>
              </w:rPr>
            </w:pPr>
          </w:p>
        </w:tc>
      </w:tr>
      <w:tr w:rsidR="00504C9E" w:rsidRPr="00F50558" w14:paraId="5AFD7E11" w14:textId="77777777" w:rsidTr="006A7034">
        <w:tc>
          <w:tcPr>
            <w:tcW w:w="8856" w:type="dxa"/>
            <w:gridSpan w:val="2"/>
          </w:tcPr>
          <w:p w14:paraId="5107DC29" w14:textId="77777777" w:rsidR="00504C9E" w:rsidRDefault="00504C9E" w:rsidP="00504C9E">
            <w:pPr>
              <w:rPr>
                <w:rFonts w:ascii="Times New Roman" w:hAnsi="Times New Roman" w:cs="Times New Roman"/>
                <w:b/>
                <w:sz w:val="22"/>
                <w:szCs w:val="22"/>
              </w:rPr>
            </w:pPr>
            <w:r w:rsidRPr="00F50558">
              <w:rPr>
                <w:rFonts w:ascii="Times New Roman" w:hAnsi="Times New Roman" w:cs="Times New Roman"/>
                <w:b/>
                <w:sz w:val="22"/>
                <w:szCs w:val="22"/>
              </w:rPr>
              <w:lastRenderedPageBreak/>
              <w:t>Lessons Learned</w:t>
            </w:r>
          </w:p>
          <w:p w14:paraId="59A7D1E8" w14:textId="77777777" w:rsidR="00D75F5F" w:rsidRPr="00F50558" w:rsidRDefault="00D75F5F" w:rsidP="00504C9E">
            <w:pPr>
              <w:rPr>
                <w:rFonts w:ascii="Times New Roman" w:hAnsi="Times New Roman" w:cs="Times New Roman"/>
                <w:b/>
                <w:sz w:val="22"/>
                <w:szCs w:val="22"/>
              </w:rPr>
            </w:pPr>
          </w:p>
          <w:p w14:paraId="60E9E72A" w14:textId="77777777" w:rsidR="00D75F5F" w:rsidRPr="00D75F5F" w:rsidRDefault="00D75F5F" w:rsidP="00D75F5F">
            <w:pPr>
              <w:rPr>
                <w:rFonts w:ascii="Times New Roman" w:hAnsi="Times New Roman" w:cs="Times New Roman"/>
                <w:b/>
                <w:sz w:val="20"/>
                <w:szCs w:val="20"/>
              </w:rPr>
            </w:pPr>
            <w:r w:rsidRPr="00D75F5F">
              <w:rPr>
                <w:rFonts w:ascii="Times New Roman" w:hAnsi="Times New Roman" w:cs="Times New Roman"/>
                <w:b/>
                <w:sz w:val="20"/>
                <w:szCs w:val="20"/>
              </w:rPr>
              <w:lastRenderedPageBreak/>
              <w:t>Frame and objectives</w:t>
            </w:r>
          </w:p>
          <w:p w14:paraId="085611E6" w14:textId="77777777" w:rsidR="00D75F5F" w:rsidRDefault="00D75F5F" w:rsidP="004C5523">
            <w:pPr>
              <w:jc w:val="both"/>
              <w:rPr>
                <w:rFonts w:ascii="Times New Roman" w:hAnsi="Times New Roman" w:cs="Times New Roman"/>
                <w:sz w:val="20"/>
                <w:szCs w:val="20"/>
              </w:rPr>
            </w:pPr>
            <w:r w:rsidRPr="00D75F5F">
              <w:rPr>
                <w:rFonts w:ascii="Times New Roman" w:hAnsi="Times New Roman" w:cs="Times New Roman"/>
                <w:sz w:val="20"/>
                <w:szCs w:val="20"/>
              </w:rPr>
              <w:t>•</w:t>
            </w:r>
            <w:r w:rsidRPr="00D75F5F">
              <w:rPr>
                <w:rFonts w:ascii="Times New Roman" w:hAnsi="Times New Roman" w:cs="Times New Roman"/>
                <w:sz w:val="20"/>
                <w:szCs w:val="20"/>
              </w:rPr>
              <w:tab/>
              <w:t>CEOS Pilots should have clear objectives not to be confused or interfere with operational disaster response services and capabilities.</w:t>
            </w:r>
          </w:p>
          <w:p w14:paraId="162CA5F3" w14:textId="77777777" w:rsidR="00D75F5F" w:rsidRPr="00D75F5F" w:rsidRDefault="00D75F5F" w:rsidP="004C5523">
            <w:pPr>
              <w:jc w:val="both"/>
              <w:rPr>
                <w:rFonts w:ascii="Times New Roman" w:hAnsi="Times New Roman" w:cs="Times New Roman"/>
                <w:sz w:val="20"/>
                <w:szCs w:val="20"/>
              </w:rPr>
            </w:pPr>
          </w:p>
          <w:p w14:paraId="68F95DA6" w14:textId="77777777" w:rsidR="00D75F5F" w:rsidRPr="00D75F5F" w:rsidRDefault="00D75F5F" w:rsidP="004C5523">
            <w:pPr>
              <w:jc w:val="both"/>
              <w:rPr>
                <w:rFonts w:ascii="Times New Roman" w:hAnsi="Times New Roman" w:cs="Times New Roman"/>
                <w:b/>
                <w:sz w:val="20"/>
                <w:szCs w:val="20"/>
              </w:rPr>
            </w:pPr>
            <w:r w:rsidRPr="00D75F5F">
              <w:rPr>
                <w:rFonts w:ascii="Times New Roman" w:hAnsi="Times New Roman" w:cs="Times New Roman"/>
                <w:b/>
                <w:sz w:val="20"/>
                <w:szCs w:val="20"/>
              </w:rPr>
              <w:t>Data order and delivery</w:t>
            </w:r>
          </w:p>
          <w:p w14:paraId="418A92E1" w14:textId="675CA71E" w:rsidR="00D75F5F" w:rsidRPr="00D75F5F" w:rsidRDefault="00D75F5F" w:rsidP="004C5523">
            <w:pPr>
              <w:jc w:val="both"/>
              <w:rPr>
                <w:rFonts w:ascii="Times New Roman" w:hAnsi="Times New Roman" w:cs="Times New Roman"/>
                <w:sz w:val="20"/>
                <w:szCs w:val="20"/>
              </w:rPr>
            </w:pPr>
            <w:r w:rsidRPr="00D75F5F">
              <w:rPr>
                <w:rFonts w:ascii="Times New Roman" w:hAnsi="Times New Roman" w:cs="Times New Roman"/>
                <w:sz w:val="20"/>
                <w:szCs w:val="20"/>
              </w:rPr>
              <w:t>•</w:t>
            </w:r>
            <w:r w:rsidRPr="00D75F5F">
              <w:rPr>
                <w:rFonts w:ascii="Times New Roman" w:hAnsi="Times New Roman" w:cs="Times New Roman"/>
                <w:sz w:val="20"/>
                <w:szCs w:val="20"/>
              </w:rPr>
              <w:tab/>
              <w:t xml:space="preserve">For some space agencies the procedure to obtain post-event data acquisition was too slow. During an emergency the post seismic images must be acquired within few days of the event. </w:t>
            </w:r>
          </w:p>
          <w:p w14:paraId="7C3198F4" w14:textId="77777777" w:rsidR="00D75F5F" w:rsidRPr="00D75F5F" w:rsidRDefault="00D75F5F" w:rsidP="004C5523">
            <w:pPr>
              <w:jc w:val="both"/>
              <w:rPr>
                <w:rFonts w:ascii="Times New Roman" w:hAnsi="Times New Roman" w:cs="Times New Roman"/>
                <w:sz w:val="20"/>
                <w:szCs w:val="20"/>
              </w:rPr>
            </w:pPr>
          </w:p>
          <w:p w14:paraId="15C5B2F7" w14:textId="77777777" w:rsidR="00D75F5F" w:rsidRPr="00D75F5F" w:rsidRDefault="00D75F5F" w:rsidP="004C5523">
            <w:pPr>
              <w:jc w:val="both"/>
              <w:rPr>
                <w:rFonts w:ascii="Times New Roman" w:hAnsi="Times New Roman" w:cs="Times New Roman"/>
                <w:b/>
                <w:sz w:val="20"/>
                <w:szCs w:val="20"/>
              </w:rPr>
            </w:pPr>
            <w:r w:rsidRPr="00D75F5F">
              <w:rPr>
                <w:rFonts w:ascii="Times New Roman" w:hAnsi="Times New Roman" w:cs="Times New Roman"/>
                <w:b/>
                <w:sz w:val="20"/>
                <w:szCs w:val="20"/>
              </w:rPr>
              <w:t>Data use</w:t>
            </w:r>
          </w:p>
          <w:p w14:paraId="5C6F7DFA" w14:textId="77777777" w:rsidR="00D75F5F" w:rsidRPr="00D75F5F" w:rsidRDefault="00D75F5F" w:rsidP="004C5523">
            <w:pPr>
              <w:jc w:val="both"/>
              <w:rPr>
                <w:rFonts w:ascii="Times New Roman" w:hAnsi="Times New Roman" w:cs="Times New Roman"/>
                <w:sz w:val="20"/>
                <w:szCs w:val="20"/>
              </w:rPr>
            </w:pPr>
            <w:r w:rsidRPr="00D75F5F">
              <w:rPr>
                <w:rFonts w:ascii="Times New Roman" w:hAnsi="Times New Roman" w:cs="Times New Roman"/>
                <w:sz w:val="20"/>
                <w:szCs w:val="20"/>
              </w:rPr>
              <w:t>•</w:t>
            </w:r>
            <w:r w:rsidRPr="00D75F5F">
              <w:rPr>
                <w:rFonts w:ascii="Times New Roman" w:hAnsi="Times New Roman" w:cs="Times New Roman"/>
                <w:sz w:val="20"/>
                <w:szCs w:val="20"/>
              </w:rPr>
              <w:tab/>
              <w:t xml:space="preserve">The use of SAR data for Obj. A (strain rate maps) has been boosted by the Sentinel-1 data, at least over areas where there is considerable ground deformation (e.g. Anatolian plate). </w:t>
            </w:r>
          </w:p>
          <w:p w14:paraId="3C40CE44" w14:textId="77777777" w:rsidR="00D75F5F" w:rsidRPr="00D75F5F" w:rsidRDefault="00D75F5F" w:rsidP="004C5523">
            <w:pPr>
              <w:jc w:val="both"/>
              <w:rPr>
                <w:rFonts w:ascii="Times New Roman" w:hAnsi="Times New Roman" w:cs="Times New Roman"/>
                <w:sz w:val="20"/>
                <w:szCs w:val="20"/>
              </w:rPr>
            </w:pPr>
            <w:r w:rsidRPr="00D75F5F">
              <w:rPr>
                <w:rFonts w:ascii="Times New Roman" w:hAnsi="Times New Roman" w:cs="Times New Roman"/>
                <w:sz w:val="20"/>
                <w:szCs w:val="20"/>
              </w:rPr>
              <w:t>•</w:t>
            </w:r>
            <w:r w:rsidRPr="00D75F5F">
              <w:rPr>
                <w:rFonts w:ascii="Times New Roman" w:hAnsi="Times New Roman" w:cs="Times New Roman"/>
                <w:sz w:val="20"/>
                <w:szCs w:val="20"/>
              </w:rPr>
              <w:tab/>
              <w:t>X-band data was used to measure creep and local strain accumulation across large fault zones (initial results by Falk and Barry will be provided by June 2017).</w:t>
            </w:r>
          </w:p>
          <w:p w14:paraId="1D35D681" w14:textId="77777777" w:rsidR="00D75F5F" w:rsidRPr="00D75F5F" w:rsidRDefault="00D75F5F" w:rsidP="004C5523">
            <w:pPr>
              <w:jc w:val="both"/>
              <w:rPr>
                <w:rFonts w:ascii="Times New Roman" w:hAnsi="Times New Roman" w:cs="Times New Roman"/>
                <w:sz w:val="20"/>
                <w:szCs w:val="20"/>
              </w:rPr>
            </w:pPr>
            <w:r w:rsidRPr="00D75F5F">
              <w:rPr>
                <w:rFonts w:ascii="Times New Roman" w:hAnsi="Times New Roman" w:cs="Times New Roman"/>
                <w:sz w:val="20"/>
                <w:szCs w:val="20"/>
              </w:rPr>
              <w:t>•</w:t>
            </w:r>
            <w:r w:rsidRPr="00D75F5F">
              <w:rPr>
                <w:rFonts w:ascii="Times New Roman" w:hAnsi="Times New Roman" w:cs="Times New Roman"/>
                <w:sz w:val="20"/>
                <w:szCs w:val="20"/>
              </w:rPr>
              <w:tab/>
              <w:t>The use of SAR data for Obj. C has been successful in most cases however the lack of pre-event SAR coverage limited the choice of test cases to very few.</w:t>
            </w:r>
          </w:p>
          <w:p w14:paraId="3572D780" w14:textId="77777777" w:rsidR="00D75F5F" w:rsidRDefault="00D75F5F" w:rsidP="004C5523">
            <w:pPr>
              <w:jc w:val="both"/>
              <w:rPr>
                <w:rFonts w:ascii="Times New Roman" w:hAnsi="Times New Roman" w:cs="Times New Roman"/>
                <w:sz w:val="20"/>
                <w:szCs w:val="20"/>
              </w:rPr>
            </w:pPr>
            <w:r w:rsidRPr="00D75F5F">
              <w:rPr>
                <w:rFonts w:ascii="Times New Roman" w:hAnsi="Times New Roman" w:cs="Times New Roman"/>
                <w:sz w:val="20"/>
                <w:szCs w:val="20"/>
              </w:rPr>
              <w:t>•</w:t>
            </w:r>
            <w:r w:rsidRPr="00D75F5F">
              <w:rPr>
                <w:rFonts w:ascii="Times New Roman" w:hAnsi="Times New Roman" w:cs="Times New Roman"/>
                <w:sz w:val="20"/>
                <w:szCs w:val="20"/>
              </w:rPr>
              <w:tab/>
              <w:t>Accounting of data used can be difficult in absence of user feedback.</w:t>
            </w:r>
          </w:p>
          <w:p w14:paraId="49E707A2" w14:textId="77777777" w:rsidR="00D75F5F" w:rsidRPr="00D75F5F" w:rsidRDefault="00D75F5F" w:rsidP="004C5523">
            <w:pPr>
              <w:jc w:val="both"/>
              <w:rPr>
                <w:rFonts w:ascii="Times New Roman" w:hAnsi="Times New Roman" w:cs="Times New Roman"/>
                <w:sz w:val="20"/>
                <w:szCs w:val="20"/>
              </w:rPr>
            </w:pPr>
          </w:p>
          <w:p w14:paraId="11C20BAA" w14:textId="5C29C623" w:rsidR="00D75F5F" w:rsidRPr="00D75F5F" w:rsidRDefault="00D75F5F" w:rsidP="004C5523">
            <w:pPr>
              <w:jc w:val="both"/>
              <w:rPr>
                <w:rFonts w:ascii="Times New Roman" w:hAnsi="Times New Roman" w:cs="Times New Roman"/>
                <w:b/>
                <w:sz w:val="20"/>
                <w:szCs w:val="20"/>
              </w:rPr>
            </w:pPr>
            <w:r w:rsidRPr="00D75F5F">
              <w:rPr>
                <w:rFonts w:ascii="Times New Roman" w:hAnsi="Times New Roman" w:cs="Times New Roman"/>
                <w:b/>
                <w:sz w:val="20"/>
                <w:szCs w:val="20"/>
              </w:rPr>
              <w:t>Access processing tools</w:t>
            </w:r>
          </w:p>
          <w:p w14:paraId="5C463B25" w14:textId="77777777" w:rsidR="00D75F5F" w:rsidRPr="00D75F5F" w:rsidRDefault="00D75F5F" w:rsidP="004C5523">
            <w:pPr>
              <w:jc w:val="both"/>
              <w:rPr>
                <w:rFonts w:ascii="Times New Roman" w:hAnsi="Times New Roman" w:cs="Times New Roman"/>
                <w:sz w:val="20"/>
                <w:szCs w:val="20"/>
              </w:rPr>
            </w:pPr>
            <w:r w:rsidRPr="00D75F5F">
              <w:rPr>
                <w:rFonts w:ascii="Times New Roman" w:hAnsi="Times New Roman" w:cs="Times New Roman"/>
                <w:sz w:val="20"/>
                <w:szCs w:val="20"/>
              </w:rPr>
              <w:t>•</w:t>
            </w:r>
            <w:r w:rsidRPr="00D75F5F">
              <w:rPr>
                <w:rFonts w:ascii="Times New Roman" w:hAnsi="Times New Roman" w:cs="Times New Roman"/>
                <w:sz w:val="20"/>
                <w:szCs w:val="20"/>
              </w:rPr>
              <w:tab/>
              <w:t>Make access to EO easier</w:t>
            </w:r>
            <w:r w:rsidRPr="00D75F5F">
              <w:rPr>
                <w:rFonts w:ascii="Times New Roman" w:hAnsi="Times New Roman" w:cs="Times New Roman"/>
                <w:sz w:val="20"/>
                <w:szCs w:val="20"/>
              </w:rPr>
              <w:t xml:space="preserve">: </w:t>
            </w:r>
          </w:p>
          <w:p w14:paraId="0D57D1BC" w14:textId="77777777" w:rsidR="00D75F5F" w:rsidRPr="00D75F5F" w:rsidRDefault="00D75F5F" w:rsidP="004C5523">
            <w:pPr>
              <w:jc w:val="both"/>
              <w:rPr>
                <w:rFonts w:ascii="Times New Roman" w:hAnsi="Times New Roman" w:cs="Times New Roman"/>
                <w:sz w:val="20"/>
                <w:szCs w:val="20"/>
              </w:rPr>
            </w:pPr>
            <w:r w:rsidRPr="00D75F5F">
              <w:rPr>
                <w:rFonts w:ascii="Times New Roman" w:hAnsi="Times New Roman" w:cs="Times New Roman"/>
                <w:sz w:val="20"/>
                <w:szCs w:val="20"/>
              </w:rPr>
              <w:t>o</w:t>
            </w:r>
            <w:r w:rsidRPr="00D75F5F">
              <w:rPr>
                <w:rFonts w:ascii="Times New Roman" w:hAnsi="Times New Roman" w:cs="Times New Roman"/>
                <w:sz w:val="20"/>
                <w:szCs w:val="20"/>
              </w:rPr>
              <w:tab/>
              <w:t>Users don’t have to download large data files (benefit in countries with Internet bandwidth limitations)</w:t>
            </w:r>
          </w:p>
          <w:p w14:paraId="7D15E439" w14:textId="77777777" w:rsidR="00D75F5F" w:rsidRPr="00D75F5F" w:rsidRDefault="00D75F5F" w:rsidP="004C5523">
            <w:pPr>
              <w:jc w:val="both"/>
              <w:rPr>
                <w:rFonts w:ascii="Times New Roman" w:hAnsi="Times New Roman" w:cs="Times New Roman"/>
                <w:sz w:val="20"/>
                <w:szCs w:val="20"/>
              </w:rPr>
            </w:pPr>
            <w:r w:rsidRPr="00D75F5F">
              <w:rPr>
                <w:rFonts w:ascii="Times New Roman" w:hAnsi="Times New Roman" w:cs="Times New Roman"/>
                <w:sz w:val="20"/>
                <w:szCs w:val="20"/>
              </w:rPr>
              <w:t>o</w:t>
            </w:r>
            <w:r w:rsidRPr="00D75F5F">
              <w:rPr>
                <w:rFonts w:ascii="Times New Roman" w:hAnsi="Times New Roman" w:cs="Times New Roman"/>
                <w:sz w:val="20"/>
                <w:szCs w:val="20"/>
              </w:rPr>
              <w:tab/>
              <w:t xml:space="preserve">Users don’t have to be processing experts (EO chains are automated); </w:t>
            </w:r>
          </w:p>
          <w:p w14:paraId="4BE1511F" w14:textId="77777777" w:rsidR="00D75F5F" w:rsidRPr="00D75F5F" w:rsidRDefault="00D75F5F" w:rsidP="004C5523">
            <w:pPr>
              <w:jc w:val="both"/>
              <w:rPr>
                <w:rFonts w:ascii="Times New Roman" w:hAnsi="Times New Roman" w:cs="Times New Roman"/>
                <w:sz w:val="20"/>
                <w:szCs w:val="20"/>
              </w:rPr>
            </w:pPr>
            <w:r w:rsidRPr="00D75F5F">
              <w:rPr>
                <w:rFonts w:ascii="Times New Roman" w:hAnsi="Times New Roman" w:cs="Times New Roman"/>
                <w:sz w:val="20"/>
                <w:szCs w:val="20"/>
              </w:rPr>
              <w:t>o</w:t>
            </w:r>
            <w:r w:rsidRPr="00D75F5F">
              <w:rPr>
                <w:rFonts w:ascii="Times New Roman" w:hAnsi="Times New Roman" w:cs="Times New Roman"/>
                <w:sz w:val="20"/>
                <w:szCs w:val="20"/>
              </w:rPr>
              <w:tab/>
              <w:t>Users can share, compare, reprocess data (persistency of results, back analysis)</w:t>
            </w:r>
          </w:p>
          <w:p w14:paraId="1DF1FA31" w14:textId="77777777" w:rsidR="00D75F5F" w:rsidRPr="00D75F5F" w:rsidRDefault="00D75F5F" w:rsidP="004C5523">
            <w:pPr>
              <w:jc w:val="both"/>
              <w:rPr>
                <w:rFonts w:ascii="Times New Roman" w:hAnsi="Times New Roman" w:cs="Times New Roman"/>
                <w:sz w:val="20"/>
                <w:szCs w:val="20"/>
              </w:rPr>
            </w:pPr>
            <w:r w:rsidRPr="00D75F5F">
              <w:rPr>
                <w:rFonts w:ascii="Times New Roman" w:hAnsi="Times New Roman" w:cs="Times New Roman"/>
                <w:sz w:val="20"/>
                <w:szCs w:val="20"/>
              </w:rPr>
              <w:t>•</w:t>
            </w:r>
            <w:r w:rsidRPr="00D75F5F">
              <w:rPr>
                <w:rFonts w:ascii="Times New Roman" w:hAnsi="Times New Roman" w:cs="Times New Roman"/>
                <w:sz w:val="20"/>
                <w:szCs w:val="20"/>
              </w:rPr>
              <w:tab/>
              <w:t xml:space="preserve">The activity enables EO applications with massive volume and/or intensive processing computing, such as in the case of terrain motion monitoring based on </w:t>
            </w:r>
            <w:proofErr w:type="spellStart"/>
            <w:r w:rsidRPr="00D75F5F">
              <w:rPr>
                <w:rFonts w:ascii="Times New Roman" w:hAnsi="Times New Roman" w:cs="Times New Roman"/>
                <w:sz w:val="20"/>
                <w:szCs w:val="20"/>
              </w:rPr>
              <w:t>InSAR</w:t>
            </w:r>
            <w:proofErr w:type="spellEnd"/>
            <w:r w:rsidRPr="00D75F5F">
              <w:rPr>
                <w:rFonts w:ascii="Times New Roman" w:hAnsi="Times New Roman" w:cs="Times New Roman"/>
                <w:sz w:val="20"/>
                <w:szCs w:val="20"/>
              </w:rPr>
              <w:t xml:space="preserve"> or stereo-optical data, as needed for e.g. the </w:t>
            </w:r>
            <w:proofErr w:type="spellStart"/>
            <w:r w:rsidRPr="00D75F5F">
              <w:rPr>
                <w:rFonts w:ascii="Times New Roman" w:hAnsi="Times New Roman" w:cs="Times New Roman"/>
                <w:sz w:val="20"/>
                <w:szCs w:val="20"/>
              </w:rPr>
              <w:t>Geohazards</w:t>
            </w:r>
            <w:proofErr w:type="spellEnd"/>
            <w:r w:rsidRPr="00D75F5F">
              <w:rPr>
                <w:rFonts w:ascii="Times New Roman" w:hAnsi="Times New Roman" w:cs="Times New Roman"/>
                <w:sz w:val="20"/>
                <w:szCs w:val="20"/>
              </w:rPr>
              <w:t xml:space="preserve"> Supersites &amp; Natural Laboratories initiative (GSNL).</w:t>
            </w:r>
          </w:p>
          <w:p w14:paraId="6717DACD" w14:textId="77777777" w:rsidR="00D75F5F" w:rsidRPr="00D75F5F" w:rsidRDefault="00D75F5F" w:rsidP="004C5523">
            <w:pPr>
              <w:jc w:val="both"/>
              <w:rPr>
                <w:rFonts w:ascii="Times New Roman" w:hAnsi="Times New Roman" w:cs="Times New Roman"/>
                <w:sz w:val="20"/>
                <w:szCs w:val="20"/>
              </w:rPr>
            </w:pPr>
          </w:p>
          <w:p w14:paraId="1931E2BC" w14:textId="77777777" w:rsidR="00D75F5F" w:rsidRPr="00D75F5F" w:rsidRDefault="00D75F5F" w:rsidP="004C5523">
            <w:pPr>
              <w:jc w:val="both"/>
              <w:rPr>
                <w:rFonts w:ascii="Times New Roman" w:hAnsi="Times New Roman" w:cs="Times New Roman"/>
                <w:b/>
                <w:sz w:val="20"/>
                <w:szCs w:val="20"/>
              </w:rPr>
            </w:pPr>
            <w:r w:rsidRPr="00D75F5F">
              <w:rPr>
                <w:rFonts w:ascii="Times New Roman" w:hAnsi="Times New Roman" w:cs="Times New Roman"/>
                <w:b/>
                <w:sz w:val="20"/>
                <w:szCs w:val="20"/>
              </w:rPr>
              <w:t>Recommendations for rapid generation of results and improved accuracy of results</w:t>
            </w:r>
          </w:p>
          <w:p w14:paraId="29D40E3B" w14:textId="77777777" w:rsidR="00D75F5F" w:rsidRPr="00D75F5F" w:rsidRDefault="00D75F5F" w:rsidP="004C5523">
            <w:pPr>
              <w:jc w:val="both"/>
              <w:rPr>
                <w:rFonts w:ascii="Times New Roman" w:hAnsi="Times New Roman" w:cs="Times New Roman"/>
                <w:sz w:val="20"/>
                <w:szCs w:val="20"/>
              </w:rPr>
            </w:pPr>
            <w:r w:rsidRPr="00D75F5F">
              <w:rPr>
                <w:rFonts w:ascii="Times New Roman" w:hAnsi="Times New Roman" w:cs="Times New Roman"/>
                <w:sz w:val="20"/>
                <w:szCs w:val="20"/>
              </w:rPr>
              <w:t>•</w:t>
            </w:r>
            <w:r w:rsidRPr="00D75F5F">
              <w:rPr>
                <w:rFonts w:ascii="Times New Roman" w:hAnsi="Times New Roman" w:cs="Times New Roman"/>
                <w:sz w:val="20"/>
                <w:szCs w:val="20"/>
              </w:rPr>
              <w:tab/>
              <w:t xml:space="preserve">A multi-sensor </w:t>
            </w:r>
            <w:proofErr w:type="spellStart"/>
            <w:r w:rsidRPr="00D75F5F">
              <w:rPr>
                <w:rFonts w:ascii="Times New Roman" w:hAnsi="Times New Roman" w:cs="Times New Roman"/>
                <w:sz w:val="20"/>
                <w:szCs w:val="20"/>
              </w:rPr>
              <w:t>InSAR</w:t>
            </w:r>
            <w:proofErr w:type="spellEnd"/>
            <w:r w:rsidRPr="00D75F5F">
              <w:rPr>
                <w:rFonts w:ascii="Times New Roman" w:hAnsi="Times New Roman" w:cs="Times New Roman"/>
                <w:sz w:val="20"/>
                <w:szCs w:val="20"/>
              </w:rPr>
              <w:t xml:space="preserve"> coverage can strongly improve the accuracy of the ground deformation measurement. The optimum would be to use at least one X-, C- and L- </w:t>
            </w:r>
            <w:proofErr w:type="spellStart"/>
            <w:r w:rsidRPr="00D75F5F">
              <w:rPr>
                <w:rFonts w:ascii="Times New Roman" w:hAnsi="Times New Roman" w:cs="Times New Roman"/>
                <w:sz w:val="20"/>
                <w:szCs w:val="20"/>
              </w:rPr>
              <w:t>interferogram</w:t>
            </w:r>
            <w:proofErr w:type="spellEnd"/>
            <w:r w:rsidRPr="00D75F5F">
              <w:rPr>
                <w:rFonts w:ascii="Times New Roman" w:hAnsi="Times New Roman" w:cs="Times New Roman"/>
                <w:sz w:val="20"/>
                <w:szCs w:val="20"/>
              </w:rPr>
              <w:t xml:space="preserve"> for each orbit direction (e.g. </w:t>
            </w:r>
            <w:proofErr w:type="spellStart"/>
            <w:r w:rsidRPr="00D75F5F">
              <w:rPr>
                <w:rFonts w:ascii="Times New Roman" w:hAnsi="Times New Roman" w:cs="Times New Roman"/>
                <w:sz w:val="20"/>
                <w:szCs w:val="20"/>
              </w:rPr>
              <w:t>Amatrice</w:t>
            </w:r>
            <w:proofErr w:type="spellEnd"/>
            <w:r w:rsidRPr="00D75F5F">
              <w:rPr>
                <w:rFonts w:ascii="Times New Roman" w:hAnsi="Times New Roman" w:cs="Times New Roman"/>
                <w:sz w:val="20"/>
                <w:szCs w:val="20"/>
              </w:rPr>
              <w:t>, Cephalonia)</w:t>
            </w:r>
          </w:p>
          <w:p w14:paraId="4732AF4C" w14:textId="77777777" w:rsidR="00D75F5F" w:rsidRPr="00D75F5F" w:rsidRDefault="00D75F5F" w:rsidP="004C5523">
            <w:pPr>
              <w:jc w:val="both"/>
              <w:rPr>
                <w:rFonts w:ascii="Times New Roman" w:hAnsi="Times New Roman" w:cs="Times New Roman"/>
                <w:sz w:val="20"/>
                <w:szCs w:val="20"/>
              </w:rPr>
            </w:pPr>
            <w:r w:rsidRPr="00D75F5F">
              <w:rPr>
                <w:rFonts w:ascii="Times New Roman" w:hAnsi="Times New Roman" w:cs="Times New Roman"/>
                <w:sz w:val="20"/>
                <w:szCs w:val="20"/>
              </w:rPr>
              <w:t>•</w:t>
            </w:r>
            <w:r w:rsidRPr="00D75F5F">
              <w:rPr>
                <w:rFonts w:ascii="Times New Roman" w:hAnsi="Times New Roman" w:cs="Times New Roman"/>
                <w:sz w:val="20"/>
                <w:szCs w:val="20"/>
              </w:rPr>
              <w:tab/>
              <w:t xml:space="preserve">If several </w:t>
            </w:r>
            <w:proofErr w:type="spellStart"/>
            <w:r w:rsidRPr="00D75F5F">
              <w:rPr>
                <w:rFonts w:ascii="Times New Roman" w:hAnsi="Times New Roman" w:cs="Times New Roman"/>
                <w:sz w:val="20"/>
                <w:szCs w:val="20"/>
              </w:rPr>
              <w:t>InSAR</w:t>
            </w:r>
            <w:proofErr w:type="spellEnd"/>
            <w:r w:rsidRPr="00D75F5F">
              <w:rPr>
                <w:rFonts w:ascii="Times New Roman" w:hAnsi="Times New Roman" w:cs="Times New Roman"/>
                <w:sz w:val="20"/>
                <w:szCs w:val="20"/>
              </w:rPr>
              <w:t xml:space="preserve"> datasets are available the EO data are normally sufficient to rapidly generate the preliminary source models useful for the initial situational awareness.</w:t>
            </w:r>
          </w:p>
          <w:p w14:paraId="7E7BC37B" w14:textId="77777777" w:rsidR="00D75F5F" w:rsidRDefault="00D75F5F" w:rsidP="004C5523">
            <w:pPr>
              <w:jc w:val="both"/>
              <w:rPr>
                <w:rFonts w:ascii="Times New Roman" w:hAnsi="Times New Roman" w:cs="Times New Roman"/>
                <w:sz w:val="20"/>
                <w:szCs w:val="20"/>
              </w:rPr>
            </w:pPr>
            <w:r w:rsidRPr="00D75F5F">
              <w:rPr>
                <w:rFonts w:ascii="Times New Roman" w:hAnsi="Times New Roman" w:cs="Times New Roman"/>
                <w:sz w:val="20"/>
                <w:szCs w:val="20"/>
              </w:rPr>
              <w:t>•</w:t>
            </w:r>
            <w:r w:rsidRPr="00D75F5F">
              <w:rPr>
                <w:rFonts w:ascii="Times New Roman" w:hAnsi="Times New Roman" w:cs="Times New Roman"/>
                <w:sz w:val="20"/>
                <w:szCs w:val="20"/>
              </w:rPr>
              <w:tab/>
              <w:t>Constraining the modeling with ground-based information (focal mechanisms, relocated seismicity, geological information, etc.) and jointly inverting the SAR results with other geodetic and seismic data (GPS displacements, strong motion data, broadband seismograms), largely improves the source detail. These are normally second order models, requiring several days to be generated.</w:t>
            </w:r>
          </w:p>
          <w:p w14:paraId="3F1CC012" w14:textId="77777777" w:rsidR="00D75F5F" w:rsidRPr="00D75F5F" w:rsidRDefault="00D75F5F" w:rsidP="004C5523">
            <w:pPr>
              <w:jc w:val="both"/>
              <w:rPr>
                <w:rFonts w:ascii="Times New Roman" w:hAnsi="Times New Roman" w:cs="Times New Roman"/>
                <w:sz w:val="20"/>
                <w:szCs w:val="20"/>
              </w:rPr>
            </w:pPr>
          </w:p>
          <w:p w14:paraId="6D0753D2" w14:textId="77777777" w:rsidR="00D75F5F" w:rsidRPr="00D75F5F" w:rsidRDefault="00D75F5F" w:rsidP="004C5523">
            <w:pPr>
              <w:jc w:val="both"/>
              <w:rPr>
                <w:rFonts w:ascii="Times New Roman" w:hAnsi="Times New Roman" w:cs="Times New Roman"/>
                <w:b/>
                <w:sz w:val="20"/>
                <w:szCs w:val="20"/>
              </w:rPr>
            </w:pPr>
            <w:r w:rsidRPr="00D75F5F">
              <w:rPr>
                <w:rFonts w:ascii="Times New Roman" w:hAnsi="Times New Roman" w:cs="Times New Roman"/>
                <w:b/>
                <w:sz w:val="20"/>
                <w:szCs w:val="20"/>
              </w:rPr>
              <w:t>Seismic pilot and end users</w:t>
            </w:r>
          </w:p>
          <w:p w14:paraId="4D278F28" w14:textId="77777777" w:rsidR="00D75F5F" w:rsidRPr="00D75F5F" w:rsidRDefault="00D75F5F" w:rsidP="004C5523">
            <w:pPr>
              <w:jc w:val="both"/>
              <w:rPr>
                <w:rFonts w:ascii="Times New Roman" w:hAnsi="Times New Roman" w:cs="Times New Roman"/>
                <w:sz w:val="20"/>
                <w:szCs w:val="20"/>
              </w:rPr>
            </w:pPr>
            <w:r w:rsidRPr="00D75F5F">
              <w:rPr>
                <w:rFonts w:ascii="Times New Roman" w:hAnsi="Times New Roman" w:cs="Times New Roman"/>
                <w:sz w:val="20"/>
                <w:szCs w:val="20"/>
              </w:rPr>
              <w:t>•</w:t>
            </w:r>
            <w:r w:rsidRPr="00D75F5F">
              <w:rPr>
                <w:rFonts w:ascii="Times New Roman" w:hAnsi="Times New Roman" w:cs="Times New Roman"/>
                <w:sz w:val="20"/>
                <w:szCs w:val="20"/>
              </w:rPr>
              <w:tab/>
              <w:t xml:space="preserve">The pilot carefully addresses expectations of </w:t>
            </w:r>
            <w:proofErr w:type="gramStart"/>
            <w:r w:rsidRPr="00D75F5F">
              <w:rPr>
                <w:rFonts w:ascii="Times New Roman" w:hAnsi="Times New Roman" w:cs="Times New Roman"/>
                <w:sz w:val="20"/>
                <w:szCs w:val="20"/>
              </w:rPr>
              <w:t>experts</w:t>
            </w:r>
            <w:proofErr w:type="gramEnd"/>
            <w:r w:rsidRPr="00D75F5F">
              <w:rPr>
                <w:rFonts w:ascii="Times New Roman" w:hAnsi="Times New Roman" w:cs="Times New Roman"/>
                <w:sz w:val="20"/>
                <w:szCs w:val="20"/>
              </w:rPr>
              <w:t xml:space="preserve"> users (partners) and end users. </w:t>
            </w:r>
          </w:p>
          <w:p w14:paraId="01ABD2B8" w14:textId="77777777" w:rsidR="00D75F5F" w:rsidRPr="00D75F5F" w:rsidRDefault="00D75F5F" w:rsidP="004C5523">
            <w:pPr>
              <w:jc w:val="both"/>
              <w:rPr>
                <w:rFonts w:ascii="Times New Roman" w:hAnsi="Times New Roman" w:cs="Times New Roman"/>
                <w:sz w:val="20"/>
                <w:szCs w:val="20"/>
              </w:rPr>
            </w:pPr>
            <w:r w:rsidRPr="00D75F5F">
              <w:rPr>
                <w:rFonts w:ascii="Times New Roman" w:hAnsi="Times New Roman" w:cs="Times New Roman"/>
                <w:sz w:val="20"/>
                <w:szCs w:val="20"/>
              </w:rPr>
              <w:t>•</w:t>
            </w:r>
            <w:r w:rsidRPr="00D75F5F">
              <w:rPr>
                <w:rFonts w:ascii="Times New Roman" w:hAnsi="Times New Roman" w:cs="Times New Roman"/>
                <w:sz w:val="20"/>
                <w:szCs w:val="20"/>
              </w:rPr>
              <w:tab/>
              <w:t>Work with expert users to adapt geo-information to concrete needs.</w:t>
            </w:r>
          </w:p>
          <w:p w14:paraId="37BF8083" w14:textId="77777777" w:rsidR="00D75F5F" w:rsidRPr="00D75F5F" w:rsidRDefault="00D75F5F" w:rsidP="004C5523">
            <w:pPr>
              <w:jc w:val="both"/>
              <w:rPr>
                <w:rFonts w:ascii="Times New Roman" w:hAnsi="Times New Roman" w:cs="Times New Roman"/>
                <w:sz w:val="20"/>
                <w:szCs w:val="20"/>
              </w:rPr>
            </w:pPr>
            <w:r w:rsidRPr="00D75F5F">
              <w:rPr>
                <w:rFonts w:ascii="Times New Roman" w:hAnsi="Times New Roman" w:cs="Times New Roman"/>
                <w:sz w:val="20"/>
                <w:szCs w:val="20"/>
              </w:rPr>
              <w:t>•</w:t>
            </w:r>
            <w:r w:rsidRPr="00D75F5F">
              <w:rPr>
                <w:rFonts w:ascii="Times New Roman" w:hAnsi="Times New Roman" w:cs="Times New Roman"/>
                <w:sz w:val="20"/>
                <w:szCs w:val="20"/>
              </w:rPr>
              <w:tab/>
              <w:t>Ensures products are exploited / adopted by end users / decision makers.</w:t>
            </w:r>
          </w:p>
          <w:p w14:paraId="48B1E6C0" w14:textId="77777777" w:rsidR="00D75F5F" w:rsidRPr="00D75F5F" w:rsidRDefault="00D75F5F" w:rsidP="004C5523">
            <w:pPr>
              <w:jc w:val="both"/>
              <w:rPr>
                <w:rFonts w:ascii="Times New Roman" w:hAnsi="Times New Roman" w:cs="Times New Roman"/>
                <w:sz w:val="20"/>
                <w:szCs w:val="20"/>
              </w:rPr>
            </w:pPr>
            <w:r w:rsidRPr="00D75F5F">
              <w:rPr>
                <w:rFonts w:ascii="Times New Roman" w:hAnsi="Times New Roman" w:cs="Times New Roman"/>
                <w:sz w:val="20"/>
                <w:szCs w:val="20"/>
              </w:rPr>
              <w:t>•</w:t>
            </w:r>
            <w:r w:rsidRPr="00D75F5F">
              <w:rPr>
                <w:rFonts w:ascii="Times New Roman" w:hAnsi="Times New Roman" w:cs="Times New Roman"/>
                <w:sz w:val="20"/>
                <w:szCs w:val="20"/>
              </w:rPr>
              <w:tab/>
              <w:t>A pre-existing (possibly formal) relationship between the providers of the scientific information potentially useful for the crisis management (for all the objectives), and the local decision-makers, is fundamental to ensure the timely uptake of the information during the emergency (e.g. Nepal earthquake).</w:t>
            </w:r>
          </w:p>
          <w:p w14:paraId="1550E212" w14:textId="21558592" w:rsidR="00504C9E" w:rsidRPr="00D75F5F" w:rsidRDefault="00D75F5F" w:rsidP="004C5523">
            <w:pPr>
              <w:jc w:val="both"/>
              <w:rPr>
                <w:rFonts w:ascii="Times New Roman" w:hAnsi="Times New Roman" w:cs="Times New Roman"/>
                <w:sz w:val="20"/>
                <w:szCs w:val="20"/>
              </w:rPr>
            </w:pPr>
            <w:r w:rsidRPr="00D75F5F">
              <w:rPr>
                <w:rFonts w:ascii="Times New Roman" w:hAnsi="Times New Roman" w:cs="Times New Roman"/>
                <w:sz w:val="20"/>
                <w:szCs w:val="20"/>
              </w:rPr>
              <w:t>•</w:t>
            </w:r>
            <w:r w:rsidRPr="00D75F5F">
              <w:rPr>
                <w:rFonts w:ascii="Times New Roman" w:hAnsi="Times New Roman" w:cs="Times New Roman"/>
                <w:sz w:val="20"/>
                <w:szCs w:val="20"/>
              </w:rPr>
              <w:tab/>
              <w:t>Where there is limited capacity by the local users /decision-makers to interpret the results obtained from EO data, it is important that the final information product provided to the decision makers is obtained through a consensus pr</w:t>
            </w:r>
            <w:r>
              <w:rPr>
                <w:rFonts w:ascii="Times New Roman" w:hAnsi="Times New Roman" w:cs="Times New Roman"/>
                <w:sz w:val="20"/>
                <w:szCs w:val="20"/>
              </w:rPr>
              <w:t>ocess participated by all teams.</w:t>
            </w:r>
          </w:p>
        </w:tc>
      </w:tr>
      <w:tr w:rsidR="00504C9E" w:rsidRPr="00F50558" w14:paraId="06AFB669" w14:textId="77777777" w:rsidTr="006A7034">
        <w:tc>
          <w:tcPr>
            <w:tcW w:w="8856" w:type="dxa"/>
            <w:gridSpan w:val="2"/>
          </w:tcPr>
          <w:p w14:paraId="178E01C9" w14:textId="2362A388" w:rsidR="00504C9E" w:rsidRPr="00F50558" w:rsidRDefault="008C30E9">
            <w:pPr>
              <w:rPr>
                <w:rFonts w:ascii="Times New Roman" w:hAnsi="Times New Roman" w:cs="Times New Roman"/>
                <w:b/>
                <w:sz w:val="22"/>
                <w:szCs w:val="22"/>
              </w:rPr>
            </w:pPr>
            <w:r w:rsidRPr="00F50558">
              <w:rPr>
                <w:rFonts w:ascii="Times New Roman" w:hAnsi="Times New Roman" w:cs="Times New Roman"/>
                <w:b/>
                <w:sz w:val="22"/>
                <w:szCs w:val="22"/>
              </w:rPr>
              <w:lastRenderedPageBreak/>
              <w:t>Sustainability</w:t>
            </w:r>
          </w:p>
          <w:p w14:paraId="21B28474" w14:textId="15659B6F" w:rsidR="008C30E9" w:rsidRPr="00F50558" w:rsidRDefault="008C30E9">
            <w:pPr>
              <w:rPr>
                <w:rFonts w:ascii="Times New Roman" w:hAnsi="Times New Roman" w:cs="Times New Roman"/>
                <w:i/>
                <w:sz w:val="22"/>
                <w:szCs w:val="22"/>
              </w:rPr>
            </w:pPr>
            <w:r w:rsidRPr="00F50558">
              <w:rPr>
                <w:rFonts w:ascii="Times New Roman" w:hAnsi="Times New Roman" w:cs="Times New Roman"/>
                <w:i/>
                <w:sz w:val="22"/>
                <w:szCs w:val="22"/>
              </w:rPr>
              <w:t>This should be approximately ½ page long</w:t>
            </w:r>
          </w:p>
          <w:p w14:paraId="58901DFF" w14:textId="77777777" w:rsidR="008C30E9" w:rsidRPr="00F50558" w:rsidRDefault="008C30E9">
            <w:pPr>
              <w:rPr>
                <w:rFonts w:ascii="Times New Roman" w:hAnsi="Times New Roman" w:cs="Times New Roman"/>
                <w:i/>
                <w:sz w:val="22"/>
                <w:szCs w:val="22"/>
              </w:rPr>
            </w:pPr>
          </w:p>
          <w:p w14:paraId="02B1168F" w14:textId="4B2ECFC8" w:rsidR="00E71A25" w:rsidRPr="00E71A25" w:rsidRDefault="00E71A25" w:rsidP="00E71A25">
            <w:pPr>
              <w:jc w:val="both"/>
              <w:rPr>
                <w:rFonts w:ascii="Times New Roman" w:hAnsi="Times New Roman" w:cs="Times New Roman"/>
                <w:sz w:val="20"/>
                <w:szCs w:val="20"/>
              </w:rPr>
            </w:pPr>
            <w:r w:rsidRPr="00E71A25">
              <w:rPr>
                <w:rFonts w:ascii="Times New Roman" w:hAnsi="Times New Roman" w:cs="Times New Roman"/>
                <w:sz w:val="20"/>
                <w:szCs w:val="20"/>
              </w:rPr>
              <w:t xml:space="preserve">The CEOS </w:t>
            </w:r>
            <w:r w:rsidR="004C5523">
              <w:rPr>
                <w:rFonts w:ascii="Times New Roman" w:hAnsi="Times New Roman" w:cs="Times New Roman"/>
                <w:sz w:val="20"/>
                <w:szCs w:val="20"/>
              </w:rPr>
              <w:t>Seismic Hazards pilot</w:t>
            </w:r>
            <w:r w:rsidRPr="00E71A25">
              <w:rPr>
                <w:rFonts w:ascii="Times New Roman" w:hAnsi="Times New Roman" w:cs="Times New Roman"/>
                <w:sz w:val="20"/>
                <w:szCs w:val="20"/>
              </w:rPr>
              <w:t xml:space="preserve"> demonstrated that if a good data’ coverage is provided to expert users, the resulting scientific information is of high value for the decision-</w:t>
            </w:r>
            <w:r w:rsidRPr="00E71A25">
              <w:rPr>
                <w:rFonts w:ascii="Times New Roman" w:hAnsi="Times New Roman" w:cs="Times New Roman"/>
                <w:sz w:val="20"/>
                <w:szCs w:val="20"/>
              </w:rPr>
              <w:t>makers</w:t>
            </w:r>
            <w:r w:rsidR="00E9144B">
              <w:rPr>
                <w:rFonts w:ascii="Times New Roman" w:hAnsi="Times New Roman" w:cs="Times New Roman"/>
                <w:sz w:val="20"/>
                <w:szCs w:val="20"/>
              </w:rPr>
              <w:t xml:space="preserve"> in countries with well-equip</w:t>
            </w:r>
            <w:r w:rsidR="004C5523">
              <w:rPr>
                <w:rFonts w:ascii="Times New Roman" w:hAnsi="Times New Roman" w:cs="Times New Roman"/>
                <w:sz w:val="20"/>
                <w:szCs w:val="20"/>
              </w:rPr>
              <w:t>p</w:t>
            </w:r>
            <w:r w:rsidR="00E9144B">
              <w:rPr>
                <w:rFonts w:ascii="Times New Roman" w:hAnsi="Times New Roman" w:cs="Times New Roman"/>
                <w:sz w:val="20"/>
                <w:szCs w:val="20"/>
              </w:rPr>
              <w:t>ed users</w:t>
            </w:r>
            <w:r w:rsidRPr="00E71A25">
              <w:rPr>
                <w:rFonts w:ascii="Times New Roman" w:hAnsi="Times New Roman" w:cs="Times New Roman"/>
                <w:sz w:val="20"/>
                <w:szCs w:val="20"/>
              </w:rPr>
              <w:t xml:space="preserve">. </w:t>
            </w:r>
            <w:r w:rsidRPr="00E71A25">
              <w:rPr>
                <w:rFonts w:ascii="Times New Roman" w:hAnsi="Times New Roman" w:cs="Times New Roman"/>
                <w:sz w:val="20"/>
                <w:szCs w:val="20"/>
              </w:rPr>
              <w:t xml:space="preserve">The demonstration was especially successful where the expert users were part </w:t>
            </w:r>
            <w:r w:rsidRPr="00E71A25">
              <w:rPr>
                <w:rFonts w:ascii="Times New Roman" w:hAnsi="Times New Roman" w:cs="Times New Roman"/>
                <w:sz w:val="20"/>
                <w:szCs w:val="20"/>
              </w:rPr>
              <w:t>of</w:t>
            </w:r>
            <w:r w:rsidR="00E9144B">
              <w:rPr>
                <w:rFonts w:ascii="Times New Roman" w:hAnsi="Times New Roman" w:cs="Times New Roman"/>
                <w:sz w:val="20"/>
                <w:szCs w:val="20"/>
              </w:rPr>
              <w:t xml:space="preserve"> a</w:t>
            </w:r>
            <w:r w:rsidRPr="00E71A25">
              <w:rPr>
                <w:rFonts w:ascii="Times New Roman" w:hAnsi="Times New Roman" w:cs="Times New Roman"/>
                <w:sz w:val="20"/>
                <w:szCs w:val="20"/>
              </w:rPr>
              <w:t xml:space="preserve"> national</w:t>
            </w:r>
            <w:r w:rsidR="00E9144B">
              <w:rPr>
                <w:rFonts w:ascii="Times New Roman" w:hAnsi="Times New Roman" w:cs="Times New Roman"/>
                <w:sz w:val="20"/>
                <w:szCs w:val="20"/>
              </w:rPr>
              <w:t>ly mandated</w:t>
            </w:r>
            <w:r w:rsidRPr="00E71A25">
              <w:rPr>
                <w:rFonts w:ascii="Times New Roman" w:hAnsi="Times New Roman" w:cs="Times New Roman"/>
                <w:sz w:val="20"/>
                <w:szCs w:val="20"/>
              </w:rPr>
              <w:t xml:space="preserve"> DRM </w:t>
            </w:r>
            <w:proofErr w:type="spellStart"/>
            <w:r w:rsidR="00E9144B">
              <w:rPr>
                <w:rFonts w:ascii="Times New Roman" w:hAnsi="Times New Roman" w:cs="Times New Roman"/>
                <w:sz w:val="20"/>
                <w:szCs w:val="20"/>
              </w:rPr>
              <w:t>organisation</w:t>
            </w:r>
            <w:proofErr w:type="spellEnd"/>
            <w:r w:rsidRPr="00E71A25">
              <w:rPr>
                <w:rFonts w:ascii="Times New Roman" w:hAnsi="Times New Roman" w:cs="Times New Roman"/>
                <w:sz w:val="20"/>
                <w:szCs w:val="20"/>
              </w:rPr>
              <w:t xml:space="preserve">, so that the information could be rapidly provided to the decision-makers </w:t>
            </w:r>
            <w:r w:rsidRPr="00E71A25">
              <w:rPr>
                <w:rFonts w:ascii="Times New Roman" w:hAnsi="Times New Roman" w:cs="Times New Roman"/>
                <w:sz w:val="20"/>
                <w:szCs w:val="20"/>
              </w:rPr>
              <w:lastRenderedPageBreak/>
              <w:t>using well established institutional channels.</w:t>
            </w:r>
          </w:p>
          <w:p w14:paraId="2BDBA0E5" w14:textId="24D2E772" w:rsidR="008C30E9" w:rsidRDefault="004C5523" w:rsidP="00E71A25">
            <w:pPr>
              <w:jc w:val="both"/>
              <w:rPr>
                <w:rFonts w:ascii="Times New Roman" w:hAnsi="Times New Roman" w:cs="Times New Roman"/>
                <w:sz w:val="20"/>
                <w:szCs w:val="20"/>
              </w:rPr>
            </w:pPr>
            <w:r>
              <w:rPr>
                <w:rFonts w:ascii="Times New Roman" w:hAnsi="Times New Roman" w:cs="Times New Roman"/>
                <w:sz w:val="20"/>
                <w:szCs w:val="20"/>
              </w:rPr>
              <w:t>The pilot</w:t>
            </w:r>
            <w:r w:rsidR="00E71A25" w:rsidRPr="00E71A25">
              <w:rPr>
                <w:rFonts w:ascii="Times New Roman" w:hAnsi="Times New Roman" w:cs="Times New Roman"/>
                <w:sz w:val="20"/>
                <w:szCs w:val="20"/>
              </w:rPr>
              <w:t xml:space="preserve"> partly addressed also the need for improvement of </w:t>
            </w:r>
            <w:r w:rsidR="00E9144B">
              <w:rPr>
                <w:rFonts w:ascii="Times New Roman" w:hAnsi="Times New Roman" w:cs="Times New Roman"/>
                <w:sz w:val="20"/>
                <w:szCs w:val="20"/>
              </w:rPr>
              <w:t>EO exploitation</w:t>
            </w:r>
            <w:r w:rsidR="00E9144B" w:rsidRPr="00E71A25">
              <w:rPr>
                <w:rFonts w:ascii="Times New Roman" w:hAnsi="Times New Roman" w:cs="Times New Roman"/>
                <w:sz w:val="20"/>
                <w:szCs w:val="20"/>
              </w:rPr>
              <w:t xml:space="preserve"> </w:t>
            </w:r>
            <w:r w:rsidR="00E71A25" w:rsidRPr="00E71A25">
              <w:rPr>
                <w:rFonts w:ascii="Times New Roman" w:hAnsi="Times New Roman" w:cs="Times New Roman"/>
                <w:sz w:val="20"/>
                <w:szCs w:val="20"/>
              </w:rPr>
              <w:t xml:space="preserve">capacity in </w:t>
            </w:r>
            <w:r w:rsidR="00E9144B">
              <w:rPr>
                <w:rFonts w:ascii="Times New Roman" w:hAnsi="Times New Roman" w:cs="Times New Roman"/>
                <w:sz w:val="20"/>
                <w:szCs w:val="20"/>
              </w:rPr>
              <w:t xml:space="preserve">many </w:t>
            </w:r>
            <w:r w:rsidR="00E71A25" w:rsidRPr="00E71A25">
              <w:rPr>
                <w:rFonts w:ascii="Times New Roman" w:hAnsi="Times New Roman" w:cs="Times New Roman"/>
                <w:sz w:val="20"/>
                <w:szCs w:val="20"/>
              </w:rPr>
              <w:t xml:space="preserve">high risk countries, by stimulating international collaboration and providing common resources </w:t>
            </w:r>
            <w:r w:rsidR="00E71A25" w:rsidRPr="00E71A25">
              <w:rPr>
                <w:rFonts w:ascii="Times New Roman" w:hAnsi="Times New Roman" w:cs="Times New Roman"/>
                <w:sz w:val="20"/>
                <w:szCs w:val="20"/>
              </w:rPr>
              <w:t>for EO data processing (e.g. the GEP)</w:t>
            </w:r>
            <w:proofErr w:type="gramStart"/>
            <w:r w:rsidR="00E71A25" w:rsidRPr="00E71A25">
              <w:rPr>
                <w:rFonts w:ascii="Times New Roman" w:hAnsi="Times New Roman" w:cs="Times New Roman"/>
                <w:sz w:val="20"/>
                <w:szCs w:val="20"/>
              </w:rPr>
              <w:t>,</w:t>
            </w:r>
            <w:proofErr w:type="gramEnd"/>
            <w:r w:rsidR="00E71A25" w:rsidRPr="00E71A25">
              <w:rPr>
                <w:rFonts w:ascii="Times New Roman" w:hAnsi="Times New Roman" w:cs="Times New Roman"/>
                <w:sz w:val="20"/>
                <w:szCs w:val="20"/>
              </w:rPr>
              <w:t xml:space="preserve"> however these actions need to be expanded to include specific, high level training.</w:t>
            </w:r>
          </w:p>
          <w:p w14:paraId="4F67806B" w14:textId="77777777" w:rsidR="00E71A25" w:rsidRDefault="00E71A25" w:rsidP="00E71A25">
            <w:pPr>
              <w:jc w:val="both"/>
              <w:rPr>
                <w:rFonts w:ascii="Times New Roman" w:hAnsi="Times New Roman" w:cs="Times New Roman"/>
                <w:sz w:val="20"/>
                <w:szCs w:val="20"/>
              </w:rPr>
            </w:pPr>
          </w:p>
          <w:p w14:paraId="1B7A1C3D" w14:textId="00DBA772" w:rsidR="00E71A25" w:rsidRPr="00E71A25" w:rsidRDefault="00E71A25" w:rsidP="00E71A25">
            <w:pPr>
              <w:jc w:val="both"/>
              <w:rPr>
                <w:rFonts w:ascii="Times New Roman" w:hAnsi="Times New Roman" w:cs="Times New Roman"/>
                <w:sz w:val="20"/>
                <w:szCs w:val="20"/>
              </w:rPr>
            </w:pPr>
            <w:r>
              <w:rPr>
                <w:rFonts w:ascii="Times New Roman" w:hAnsi="Times New Roman" w:cs="Times New Roman"/>
                <w:sz w:val="20"/>
                <w:szCs w:val="20"/>
              </w:rPr>
              <w:t>In particular, t</w:t>
            </w:r>
            <w:r w:rsidRPr="00E71A25">
              <w:rPr>
                <w:rFonts w:ascii="Times New Roman" w:hAnsi="Times New Roman" w:cs="Times New Roman"/>
                <w:sz w:val="20"/>
                <w:szCs w:val="20"/>
              </w:rPr>
              <w:t>he CEOS Seismic Hazards pilot group has managed to address seismic hazards by providing access to data, but also access to tools and hosted processing (e.g. with the GEP) to generate needed  information mainly after emergencies, as well as linking to available EO capacities thanks to the contribution of expert users  (partner geoscience centers with EO expertise). So far, the pilot has primarily focused on EO practitioners and has very few end users, although some of the pilot expert users have managed to engage operational end users in concrete cases (e.g. in the context of earthquake response in Italy and Ecuador).</w:t>
            </w:r>
          </w:p>
          <w:p w14:paraId="64017848" w14:textId="1A284DAF" w:rsidR="00E71A25" w:rsidRDefault="00E71A25" w:rsidP="00E71A25">
            <w:pPr>
              <w:jc w:val="both"/>
              <w:rPr>
                <w:rFonts w:ascii="Times New Roman" w:hAnsi="Times New Roman" w:cs="Times New Roman"/>
                <w:sz w:val="20"/>
                <w:szCs w:val="20"/>
              </w:rPr>
            </w:pPr>
            <w:r w:rsidRPr="00E71A25">
              <w:rPr>
                <w:rFonts w:ascii="Times New Roman" w:hAnsi="Times New Roman" w:cs="Times New Roman"/>
                <w:sz w:val="20"/>
                <w:szCs w:val="20"/>
              </w:rPr>
              <w:t>The CEOS Seismic Hazards pilot has been a well-set example to establish the basis of a new initiative with global activity in long-term seismic risk estimation, scientific research and emergency response. Achieving such results requires commitment both from data providers (in terms of data continuity, new sensors and evolving requirements) and from the expert users, who are often unfamiliar with the opportunities afforded by new technologies.</w:t>
            </w:r>
          </w:p>
          <w:p w14:paraId="3AF5784D" w14:textId="77777777" w:rsidR="00E71A25" w:rsidRDefault="00E71A25" w:rsidP="00E71A25">
            <w:pPr>
              <w:jc w:val="both"/>
              <w:rPr>
                <w:rFonts w:ascii="Times New Roman" w:hAnsi="Times New Roman" w:cs="Times New Roman"/>
                <w:sz w:val="20"/>
                <w:szCs w:val="20"/>
              </w:rPr>
            </w:pPr>
          </w:p>
          <w:p w14:paraId="4DC0EF70" w14:textId="6B75AD8C" w:rsidR="00C31050" w:rsidRPr="00C31050" w:rsidRDefault="00E71A25" w:rsidP="00C31050">
            <w:pPr>
              <w:jc w:val="both"/>
              <w:rPr>
                <w:rFonts w:ascii="Times New Roman" w:hAnsi="Times New Roman" w:cs="Times New Roman"/>
                <w:sz w:val="20"/>
                <w:szCs w:val="20"/>
              </w:rPr>
            </w:pPr>
            <w:r w:rsidRPr="00E71A25">
              <w:rPr>
                <w:rFonts w:ascii="Times New Roman" w:hAnsi="Times New Roman" w:cs="Times New Roman"/>
                <w:sz w:val="20"/>
                <w:szCs w:val="20"/>
              </w:rPr>
              <w:t xml:space="preserve">While the Seismic Hazards Pilot has </w:t>
            </w:r>
            <w:r w:rsidRPr="00E71A25">
              <w:rPr>
                <w:rFonts w:ascii="Times New Roman" w:hAnsi="Times New Roman" w:cs="Times New Roman"/>
                <w:sz w:val="20"/>
                <w:szCs w:val="20"/>
                <w:u w:val="single"/>
              </w:rPr>
              <w:t xml:space="preserve">achieved its goal to test and demonstrate EO based solutions with specialists </w:t>
            </w:r>
            <w:r w:rsidRPr="00E71A25">
              <w:rPr>
                <w:rFonts w:ascii="Times New Roman" w:hAnsi="Times New Roman" w:cs="Times New Roman"/>
                <w:sz w:val="20"/>
                <w:szCs w:val="20"/>
                <w:u w:val="single"/>
              </w:rPr>
              <w:t xml:space="preserve">and </w:t>
            </w:r>
            <w:r w:rsidR="00A77A7E">
              <w:rPr>
                <w:rFonts w:ascii="Times New Roman" w:hAnsi="Times New Roman" w:cs="Times New Roman"/>
                <w:sz w:val="20"/>
                <w:szCs w:val="20"/>
                <w:u w:val="single"/>
              </w:rPr>
              <w:t xml:space="preserve">end </w:t>
            </w:r>
            <w:r w:rsidRPr="00E71A25">
              <w:rPr>
                <w:rFonts w:ascii="Times New Roman" w:hAnsi="Times New Roman" w:cs="Times New Roman"/>
                <w:sz w:val="20"/>
                <w:szCs w:val="20"/>
                <w:u w:val="single"/>
              </w:rPr>
              <w:t>users</w:t>
            </w:r>
            <w:r w:rsidRPr="00C31050">
              <w:rPr>
                <w:rFonts w:ascii="Times New Roman" w:hAnsi="Times New Roman" w:cs="Times New Roman"/>
                <w:sz w:val="20"/>
                <w:szCs w:val="20"/>
              </w:rPr>
              <w:t xml:space="preserve">, </w:t>
            </w:r>
            <w:r w:rsidRPr="00A77A7E">
              <w:rPr>
                <w:rFonts w:ascii="Times New Roman" w:hAnsi="Times New Roman" w:cs="Times New Roman"/>
                <w:sz w:val="20"/>
                <w:szCs w:val="20"/>
              </w:rPr>
              <w:t xml:space="preserve"> </w:t>
            </w:r>
            <w:r w:rsidR="00C31050">
              <w:rPr>
                <w:rFonts w:ascii="Times New Roman" w:hAnsi="Times New Roman" w:cs="Times New Roman"/>
                <w:sz w:val="20"/>
                <w:szCs w:val="20"/>
              </w:rPr>
              <w:t>i</w:t>
            </w:r>
            <w:r w:rsidR="00C31050" w:rsidRPr="00C31050">
              <w:rPr>
                <w:rFonts w:ascii="Times New Roman" w:hAnsi="Times New Roman" w:cs="Times New Roman"/>
                <w:sz w:val="20"/>
                <w:szCs w:val="20"/>
              </w:rPr>
              <w:t>n the logic of the CEOS WG Disasters activity, the pilot demonstration isn't intended to last and a new activity is proposed with the seismic hazards community with a view to start in 2017 and with the goals to:</w:t>
            </w:r>
          </w:p>
          <w:p w14:paraId="7DAE80FD" w14:textId="77777777" w:rsidR="00C31050" w:rsidRPr="00C31050" w:rsidRDefault="00C31050" w:rsidP="00C31050">
            <w:pPr>
              <w:numPr>
                <w:ilvl w:val="0"/>
                <w:numId w:val="26"/>
              </w:numPr>
              <w:spacing w:before="100" w:beforeAutospacing="1" w:after="100" w:afterAutospacing="1"/>
              <w:jc w:val="both"/>
              <w:rPr>
                <w:rFonts w:ascii="Times New Roman" w:hAnsi="Times New Roman" w:cs="Times New Roman"/>
                <w:sz w:val="20"/>
                <w:szCs w:val="20"/>
              </w:rPr>
            </w:pPr>
            <w:r w:rsidRPr="00C31050">
              <w:rPr>
                <w:rFonts w:ascii="Times New Roman" w:hAnsi="Times New Roman" w:cs="Times New Roman"/>
                <w:sz w:val="20"/>
                <w:szCs w:val="20"/>
              </w:rPr>
              <w:t>achieve awareness and acceptance of EO based solutions with expert users and end users (in line with the Pilot experience)</w:t>
            </w:r>
          </w:p>
          <w:p w14:paraId="2A9759EE" w14:textId="77777777" w:rsidR="00C31050" w:rsidRPr="00C31050" w:rsidRDefault="00C31050" w:rsidP="00C31050">
            <w:pPr>
              <w:numPr>
                <w:ilvl w:val="0"/>
                <w:numId w:val="26"/>
              </w:numPr>
              <w:spacing w:before="100" w:beforeAutospacing="1" w:after="100" w:afterAutospacing="1"/>
              <w:jc w:val="both"/>
              <w:rPr>
                <w:rFonts w:ascii="Times New Roman" w:hAnsi="Times New Roman" w:cs="Times New Roman"/>
                <w:sz w:val="20"/>
                <w:szCs w:val="20"/>
              </w:rPr>
            </w:pPr>
            <w:r w:rsidRPr="00C31050">
              <w:rPr>
                <w:rFonts w:ascii="Times New Roman" w:hAnsi="Times New Roman" w:cs="Times New Roman"/>
                <w:sz w:val="20"/>
                <w:szCs w:val="20"/>
              </w:rPr>
              <w:t xml:space="preserve">enable EO applications with massive volume and/or intensive processing computing, such as in the case of terrain motion monitoring based on </w:t>
            </w:r>
            <w:proofErr w:type="spellStart"/>
            <w:r w:rsidRPr="00C31050">
              <w:rPr>
                <w:rFonts w:ascii="Times New Roman" w:hAnsi="Times New Roman" w:cs="Times New Roman"/>
                <w:sz w:val="20"/>
                <w:szCs w:val="20"/>
              </w:rPr>
              <w:t>InSAR</w:t>
            </w:r>
            <w:proofErr w:type="spellEnd"/>
            <w:r w:rsidRPr="00C31050">
              <w:rPr>
                <w:rFonts w:ascii="Times New Roman" w:hAnsi="Times New Roman" w:cs="Times New Roman"/>
                <w:sz w:val="20"/>
                <w:szCs w:val="20"/>
              </w:rPr>
              <w:t xml:space="preserve"> or stereo-optical data (c.f. Objective A),</w:t>
            </w:r>
          </w:p>
          <w:p w14:paraId="0B61C838" w14:textId="77777777" w:rsidR="00C31050" w:rsidRPr="00C31050" w:rsidRDefault="00C31050" w:rsidP="00C31050">
            <w:pPr>
              <w:numPr>
                <w:ilvl w:val="0"/>
                <w:numId w:val="26"/>
              </w:numPr>
              <w:spacing w:before="100" w:beforeAutospacing="1" w:after="100" w:afterAutospacing="1"/>
              <w:jc w:val="both"/>
              <w:rPr>
                <w:rFonts w:ascii="Times New Roman" w:hAnsi="Times New Roman" w:cs="Times New Roman"/>
                <w:sz w:val="20"/>
                <w:szCs w:val="20"/>
              </w:rPr>
            </w:pPr>
            <w:r w:rsidRPr="00C31050">
              <w:rPr>
                <w:rFonts w:ascii="Times New Roman" w:hAnsi="Times New Roman" w:cs="Times New Roman"/>
                <w:sz w:val="20"/>
                <w:szCs w:val="20"/>
              </w:rPr>
              <w:t xml:space="preserve">increase access to users in regions where it is difficult to download large EO data products while the results of Cloud based processing generally are much smaller files (i.e. the </w:t>
            </w:r>
            <w:proofErr w:type="spellStart"/>
            <w:r w:rsidRPr="00C31050">
              <w:rPr>
                <w:rFonts w:ascii="Times New Roman" w:hAnsi="Times New Roman" w:cs="Times New Roman"/>
                <w:sz w:val="20"/>
                <w:szCs w:val="20"/>
              </w:rPr>
              <w:t>democratisation</w:t>
            </w:r>
            <w:proofErr w:type="spellEnd"/>
            <w:r w:rsidRPr="00C31050">
              <w:rPr>
                <w:rFonts w:ascii="Times New Roman" w:hAnsi="Times New Roman" w:cs="Times New Roman"/>
                <w:sz w:val="20"/>
                <w:szCs w:val="20"/>
              </w:rPr>
              <w:t xml:space="preserve"> of space technology),</w:t>
            </w:r>
          </w:p>
          <w:p w14:paraId="414ACE22" w14:textId="77777777" w:rsidR="00C31050" w:rsidRPr="00C31050" w:rsidRDefault="00C31050" w:rsidP="00C31050">
            <w:pPr>
              <w:numPr>
                <w:ilvl w:val="0"/>
                <w:numId w:val="26"/>
              </w:numPr>
              <w:spacing w:before="100" w:beforeAutospacing="1" w:after="100" w:afterAutospacing="1"/>
              <w:jc w:val="both"/>
              <w:rPr>
                <w:rFonts w:ascii="Times New Roman" w:hAnsi="Times New Roman" w:cs="Times New Roman"/>
                <w:sz w:val="20"/>
                <w:szCs w:val="20"/>
              </w:rPr>
            </w:pPr>
            <w:r w:rsidRPr="00C31050">
              <w:rPr>
                <w:rFonts w:ascii="Times New Roman" w:hAnsi="Times New Roman" w:cs="Times New Roman"/>
                <w:sz w:val="20"/>
                <w:szCs w:val="20"/>
              </w:rPr>
              <w:t>ensure the persistency of results and allow to share and transform processing chains (geotagging results and publication, integration and evolution of processing chains)</w:t>
            </w:r>
          </w:p>
          <w:p w14:paraId="7E8730A8" w14:textId="05C6152D" w:rsidR="00C73838" w:rsidRPr="00C73838" w:rsidRDefault="00C31050" w:rsidP="00C73838">
            <w:pPr>
              <w:numPr>
                <w:ilvl w:val="0"/>
                <w:numId w:val="26"/>
              </w:numPr>
              <w:spacing w:before="100" w:beforeAutospacing="1" w:after="100" w:afterAutospacing="1"/>
              <w:jc w:val="both"/>
              <w:rPr>
                <w:rFonts w:ascii="Times New Roman" w:hAnsi="Times New Roman" w:cs="Times New Roman"/>
                <w:sz w:val="20"/>
                <w:szCs w:val="20"/>
              </w:rPr>
            </w:pPr>
            <w:proofErr w:type="gramStart"/>
            <w:r w:rsidRPr="00C31050">
              <w:rPr>
                <w:rFonts w:ascii="Times New Roman" w:hAnsi="Times New Roman" w:cs="Times New Roman"/>
                <w:sz w:val="20"/>
                <w:szCs w:val="20"/>
              </w:rPr>
              <w:t>reduce</w:t>
            </w:r>
            <w:proofErr w:type="gramEnd"/>
            <w:r w:rsidRPr="00C31050">
              <w:rPr>
                <w:rFonts w:ascii="Times New Roman" w:hAnsi="Times New Roman" w:cs="Times New Roman"/>
                <w:sz w:val="20"/>
                <w:szCs w:val="20"/>
              </w:rPr>
              <w:t xml:space="preserve"> the cost of EO exploitation via the </w:t>
            </w:r>
            <w:proofErr w:type="spellStart"/>
            <w:r w:rsidRPr="00C31050">
              <w:rPr>
                <w:rFonts w:ascii="Times New Roman" w:hAnsi="Times New Roman" w:cs="Times New Roman"/>
                <w:sz w:val="20"/>
                <w:szCs w:val="20"/>
              </w:rPr>
              <w:t>mutualization</w:t>
            </w:r>
            <w:proofErr w:type="spellEnd"/>
            <w:r w:rsidRPr="00C31050">
              <w:rPr>
                <w:rFonts w:ascii="Times New Roman" w:hAnsi="Times New Roman" w:cs="Times New Roman"/>
                <w:sz w:val="20"/>
                <w:szCs w:val="20"/>
              </w:rPr>
              <w:t xml:space="preserve"> of resources (resources provisioning, processing chains)</w:t>
            </w:r>
            <w:r w:rsidR="00C73838">
              <w:rPr>
                <w:rFonts w:ascii="Times New Roman" w:hAnsi="Times New Roman" w:cs="Times New Roman"/>
                <w:sz w:val="20"/>
                <w:szCs w:val="20"/>
              </w:rPr>
              <w:t>.</w:t>
            </w:r>
          </w:p>
          <w:p w14:paraId="316DE089" w14:textId="1C8FC142" w:rsidR="00E71A25" w:rsidRPr="00E71A25" w:rsidRDefault="00E71A25" w:rsidP="00E71A25">
            <w:pPr>
              <w:jc w:val="both"/>
              <w:rPr>
                <w:rFonts w:ascii="Times New Roman" w:hAnsi="Times New Roman" w:cs="Times New Roman"/>
                <w:sz w:val="20"/>
                <w:szCs w:val="20"/>
              </w:rPr>
            </w:pPr>
            <w:r w:rsidRPr="00E71A25">
              <w:rPr>
                <w:rFonts w:ascii="Times New Roman" w:hAnsi="Times New Roman" w:cs="Times New Roman"/>
                <w:sz w:val="20"/>
                <w:szCs w:val="20"/>
              </w:rPr>
              <w:t xml:space="preserve">The </w:t>
            </w:r>
            <w:proofErr w:type="spellStart"/>
            <w:r w:rsidRPr="00E71A25">
              <w:rPr>
                <w:rFonts w:ascii="Times New Roman" w:hAnsi="Times New Roman" w:cs="Times New Roman"/>
                <w:b/>
                <w:sz w:val="20"/>
                <w:szCs w:val="20"/>
              </w:rPr>
              <w:t>Geohazards</w:t>
            </w:r>
            <w:proofErr w:type="spellEnd"/>
            <w:r w:rsidRPr="00E71A25">
              <w:rPr>
                <w:rFonts w:ascii="Times New Roman" w:hAnsi="Times New Roman" w:cs="Times New Roman"/>
                <w:b/>
                <w:sz w:val="20"/>
                <w:szCs w:val="20"/>
              </w:rPr>
              <w:t xml:space="preserve"> Lab</w:t>
            </w:r>
            <w:r w:rsidRPr="00E71A25">
              <w:rPr>
                <w:rFonts w:ascii="Times New Roman" w:hAnsi="Times New Roman" w:cs="Times New Roman"/>
                <w:sz w:val="20"/>
                <w:szCs w:val="20"/>
              </w:rPr>
              <w:t xml:space="preserve"> is an activity to expand data access, hosted processing and e-collaboration -as already tested since 2015 with the precursor </w:t>
            </w:r>
            <w:proofErr w:type="spellStart"/>
            <w:r w:rsidRPr="00E71A25">
              <w:rPr>
                <w:rFonts w:ascii="Times New Roman" w:hAnsi="Times New Roman" w:cs="Times New Roman"/>
                <w:sz w:val="20"/>
                <w:szCs w:val="20"/>
              </w:rPr>
              <w:t>Geohazards</w:t>
            </w:r>
            <w:proofErr w:type="spellEnd"/>
            <w:r w:rsidRPr="00E71A25">
              <w:rPr>
                <w:rFonts w:ascii="Times New Roman" w:hAnsi="Times New Roman" w:cs="Times New Roman"/>
                <w:sz w:val="20"/>
                <w:szCs w:val="20"/>
              </w:rPr>
              <w:t xml:space="preserve"> Exploitation Platform within the Seismic Hazards pilot- for the Seismic Hazards pilot. The </w:t>
            </w:r>
            <w:proofErr w:type="spellStart"/>
            <w:r w:rsidRPr="00E71A25">
              <w:rPr>
                <w:rFonts w:ascii="Times New Roman" w:hAnsi="Times New Roman" w:cs="Times New Roman"/>
                <w:sz w:val="20"/>
                <w:szCs w:val="20"/>
              </w:rPr>
              <w:t>Geohazards</w:t>
            </w:r>
            <w:proofErr w:type="spellEnd"/>
            <w:r w:rsidRPr="00E71A25">
              <w:rPr>
                <w:rFonts w:ascii="Times New Roman" w:hAnsi="Times New Roman" w:cs="Times New Roman"/>
                <w:sz w:val="20"/>
                <w:szCs w:val="20"/>
              </w:rPr>
              <w:t xml:space="preserve"> Lab is proposed as an activity providing a  shared and open environment (the GEP, together with other infrastructures identified) to support hosted processing and user federation with e-collaboration (e.g. knowledge base, open publications, social networking). The initiative will also support the RO and GEODARMA and shall articulate with EO disaster response capabilities such as the International Charter to make sure users are aware of and use it and on a best effort basis, complement the Charter with hazard mapping products (not to interfere in damage mapping already provided by the Charter).</w:t>
            </w:r>
          </w:p>
          <w:p w14:paraId="7614F630" w14:textId="5F4BC44E" w:rsidR="00E71A25" w:rsidRPr="00E71A25" w:rsidRDefault="00E71A25" w:rsidP="00E71A25">
            <w:pPr>
              <w:jc w:val="both"/>
              <w:rPr>
                <w:rFonts w:ascii="Times New Roman" w:hAnsi="Times New Roman" w:cs="Times New Roman"/>
                <w:sz w:val="20"/>
                <w:szCs w:val="20"/>
              </w:rPr>
            </w:pPr>
            <w:r w:rsidRPr="00E71A25">
              <w:rPr>
                <w:rFonts w:ascii="Times New Roman" w:hAnsi="Times New Roman" w:cs="Times New Roman"/>
                <w:sz w:val="20"/>
                <w:szCs w:val="20"/>
              </w:rPr>
              <w:t xml:space="preserve">For further information about the </w:t>
            </w:r>
            <w:proofErr w:type="spellStart"/>
            <w:r w:rsidRPr="00E71A25">
              <w:rPr>
                <w:rFonts w:ascii="Times New Roman" w:hAnsi="Times New Roman" w:cs="Times New Roman"/>
                <w:sz w:val="20"/>
                <w:szCs w:val="20"/>
              </w:rPr>
              <w:t>Geohazards</w:t>
            </w:r>
            <w:proofErr w:type="spellEnd"/>
            <w:r w:rsidRPr="00E71A25">
              <w:rPr>
                <w:rFonts w:ascii="Times New Roman" w:hAnsi="Times New Roman" w:cs="Times New Roman"/>
                <w:sz w:val="20"/>
                <w:szCs w:val="20"/>
              </w:rPr>
              <w:t xml:space="preserve"> Lab (objectives, users, contributions from space agencies and partners, collaborations and data volumes’ requirements), see the </w:t>
            </w:r>
            <w:proofErr w:type="spellStart"/>
            <w:r w:rsidRPr="00E71A25">
              <w:rPr>
                <w:rFonts w:ascii="Times New Roman" w:hAnsi="Times New Roman" w:cs="Times New Roman"/>
                <w:sz w:val="20"/>
                <w:szCs w:val="20"/>
              </w:rPr>
              <w:t>Geohazards</w:t>
            </w:r>
            <w:proofErr w:type="spellEnd"/>
            <w:r w:rsidRPr="00E71A25">
              <w:rPr>
                <w:rFonts w:ascii="Times New Roman" w:hAnsi="Times New Roman" w:cs="Times New Roman"/>
                <w:sz w:val="20"/>
                <w:szCs w:val="20"/>
              </w:rPr>
              <w:t xml:space="preserve"> Lab initiative document.</w:t>
            </w:r>
          </w:p>
          <w:p w14:paraId="523642DB" w14:textId="394B8823" w:rsidR="008C30E9" w:rsidRPr="00F50558" w:rsidRDefault="008C30E9">
            <w:pPr>
              <w:rPr>
                <w:rFonts w:ascii="Times New Roman" w:hAnsi="Times New Roman" w:cs="Times New Roman"/>
                <w:i/>
                <w:sz w:val="22"/>
                <w:szCs w:val="22"/>
              </w:rPr>
            </w:pPr>
          </w:p>
        </w:tc>
      </w:tr>
      <w:tr w:rsidR="00504C9E" w:rsidRPr="00F50558" w14:paraId="3890449F" w14:textId="77777777" w:rsidTr="006A7034">
        <w:tc>
          <w:tcPr>
            <w:tcW w:w="8856" w:type="dxa"/>
            <w:gridSpan w:val="2"/>
          </w:tcPr>
          <w:p w14:paraId="6E938CD3" w14:textId="6EC75A04" w:rsidR="00504C9E" w:rsidRPr="00F50558" w:rsidRDefault="008C30E9">
            <w:pPr>
              <w:rPr>
                <w:rFonts w:ascii="Times New Roman" w:hAnsi="Times New Roman" w:cs="Times New Roman"/>
                <w:b/>
                <w:sz w:val="22"/>
                <w:szCs w:val="22"/>
              </w:rPr>
            </w:pPr>
            <w:r w:rsidRPr="00F50558">
              <w:rPr>
                <w:rFonts w:ascii="Times New Roman" w:hAnsi="Times New Roman" w:cs="Times New Roman"/>
                <w:b/>
                <w:sz w:val="22"/>
                <w:szCs w:val="22"/>
              </w:rPr>
              <w:lastRenderedPageBreak/>
              <w:t>Next Steps</w:t>
            </w:r>
          </w:p>
          <w:p w14:paraId="4C42E9CB" w14:textId="77777777" w:rsidR="008C30E9" w:rsidRPr="00F50558" w:rsidRDefault="008C30E9">
            <w:pPr>
              <w:rPr>
                <w:rFonts w:ascii="Times New Roman" w:hAnsi="Times New Roman" w:cs="Times New Roman"/>
                <w:i/>
                <w:sz w:val="22"/>
                <w:szCs w:val="22"/>
              </w:rPr>
            </w:pPr>
            <w:r w:rsidRPr="00F50558">
              <w:rPr>
                <w:rFonts w:ascii="Times New Roman" w:hAnsi="Times New Roman" w:cs="Times New Roman"/>
                <w:i/>
                <w:sz w:val="22"/>
                <w:szCs w:val="22"/>
              </w:rPr>
              <w:t>Provide in point form or bullet form a summary list of next steps CEOS agencies should take to implement sustainability plan</w:t>
            </w:r>
          </w:p>
          <w:p w14:paraId="0A500A9E" w14:textId="77777777" w:rsidR="00AD686D" w:rsidRDefault="00AD686D" w:rsidP="008117A5">
            <w:pPr>
              <w:jc w:val="both"/>
              <w:rPr>
                <w:rFonts w:ascii="Times New Roman" w:hAnsi="Times New Roman"/>
                <w:sz w:val="20"/>
                <w:szCs w:val="20"/>
                <w:lang w:val="en-CA"/>
              </w:rPr>
            </w:pPr>
          </w:p>
          <w:p w14:paraId="7640A9FB" w14:textId="6EBD2166" w:rsidR="008117A5" w:rsidRDefault="008117A5" w:rsidP="008117A5">
            <w:pPr>
              <w:jc w:val="both"/>
              <w:rPr>
                <w:rFonts w:ascii="Times New Roman" w:hAnsi="Times New Roman"/>
                <w:sz w:val="20"/>
                <w:szCs w:val="20"/>
                <w:lang w:val="en-CA"/>
              </w:rPr>
            </w:pPr>
            <w:r>
              <w:rPr>
                <w:rFonts w:ascii="Times New Roman" w:hAnsi="Times New Roman"/>
                <w:sz w:val="20"/>
                <w:szCs w:val="20"/>
                <w:lang w:val="en-CA"/>
              </w:rPr>
              <w:t xml:space="preserve">Please see also the </w:t>
            </w:r>
            <w:r w:rsidRPr="008117A5">
              <w:rPr>
                <w:rFonts w:ascii="Times New Roman" w:hAnsi="Times New Roman"/>
                <w:i/>
                <w:sz w:val="20"/>
                <w:szCs w:val="20"/>
                <w:lang w:val="en-CA"/>
              </w:rPr>
              <w:t xml:space="preserve">Proposition of the </w:t>
            </w:r>
            <w:proofErr w:type="spellStart"/>
            <w:r w:rsidRPr="008117A5">
              <w:rPr>
                <w:rFonts w:ascii="Times New Roman" w:hAnsi="Times New Roman"/>
                <w:i/>
                <w:sz w:val="20"/>
                <w:szCs w:val="20"/>
                <w:lang w:val="en-CA"/>
              </w:rPr>
              <w:t>Geohazards</w:t>
            </w:r>
            <w:proofErr w:type="spellEnd"/>
            <w:r w:rsidRPr="008117A5">
              <w:rPr>
                <w:rFonts w:ascii="Times New Roman" w:hAnsi="Times New Roman"/>
                <w:i/>
                <w:sz w:val="20"/>
                <w:szCs w:val="20"/>
                <w:lang w:val="en-CA"/>
              </w:rPr>
              <w:t xml:space="preserve"> Lab</w:t>
            </w:r>
            <w:r>
              <w:rPr>
                <w:rFonts w:ascii="Times New Roman" w:hAnsi="Times New Roman"/>
                <w:sz w:val="20"/>
                <w:szCs w:val="20"/>
                <w:lang w:val="en-CA"/>
              </w:rPr>
              <w:t xml:space="preserve"> and the </w:t>
            </w:r>
            <w:r w:rsidRPr="008117A5">
              <w:rPr>
                <w:rFonts w:ascii="Times New Roman" w:hAnsi="Times New Roman"/>
                <w:i/>
                <w:sz w:val="20"/>
                <w:szCs w:val="20"/>
                <w:lang w:val="en-CA"/>
              </w:rPr>
              <w:t>CEOS Seismic Hazards Pilot Sustainability Strategy</w:t>
            </w:r>
            <w:r>
              <w:rPr>
                <w:rFonts w:ascii="Times New Roman" w:hAnsi="Times New Roman"/>
                <w:sz w:val="20"/>
                <w:szCs w:val="20"/>
                <w:lang w:val="en-CA"/>
              </w:rPr>
              <w:t xml:space="preserve"> documents.</w:t>
            </w:r>
          </w:p>
          <w:p w14:paraId="68B72FA0" w14:textId="77777777" w:rsidR="008117A5" w:rsidRDefault="008117A5" w:rsidP="008117A5">
            <w:pPr>
              <w:jc w:val="both"/>
              <w:rPr>
                <w:rFonts w:ascii="Times New Roman" w:hAnsi="Times New Roman"/>
                <w:sz w:val="20"/>
                <w:szCs w:val="20"/>
                <w:lang w:val="en-CA"/>
              </w:rPr>
            </w:pPr>
          </w:p>
          <w:p w14:paraId="2747D8AC" w14:textId="77777777" w:rsidR="00AD686D" w:rsidRDefault="00AD686D" w:rsidP="008117A5">
            <w:pPr>
              <w:jc w:val="both"/>
              <w:rPr>
                <w:rFonts w:ascii="Times New Roman" w:hAnsi="Times New Roman"/>
                <w:sz w:val="20"/>
                <w:szCs w:val="20"/>
                <w:lang w:val="en-CA"/>
              </w:rPr>
            </w:pPr>
          </w:p>
          <w:p w14:paraId="56AB0AC7" w14:textId="077D419B" w:rsidR="008117A5" w:rsidRPr="00AD686D" w:rsidRDefault="008117A5" w:rsidP="008117A5">
            <w:pPr>
              <w:jc w:val="both"/>
              <w:rPr>
                <w:rFonts w:ascii="Times New Roman" w:hAnsi="Times New Roman"/>
                <w:b/>
                <w:sz w:val="20"/>
                <w:szCs w:val="20"/>
                <w:u w:val="single"/>
                <w:lang w:val="en-CA"/>
              </w:rPr>
            </w:pPr>
            <w:r w:rsidRPr="00AD686D">
              <w:rPr>
                <w:rFonts w:ascii="Times New Roman" w:hAnsi="Times New Roman"/>
                <w:b/>
                <w:sz w:val="20"/>
                <w:szCs w:val="20"/>
                <w:u w:val="single"/>
                <w:lang w:val="en-CA"/>
              </w:rPr>
              <w:t>Action plan until November 207 - Next steps</w:t>
            </w:r>
          </w:p>
          <w:p w14:paraId="0B7FBF5B" w14:textId="4537830E" w:rsidR="006148B3" w:rsidRPr="006148B3" w:rsidRDefault="006148B3" w:rsidP="006148B3">
            <w:pPr>
              <w:pStyle w:val="Paragraphedeliste"/>
              <w:numPr>
                <w:ilvl w:val="0"/>
                <w:numId w:val="20"/>
              </w:numPr>
              <w:jc w:val="both"/>
              <w:rPr>
                <w:rFonts w:ascii="Times New Roman" w:hAnsi="Times New Roman"/>
                <w:sz w:val="20"/>
                <w:szCs w:val="20"/>
                <w:lang w:val="en-CA"/>
              </w:rPr>
            </w:pPr>
            <w:r w:rsidRPr="006148B3">
              <w:rPr>
                <w:rFonts w:ascii="Times New Roman" w:hAnsi="Times New Roman"/>
                <w:sz w:val="20"/>
                <w:szCs w:val="20"/>
                <w:lang w:val="en-CA"/>
              </w:rPr>
              <w:t>Identification of contributors/partners</w:t>
            </w:r>
            <w:r>
              <w:rPr>
                <w:rFonts w:ascii="Times New Roman" w:hAnsi="Times New Roman"/>
                <w:sz w:val="20"/>
                <w:szCs w:val="20"/>
                <w:lang w:val="en-CA"/>
              </w:rPr>
              <w:t xml:space="preserve">: </w:t>
            </w:r>
            <w:r w:rsidRPr="006148B3">
              <w:rPr>
                <w:rFonts w:ascii="Times New Roman" w:hAnsi="Times New Roman"/>
                <w:sz w:val="20"/>
                <w:szCs w:val="20"/>
                <w:lang w:val="en-CA"/>
              </w:rPr>
              <w:t>for data provision, archiving, processing tools, infrastructure etc. and definition of commitments from the contributors (</w:t>
            </w:r>
            <w:r>
              <w:rPr>
                <w:rFonts w:ascii="Times New Roman" w:hAnsi="Times New Roman"/>
                <w:sz w:val="20"/>
                <w:szCs w:val="20"/>
                <w:lang w:val="en-CA"/>
              </w:rPr>
              <w:t>to be done by all CEOS agencies</w:t>
            </w:r>
            <w:r w:rsidRPr="006148B3">
              <w:rPr>
                <w:rFonts w:ascii="Times New Roman" w:hAnsi="Times New Roman"/>
                <w:sz w:val="20"/>
                <w:szCs w:val="20"/>
                <w:lang w:val="en-CA"/>
              </w:rPr>
              <w:t>)</w:t>
            </w:r>
            <w:r>
              <w:rPr>
                <w:rFonts w:ascii="Times New Roman" w:hAnsi="Times New Roman"/>
                <w:sz w:val="20"/>
                <w:szCs w:val="20"/>
                <w:lang w:val="en-CA"/>
              </w:rPr>
              <w:t>.</w:t>
            </w:r>
          </w:p>
          <w:p w14:paraId="35F740BC" w14:textId="507583D2" w:rsidR="006148B3" w:rsidRPr="006148B3" w:rsidRDefault="006148B3" w:rsidP="006148B3">
            <w:pPr>
              <w:numPr>
                <w:ilvl w:val="0"/>
                <w:numId w:val="18"/>
              </w:numPr>
              <w:contextualSpacing/>
              <w:jc w:val="both"/>
              <w:rPr>
                <w:rFonts w:ascii="Times New Roman" w:eastAsia="Perpetua" w:hAnsi="Times New Roman"/>
                <w:color w:val="000000"/>
                <w:sz w:val="20"/>
                <w:szCs w:val="20"/>
                <w:lang w:val="en-CA"/>
              </w:rPr>
            </w:pPr>
            <w:r w:rsidRPr="006148B3">
              <w:rPr>
                <w:rFonts w:ascii="Times New Roman" w:eastAsia="Perpetua" w:hAnsi="Times New Roman"/>
                <w:color w:val="000000"/>
                <w:sz w:val="20"/>
                <w:szCs w:val="20"/>
                <w:lang w:val="en-CA"/>
              </w:rPr>
              <w:t>Identification of users: those will be (a) geoscience centres and (b) end-users such as civil protection authorities liaising with pilot partners.</w:t>
            </w:r>
          </w:p>
          <w:p w14:paraId="697B36D9" w14:textId="622D3337" w:rsidR="006148B3" w:rsidRDefault="006148B3" w:rsidP="006148B3">
            <w:pPr>
              <w:numPr>
                <w:ilvl w:val="0"/>
                <w:numId w:val="18"/>
              </w:numPr>
              <w:contextualSpacing/>
              <w:jc w:val="both"/>
              <w:rPr>
                <w:rFonts w:ascii="Times New Roman" w:eastAsia="Perpetua" w:hAnsi="Times New Roman"/>
                <w:color w:val="000000"/>
                <w:sz w:val="20"/>
                <w:szCs w:val="20"/>
                <w:lang w:val="en-CA"/>
              </w:rPr>
            </w:pPr>
            <w:r w:rsidRPr="006148B3">
              <w:rPr>
                <w:rFonts w:ascii="Times New Roman" w:eastAsia="Perpetua" w:hAnsi="Times New Roman"/>
                <w:color w:val="000000"/>
                <w:sz w:val="20"/>
                <w:szCs w:val="20"/>
                <w:lang w:val="en-CA"/>
              </w:rPr>
              <w:t xml:space="preserve">Definition </w:t>
            </w:r>
            <w:r w:rsidRPr="006148B3">
              <w:rPr>
                <w:rFonts w:ascii="Times New Roman" w:eastAsia="Perpetua" w:hAnsi="Times New Roman"/>
                <w:color w:val="000000"/>
                <w:sz w:val="20"/>
                <w:szCs w:val="20"/>
                <w:lang w:val="en-CA"/>
              </w:rPr>
              <w:t xml:space="preserve">of procedures </w:t>
            </w:r>
            <w:r w:rsidR="00D50751">
              <w:rPr>
                <w:rFonts w:ascii="Times New Roman" w:eastAsia="Perpetua" w:hAnsi="Times New Roman"/>
                <w:color w:val="000000"/>
                <w:sz w:val="20"/>
                <w:szCs w:val="20"/>
                <w:lang w:val="en-CA"/>
              </w:rPr>
              <w:t>for the organisation of EO exploi</w:t>
            </w:r>
            <w:r w:rsidR="008117A5">
              <w:rPr>
                <w:rFonts w:ascii="Times New Roman" w:eastAsia="Perpetua" w:hAnsi="Times New Roman"/>
                <w:color w:val="000000"/>
                <w:sz w:val="20"/>
                <w:szCs w:val="20"/>
                <w:lang w:val="en-CA"/>
              </w:rPr>
              <w:t>t</w:t>
            </w:r>
            <w:r w:rsidR="00D50751">
              <w:rPr>
                <w:rFonts w:ascii="Times New Roman" w:eastAsia="Perpetua" w:hAnsi="Times New Roman"/>
                <w:color w:val="000000"/>
                <w:sz w:val="20"/>
                <w:szCs w:val="20"/>
                <w:lang w:val="en-CA"/>
              </w:rPr>
              <w:t xml:space="preserve">ation in the ecosystem that </w:t>
            </w:r>
            <w:r w:rsidR="008117A5">
              <w:rPr>
                <w:rFonts w:ascii="Times New Roman" w:eastAsia="Perpetua" w:hAnsi="Times New Roman"/>
                <w:color w:val="000000"/>
                <w:sz w:val="20"/>
                <w:szCs w:val="20"/>
                <w:lang w:val="en-CA"/>
              </w:rPr>
              <w:t xml:space="preserve">is offered by the </w:t>
            </w:r>
            <w:proofErr w:type="spellStart"/>
            <w:r w:rsidR="008117A5">
              <w:rPr>
                <w:rFonts w:ascii="Times New Roman" w:eastAsia="Perpetua" w:hAnsi="Times New Roman"/>
                <w:color w:val="000000"/>
                <w:sz w:val="20"/>
                <w:szCs w:val="20"/>
                <w:lang w:val="en-CA"/>
              </w:rPr>
              <w:t>Geohazards</w:t>
            </w:r>
            <w:proofErr w:type="spellEnd"/>
            <w:r w:rsidR="006B636E">
              <w:rPr>
                <w:rFonts w:ascii="Times New Roman" w:eastAsia="Perpetua" w:hAnsi="Times New Roman"/>
                <w:color w:val="000000"/>
                <w:sz w:val="20"/>
                <w:szCs w:val="20"/>
                <w:lang w:val="en-CA"/>
              </w:rPr>
              <w:t xml:space="preserve"> Lab</w:t>
            </w:r>
            <w:bookmarkStart w:id="0" w:name="_GoBack"/>
            <w:bookmarkEnd w:id="0"/>
            <w:r w:rsidR="008117A5">
              <w:rPr>
                <w:rFonts w:ascii="Times New Roman" w:eastAsia="Perpetua" w:hAnsi="Times New Roman"/>
                <w:color w:val="000000"/>
                <w:sz w:val="20"/>
                <w:szCs w:val="20"/>
                <w:lang w:val="en-CA"/>
              </w:rPr>
              <w:t>.</w:t>
            </w:r>
          </w:p>
          <w:p w14:paraId="508EE85F" w14:textId="7AEB731A" w:rsidR="00D50751" w:rsidRPr="006148B3" w:rsidRDefault="00D50751" w:rsidP="006148B3">
            <w:pPr>
              <w:numPr>
                <w:ilvl w:val="0"/>
                <w:numId w:val="18"/>
              </w:numPr>
              <w:contextualSpacing/>
              <w:jc w:val="both"/>
              <w:rPr>
                <w:rFonts w:ascii="Times New Roman" w:eastAsia="Perpetua" w:hAnsi="Times New Roman"/>
                <w:color w:val="000000"/>
                <w:sz w:val="20"/>
                <w:szCs w:val="20"/>
                <w:lang w:val="en-CA"/>
              </w:rPr>
            </w:pPr>
            <w:r>
              <w:rPr>
                <w:rFonts w:ascii="Times New Roman" w:eastAsia="Perpetua" w:hAnsi="Times New Roman"/>
                <w:color w:val="000000"/>
                <w:sz w:val="20"/>
                <w:szCs w:val="20"/>
                <w:lang w:val="en-CA"/>
              </w:rPr>
              <w:t xml:space="preserve">Definition </w:t>
            </w:r>
            <w:r w:rsidR="008117A5">
              <w:rPr>
                <w:rFonts w:ascii="Times New Roman" w:eastAsia="Perpetua" w:hAnsi="Times New Roman"/>
                <w:color w:val="000000"/>
                <w:sz w:val="20"/>
                <w:szCs w:val="20"/>
                <w:lang w:val="en-CA"/>
              </w:rPr>
              <w:t xml:space="preserve">of </w:t>
            </w:r>
            <w:r>
              <w:rPr>
                <w:rFonts w:ascii="Times New Roman" w:eastAsia="Perpetua" w:hAnsi="Times New Roman"/>
                <w:color w:val="000000"/>
                <w:sz w:val="20"/>
                <w:szCs w:val="20"/>
                <w:lang w:val="en-CA"/>
              </w:rPr>
              <w:t>a governance to federate access to processing chains and resources</w:t>
            </w:r>
            <w:r w:rsidR="008117A5">
              <w:rPr>
                <w:rFonts w:ascii="Times New Roman" w:eastAsia="Perpetua" w:hAnsi="Times New Roman"/>
                <w:color w:val="000000"/>
                <w:sz w:val="20"/>
                <w:szCs w:val="20"/>
                <w:lang w:val="en-CA"/>
              </w:rPr>
              <w:t>.</w:t>
            </w:r>
          </w:p>
          <w:p w14:paraId="36F418C5" w14:textId="0D0D4ED6" w:rsidR="006148B3" w:rsidRPr="006148B3" w:rsidRDefault="006148B3" w:rsidP="006148B3">
            <w:pPr>
              <w:numPr>
                <w:ilvl w:val="0"/>
                <w:numId w:val="18"/>
              </w:numPr>
              <w:contextualSpacing/>
              <w:jc w:val="both"/>
              <w:rPr>
                <w:rFonts w:ascii="Times New Roman" w:eastAsia="Perpetua" w:hAnsi="Times New Roman"/>
                <w:color w:val="000000"/>
                <w:sz w:val="20"/>
                <w:szCs w:val="20"/>
                <w:lang w:val="en-CA"/>
              </w:rPr>
            </w:pPr>
            <w:r w:rsidRPr="006148B3">
              <w:rPr>
                <w:rFonts w:ascii="Times New Roman" w:eastAsia="Perpetua" w:hAnsi="Times New Roman"/>
                <w:color w:val="000000"/>
                <w:sz w:val="20"/>
                <w:szCs w:val="20"/>
                <w:lang w:val="en-CA"/>
              </w:rPr>
              <w:t>Identification of a Coordinator</w:t>
            </w:r>
            <w:r>
              <w:rPr>
                <w:rFonts w:ascii="Times New Roman" w:eastAsia="Perpetua" w:hAnsi="Times New Roman"/>
                <w:color w:val="000000"/>
                <w:sz w:val="20"/>
                <w:szCs w:val="20"/>
                <w:lang w:val="en-CA"/>
              </w:rPr>
              <w:t>(</w:t>
            </w:r>
            <w:r w:rsidR="009354B0">
              <w:rPr>
                <w:rFonts w:ascii="Times New Roman" w:eastAsia="Perpetua" w:hAnsi="Times New Roman"/>
                <w:color w:val="000000"/>
                <w:sz w:val="20"/>
                <w:szCs w:val="20"/>
                <w:lang w:val="en-CA"/>
              </w:rPr>
              <w:t>s</w:t>
            </w:r>
            <w:r w:rsidRPr="006148B3">
              <w:rPr>
                <w:rFonts w:ascii="Times New Roman" w:eastAsia="Perpetua" w:hAnsi="Times New Roman"/>
                <w:color w:val="000000"/>
                <w:sz w:val="20"/>
                <w:szCs w:val="20"/>
                <w:lang w:val="en-CA"/>
              </w:rPr>
              <w:t xml:space="preserve">), who will be responsible of : </w:t>
            </w:r>
          </w:p>
          <w:p w14:paraId="4D6713A9" w14:textId="77777777" w:rsidR="006148B3" w:rsidRPr="006148B3" w:rsidRDefault="006148B3" w:rsidP="006148B3">
            <w:pPr>
              <w:numPr>
                <w:ilvl w:val="1"/>
                <w:numId w:val="17"/>
              </w:numPr>
              <w:contextualSpacing/>
              <w:jc w:val="both"/>
              <w:rPr>
                <w:rFonts w:ascii="Times New Roman" w:eastAsia="Perpetua" w:hAnsi="Times New Roman"/>
                <w:color w:val="000000"/>
                <w:sz w:val="20"/>
                <w:szCs w:val="20"/>
                <w:lang w:val="en-CA"/>
              </w:rPr>
            </w:pPr>
            <w:r w:rsidRPr="006148B3">
              <w:rPr>
                <w:rFonts w:ascii="Times New Roman" w:eastAsia="Perpetua" w:hAnsi="Times New Roman"/>
                <w:color w:val="000000"/>
                <w:sz w:val="20"/>
                <w:szCs w:val="20"/>
                <w:lang w:val="en-CA"/>
              </w:rPr>
              <w:t>receiving the data request from the end-users or science users, within a week after the event;</w:t>
            </w:r>
          </w:p>
          <w:p w14:paraId="066A08EC" w14:textId="77777777" w:rsidR="006148B3" w:rsidRPr="006148B3" w:rsidRDefault="006148B3" w:rsidP="006148B3">
            <w:pPr>
              <w:numPr>
                <w:ilvl w:val="1"/>
                <w:numId w:val="17"/>
              </w:numPr>
              <w:contextualSpacing/>
              <w:jc w:val="both"/>
              <w:rPr>
                <w:rFonts w:ascii="Times New Roman" w:eastAsia="Perpetua" w:hAnsi="Times New Roman"/>
                <w:color w:val="000000"/>
                <w:sz w:val="20"/>
                <w:szCs w:val="20"/>
                <w:lang w:val="en-CA"/>
              </w:rPr>
            </w:pPr>
            <w:r w:rsidRPr="006148B3">
              <w:rPr>
                <w:rFonts w:ascii="Times New Roman" w:eastAsia="Perpetua" w:hAnsi="Times New Roman"/>
                <w:color w:val="000000"/>
                <w:sz w:val="20"/>
                <w:szCs w:val="20"/>
                <w:lang w:val="en-CA"/>
              </w:rPr>
              <w:t>approving the request (after consultancy from the expert users);</w:t>
            </w:r>
          </w:p>
          <w:p w14:paraId="2CE50700" w14:textId="1D506CC4" w:rsidR="006148B3" w:rsidRPr="006148B3" w:rsidRDefault="006148B3" w:rsidP="006148B3">
            <w:pPr>
              <w:numPr>
                <w:ilvl w:val="1"/>
                <w:numId w:val="17"/>
              </w:numPr>
              <w:contextualSpacing/>
              <w:jc w:val="both"/>
              <w:rPr>
                <w:rFonts w:ascii="Times New Roman" w:eastAsia="Perpetua" w:hAnsi="Times New Roman"/>
                <w:color w:val="000000"/>
                <w:sz w:val="20"/>
                <w:szCs w:val="20"/>
                <w:lang w:val="en-CA"/>
              </w:rPr>
            </w:pPr>
            <w:r w:rsidRPr="006148B3">
              <w:rPr>
                <w:rFonts w:ascii="Times New Roman" w:eastAsia="Perpetua" w:hAnsi="Times New Roman"/>
                <w:color w:val="000000"/>
                <w:sz w:val="20"/>
                <w:szCs w:val="20"/>
                <w:lang w:val="en-CA"/>
              </w:rPr>
              <w:t xml:space="preserve">ordering the data from the data contributor(s) </w:t>
            </w:r>
            <w:r w:rsidR="009354B0">
              <w:rPr>
                <w:rFonts w:ascii="Times New Roman" w:eastAsia="Perpetua" w:hAnsi="Times New Roman"/>
                <w:color w:val="000000"/>
                <w:sz w:val="20"/>
                <w:szCs w:val="20"/>
                <w:lang w:val="en-CA"/>
              </w:rPr>
              <w:t>and in coordination with the DCT</w:t>
            </w:r>
            <w:r w:rsidR="002E0085">
              <w:rPr>
                <w:rFonts w:ascii="Times New Roman" w:eastAsia="Perpetua" w:hAnsi="Times New Roman"/>
                <w:color w:val="000000"/>
                <w:sz w:val="20"/>
                <w:szCs w:val="20"/>
                <w:lang w:val="en-CA"/>
              </w:rPr>
              <w:t>;</w:t>
            </w:r>
          </w:p>
          <w:p w14:paraId="694A467E" w14:textId="77777777" w:rsidR="006148B3" w:rsidRPr="006148B3" w:rsidRDefault="006148B3" w:rsidP="006148B3">
            <w:pPr>
              <w:numPr>
                <w:ilvl w:val="1"/>
                <w:numId w:val="17"/>
              </w:numPr>
              <w:contextualSpacing/>
              <w:jc w:val="both"/>
              <w:rPr>
                <w:rFonts w:ascii="Times New Roman" w:eastAsia="Perpetua" w:hAnsi="Times New Roman"/>
                <w:color w:val="000000"/>
                <w:sz w:val="20"/>
                <w:szCs w:val="20"/>
                <w:lang w:val="en-CA"/>
              </w:rPr>
            </w:pPr>
            <w:r w:rsidRPr="006148B3">
              <w:rPr>
                <w:rFonts w:ascii="Times New Roman" w:eastAsia="Perpetua" w:hAnsi="Times New Roman"/>
                <w:color w:val="000000"/>
                <w:sz w:val="20"/>
                <w:szCs w:val="20"/>
                <w:lang w:val="en-CA"/>
              </w:rPr>
              <w:t>making available the data to the expert users;</w:t>
            </w:r>
          </w:p>
          <w:p w14:paraId="617F3227" w14:textId="77777777" w:rsidR="006148B3" w:rsidRPr="006148B3" w:rsidRDefault="006148B3" w:rsidP="006148B3">
            <w:pPr>
              <w:numPr>
                <w:ilvl w:val="1"/>
                <w:numId w:val="17"/>
              </w:numPr>
              <w:contextualSpacing/>
              <w:jc w:val="both"/>
              <w:rPr>
                <w:rFonts w:ascii="Times New Roman" w:eastAsia="Perpetua" w:hAnsi="Times New Roman"/>
                <w:color w:val="000000"/>
                <w:sz w:val="20"/>
                <w:szCs w:val="20"/>
                <w:lang w:val="en-CA"/>
              </w:rPr>
            </w:pPr>
            <w:r w:rsidRPr="006148B3">
              <w:rPr>
                <w:rFonts w:ascii="Times New Roman" w:eastAsia="Perpetua" w:hAnsi="Times New Roman"/>
                <w:color w:val="000000"/>
                <w:sz w:val="20"/>
                <w:szCs w:val="20"/>
                <w:lang w:val="en-CA"/>
              </w:rPr>
              <w:t>making available the advanced science products to the end-users;</w:t>
            </w:r>
          </w:p>
          <w:p w14:paraId="67B3EEF6" w14:textId="77777777" w:rsidR="006148B3" w:rsidRPr="006148B3" w:rsidRDefault="006148B3" w:rsidP="006148B3">
            <w:pPr>
              <w:numPr>
                <w:ilvl w:val="1"/>
                <w:numId w:val="17"/>
              </w:numPr>
              <w:contextualSpacing/>
              <w:jc w:val="both"/>
              <w:rPr>
                <w:rFonts w:ascii="Times New Roman" w:eastAsia="Times New Roman" w:hAnsi="Times New Roman"/>
                <w:sz w:val="20"/>
                <w:szCs w:val="20"/>
                <w:lang w:val="en-CA"/>
              </w:rPr>
            </w:pPr>
            <w:r w:rsidRPr="006148B3">
              <w:rPr>
                <w:rFonts w:ascii="Times New Roman" w:eastAsia="Perpetua" w:hAnsi="Times New Roman"/>
                <w:color w:val="000000"/>
                <w:sz w:val="20"/>
                <w:szCs w:val="20"/>
                <w:lang w:val="en-CA"/>
              </w:rPr>
              <w:t>liaising with the science users and end-users for any issues</w:t>
            </w:r>
            <w:r w:rsidRPr="006148B3">
              <w:rPr>
                <w:rFonts w:ascii="Times New Roman" w:eastAsia="Times New Roman" w:hAnsi="Times New Roman"/>
                <w:sz w:val="20"/>
                <w:szCs w:val="20"/>
                <w:lang w:val="en-CA"/>
              </w:rPr>
              <w:t xml:space="preserve"> that concern data order, data access and data exploitation;</w:t>
            </w:r>
          </w:p>
          <w:p w14:paraId="7CE349AD" w14:textId="63402948" w:rsidR="006148B3" w:rsidRDefault="009354B0" w:rsidP="006148B3">
            <w:pPr>
              <w:numPr>
                <w:ilvl w:val="1"/>
                <w:numId w:val="17"/>
              </w:numPr>
              <w:contextualSpacing/>
              <w:jc w:val="both"/>
              <w:rPr>
                <w:rFonts w:ascii="Times New Roman" w:eastAsia="Times New Roman" w:hAnsi="Times New Roman"/>
                <w:sz w:val="20"/>
                <w:szCs w:val="20"/>
                <w:lang w:val="en-CA"/>
              </w:rPr>
            </w:pPr>
            <w:r>
              <w:rPr>
                <w:rFonts w:ascii="Times New Roman" w:eastAsia="Times New Roman" w:hAnsi="Times New Roman"/>
                <w:sz w:val="20"/>
                <w:szCs w:val="20"/>
                <w:lang w:val="en-CA"/>
              </w:rPr>
              <w:t>reporting on the activities</w:t>
            </w:r>
            <w:r w:rsidR="006148B3" w:rsidRPr="006148B3">
              <w:rPr>
                <w:rFonts w:ascii="Times New Roman" w:eastAsia="Times New Roman" w:hAnsi="Times New Roman"/>
                <w:sz w:val="20"/>
                <w:szCs w:val="20"/>
                <w:lang w:val="en-CA"/>
              </w:rPr>
              <w:t>;</w:t>
            </w:r>
          </w:p>
          <w:p w14:paraId="01256DB0" w14:textId="5BAC239A" w:rsidR="009354B0" w:rsidRPr="006148B3" w:rsidRDefault="009354B0" w:rsidP="006148B3">
            <w:pPr>
              <w:numPr>
                <w:ilvl w:val="1"/>
                <w:numId w:val="17"/>
              </w:numPr>
              <w:contextualSpacing/>
              <w:jc w:val="both"/>
              <w:rPr>
                <w:rFonts w:ascii="Times New Roman" w:eastAsia="Times New Roman" w:hAnsi="Times New Roman"/>
                <w:sz w:val="20"/>
                <w:szCs w:val="20"/>
                <w:lang w:val="en-CA"/>
              </w:rPr>
            </w:pPr>
            <w:r>
              <w:rPr>
                <w:rFonts w:ascii="Times New Roman" w:eastAsia="Times New Roman" w:hAnsi="Times New Roman"/>
                <w:sz w:val="20"/>
                <w:szCs w:val="20"/>
                <w:lang w:val="en-CA"/>
              </w:rPr>
              <w:t>developing li</w:t>
            </w:r>
            <w:r w:rsidR="008117A5">
              <w:rPr>
                <w:rFonts w:ascii="Times New Roman" w:eastAsia="Times New Roman" w:hAnsi="Times New Roman"/>
                <w:sz w:val="20"/>
                <w:szCs w:val="20"/>
                <w:lang w:val="en-CA"/>
              </w:rPr>
              <w:t>nk</w:t>
            </w:r>
            <w:r>
              <w:rPr>
                <w:rFonts w:ascii="Times New Roman" w:eastAsia="Times New Roman" w:hAnsi="Times New Roman"/>
                <w:sz w:val="20"/>
                <w:szCs w:val="20"/>
                <w:lang w:val="en-CA"/>
              </w:rPr>
              <w:t>s with other WG Disasters activities;</w:t>
            </w:r>
          </w:p>
          <w:p w14:paraId="368E6AC8" w14:textId="77777777" w:rsidR="006148B3" w:rsidRPr="006148B3" w:rsidRDefault="006148B3" w:rsidP="006148B3">
            <w:pPr>
              <w:numPr>
                <w:ilvl w:val="1"/>
                <w:numId w:val="17"/>
              </w:numPr>
              <w:contextualSpacing/>
              <w:jc w:val="both"/>
              <w:rPr>
                <w:rFonts w:ascii="Times New Roman" w:eastAsia="Times New Roman" w:hAnsi="Times New Roman"/>
                <w:sz w:val="20"/>
                <w:szCs w:val="20"/>
                <w:lang w:val="en-CA"/>
              </w:rPr>
            </w:pPr>
            <w:r w:rsidRPr="006148B3">
              <w:rPr>
                <w:rFonts w:ascii="Times New Roman" w:eastAsia="Times New Roman" w:hAnsi="Times New Roman"/>
                <w:sz w:val="20"/>
                <w:szCs w:val="20"/>
                <w:lang w:val="en-CA"/>
              </w:rPr>
              <w:t>making sure that any successful results of the activation are published;</w:t>
            </w:r>
          </w:p>
          <w:p w14:paraId="10A35B18" w14:textId="77777777" w:rsidR="006148B3" w:rsidRPr="006148B3" w:rsidRDefault="006148B3" w:rsidP="006148B3">
            <w:pPr>
              <w:numPr>
                <w:ilvl w:val="1"/>
                <w:numId w:val="17"/>
              </w:numPr>
              <w:contextualSpacing/>
              <w:jc w:val="both"/>
              <w:rPr>
                <w:rFonts w:ascii="Times New Roman" w:eastAsia="Times New Roman" w:hAnsi="Times New Roman"/>
                <w:sz w:val="20"/>
                <w:szCs w:val="20"/>
                <w:lang w:val="en-CA"/>
              </w:rPr>
            </w:pPr>
            <w:proofErr w:type="gramStart"/>
            <w:r w:rsidRPr="006148B3">
              <w:rPr>
                <w:rFonts w:ascii="Times New Roman" w:eastAsia="Times New Roman" w:hAnsi="Times New Roman"/>
                <w:sz w:val="20"/>
                <w:szCs w:val="20"/>
                <w:lang w:val="en-CA"/>
              </w:rPr>
              <w:t>maintaining</w:t>
            </w:r>
            <w:proofErr w:type="gramEnd"/>
            <w:r w:rsidRPr="006148B3">
              <w:rPr>
                <w:rFonts w:ascii="Times New Roman" w:eastAsia="Times New Roman" w:hAnsi="Times New Roman"/>
                <w:sz w:val="20"/>
                <w:szCs w:val="20"/>
                <w:lang w:val="en-CA"/>
              </w:rPr>
              <w:t xml:space="preserve"> a list of all activations with information such as the timeliness of facts (data request, data order, data provision, first result etc.), requestor, the data distribution list, the number and type of data provided, the results, publications based on the results etc.</w:t>
            </w:r>
          </w:p>
          <w:p w14:paraId="70639D23" w14:textId="70D547AE" w:rsidR="008C30E9" w:rsidRPr="005B5EAE" w:rsidRDefault="008C30E9">
            <w:pPr>
              <w:rPr>
                <w:rFonts w:ascii="Times New Roman" w:hAnsi="Times New Roman" w:cs="Times New Roman"/>
                <w:sz w:val="22"/>
                <w:szCs w:val="22"/>
              </w:rPr>
            </w:pPr>
          </w:p>
        </w:tc>
      </w:tr>
      <w:tr w:rsidR="008C30E9" w:rsidRPr="00F50558" w14:paraId="64256FC5" w14:textId="77777777" w:rsidTr="006A7034">
        <w:tc>
          <w:tcPr>
            <w:tcW w:w="8856" w:type="dxa"/>
            <w:gridSpan w:val="2"/>
          </w:tcPr>
          <w:p w14:paraId="0B3DCECF" w14:textId="1F456939" w:rsidR="008C30E9" w:rsidRPr="00F50558" w:rsidRDefault="008C30E9">
            <w:pPr>
              <w:rPr>
                <w:rFonts w:ascii="Times New Roman" w:hAnsi="Times New Roman" w:cs="Times New Roman"/>
                <w:b/>
                <w:sz w:val="22"/>
                <w:szCs w:val="22"/>
              </w:rPr>
            </w:pPr>
            <w:r w:rsidRPr="00F50558">
              <w:rPr>
                <w:rFonts w:ascii="Times New Roman" w:hAnsi="Times New Roman" w:cs="Times New Roman"/>
                <w:b/>
                <w:sz w:val="22"/>
                <w:szCs w:val="22"/>
              </w:rPr>
              <w:lastRenderedPageBreak/>
              <w:t>User Feedback/Endorsements</w:t>
            </w:r>
          </w:p>
          <w:p w14:paraId="412BE4B5" w14:textId="3DE6BE05" w:rsidR="008C30E9" w:rsidRPr="00F50558" w:rsidRDefault="008C30E9">
            <w:pPr>
              <w:rPr>
                <w:rFonts w:ascii="Times New Roman" w:hAnsi="Times New Roman" w:cs="Times New Roman"/>
                <w:i/>
                <w:sz w:val="22"/>
                <w:szCs w:val="22"/>
              </w:rPr>
            </w:pPr>
            <w:r w:rsidRPr="00F50558">
              <w:rPr>
                <w:rFonts w:ascii="Times New Roman" w:hAnsi="Times New Roman" w:cs="Times New Roman"/>
                <w:i/>
                <w:sz w:val="22"/>
                <w:szCs w:val="22"/>
              </w:rPr>
              <w:t xml:space="preserve">Please provide quotes from end users about work in pilot/feedback; if possible provide from 6 to 10 different users (Name of user, name </w:t>
            </w:r>
            <w:r w:rsidRPr="00F50558">
              <w:rPr>
                <w:rFonts w:ascii="Times New Roman" w:hAnsi="Times New Roman" w:cs="Times New Roman"/>
                <w:i/>
                <w:sz w:val="22"/>
                <w:szCs w:val="22"/>
              </w:rPr>
              <w:t>of organization, email, quote)</w:t>
            </w:r>
          </w:p>
          <w:p w14:paraId="58149D68" w14:textId="77777777" w:rsidR="008C30E9" w:rsidRPr="00F435A7" w:rsidRDefault="008C30E9">
            <w:pPr>
              <w:rPr>
                <w:rFonts w:ascii="Times New Roman" w:hAnsi="Times New Roman" w:cs="Times New Roman"/>
                <w:sz w:val="20"/>
                <w:szCs w:val="20"/>
              </w:rPr>
            </w:pPr>
          </w:p>
          <w:p w14:paraId="6B9E874B" w14:textId="1BACE60C" w:rsidR="00F435A7" w:rsidRPr="00F435A7" w:rsidRDefault="008C30E9" w:rsidP="00F435A7">
            <w:pPr>
              <w:jc w:val="both"/>
              <w:rPr>
                <w:rFonts w:ascii="Times New Roman" w:hAnsi="Times New Roman" w:cs="Times New Roman"/>
                <w:sz w:val="20"/>
                <w:szCs w:val="20"/>
              </w:rPr>
            </w:pPr>
            <w:r w:rsidRPr="00F435A7">
              <w:rPr>
                <w:rFonts w:ascii="Times New Roman" w:hAnsi="Times New Roman" w:cs="Times New Roman"/>
                <w:sz w:val="20"/>
                <w:szCs w:val="20"/>
              </w:rPr>
              <w:t>1.</w:t>
            </w:r>
            <w:r w:rsidR="00F435A7" w:rsidRPr="00F435A7">
              <w:rPr>
                <w:sz w:val="20"/>
                <w:szCs w:val="20"/>
              </w:rPr>
              <w:t xml:space="preserve"> </w:t>
            </w:r>
            <w:r w:rsidR="00F435A7" w:rsidRPr="00F435A7">
              <w:rPr>
                <w:rFonts w:ascii="Times New Roman" w:hAnsi="Times New Roman" w:cs="Times New Roman"/>
                <w:sz w:val="20"/>
                <w:szCs w:val="20"/>
              </w:rPr>
              <w:t xml:space="preserve">Stefano Salvi (INGV), Chair of the GSNL Science Advisory Committee explained that </w:t>
            </w:r>
            <w:r w:rsidR="00F435A7" w:rsidRPr="00F435A7">
              <w:rPr>
                <w:rFonts w:ascii="Times New Roman" w:hAnsi="Times New Roman" w:cs="Times New Roman"/>
                <w:i/>
                <w:sz w:val="20"/>
                <w:szCs w:val="20"/>
              </w:rPr>
              <w:t>“while the ESA Sentinel-1 satellite provided very important results, the role of commercial radar missions was also crucial to better resolve the details of the ground deformation and the seismic source. A substantial step forward towards exploiting the full societal benefit of satellite data would arise from the automatic provision of open EO data access for all large disasters”</w:t>
            </w:r>
            <w:proofErr w:type="gramStart"/>
            <w:r w:rsidR="009354B0">
              <w:rPr>
                <w:rFonts w:ascii="Times New Roman" w:hAnsi="Times New Roman" w:cs="Times New Roman"/>
                <w:sz w:val="20"/>
                <w:szCs w:val="20"/>
              </w:rPr>
              <w:t>,</w:t>
            </w:r>
            <w:proofErr w:type="gramEnd"/>
            <w:r w:rsidR="009354B0">
              <w:rPr>
                <w:rFonts w:ascii="Times New Roman" w:hAnsi="Times New Roman" w:cs="Times New Roman"/>
                <w:sz w:val="20"/>
                <w:szCs w:val="20"/>
              </w:rPr>
              <w:t xml:space="preserve"> </w:t>
            </w:r>
            <w:r w:rsidR="009354B0" w:rsidRPr="00D00631">
              <w:rPr>
                <w:rFonts w:ascii="Times New Roman" w:hAnsi="Times New Roman" w:cs="Times New Roman"/>
                <w:i/>
                <w:sz w:val="20"/>
                <w:szCs w:val="20"/>
              </w:rPr>
              <w:t xml:space="preserve">“this development is a crucial step towards empowering society at large with the latest technology to reduce risk from </w:t>
            </w:r>
            <w:proofErr w:type="spellStart"/>
            <w:r w:rsidR="009354B0" w:rsidRPr="00D00631">
              <w:rPr>
                <w:rFonts w:ascii="Times New Roman" w:hAnsi="Times New Roman" w:cs="Times New Roman"/>
                <w:i/>
                <w:sz w:val="20"/>
                <w:szCs w:val="20"/>
              </w:rPr>
              <w:t>geohazards</w:t>
            </w:r>
            <w:proofErr w:type="spellEnd"/>
            <w:r w:rsidR="009354B0" w:rsidRPr="00D00631">
              <w:rPr>
                <w:rFonts w:ascii="Times New Roman" w:hAnsi="Times New Roman" w:cs="Times New Roman"/>
                <w:i/>
                <w:sz w:val="20"/>
                <w:szCs w:val="20"/>
              </w:rPr>
              <w:t>”.</w:t>
            </w:r>
            <w:r w:rsidR="00F435A7" w:rsidRPr="00F435A7">
              <w:rPr>
                <w:rFonts w:ascii="Times New Roman" w:hAnsi="Times New Roman" w:cs="Times New Roman"/>
                <w:sz w:val="20"/>
                <w:szCs w:val="20"/>
              </w:rPr>
              <w:t xml:space="preserve">  </w:t>
            </w:r>
          </w:p>
          <w:p w14:paraId="2C1B3AE6" w14:textId="77777777" w:rsidR="008C30E9" w:rsidRPr="00F435A7" w:rsidRDefault="008C30E9" w:rsidP="00D00631">
            <w:pPr>
              <w:jc w:val="both"/>
              <w:rPr>
                <w:rFonts w:ascii="Times New Roman" w:hAnsi="Times New Roman" w:cs="Times New Roman"/>
                <w:i/>
                <w:sz w:val="20"/>
                <w:szCs w:val="20"/>
              </w:rPr>
            </w:pPr>
          </w:p>
          <w:p w14:paraId="207FFFC2" w14:textId="698380B4" w:rsidR="00F435A7" w:rsidRPr="00F435A7" w:rsidRDefault="008C30E9" w:rsidP="00D00631">
            <w:pPr>
              <w:jc w:val="both"/>
              <w:rPr>
                <w:rFonts w:ascii="Times New Roman" w:hAnsi="Times New Roman" w:cs="Times New Roman"/>
                <w:sz w:val="20"/>
                <w:szCs w:val="20"/>
              </w:rPr>
            </w:pPr>
            <w:r w:rsidRPr="00F435A7">
              <w:rPr>
                <w:rFonts w:ascii="Times New Roman" w:hAnsi="Times New Roman" w:cs="Times New Roman"/>
                <w:sz w:val="20"/>
                <w:szCs w:val="20"/>
              </w:rPr>
              <w:t>2.</w:t>
            </w:r>
            <w:r w:rsidR="00F435A7" w:rsidRPr="00F435A7">
              <w:rPr>
                <w:rFonts w:ascii="Times New Roman" w:hAnsi="Times New Roman" w:cs="Times New Roman"/>
                <w:sz w:val="20"/>
                <w:szCs w:val="20"/>
              </w:rPr>
              <w:t xml:space="preserve"> Following the analysis of </w:t>
            </w:r>
            <w:proofErr w:type="spellStart"/>
            <w:r w:rsidR="00F435A7" w:rsidRPr="00F435A7">
              <w:rPr>
                <w:rFonts w:ascii="Times New Roman" w:hAnsi="Times New Roman" w:cs="Times New Roman"/>
                <w:sz w:val="20"/>
                <w:szCs w:val="20"/>
              </w:rPr>
              <w:t>DInSAR</w:t>
            </w:r>
            <w:proofErr w:type="spellEnd"/>
            <w:r w:rsidR="00F435A7" w:rsidRPr="00F435A7">
              <w:rPr>
                <w:rFonts w:ascii="Times New Roman" w:hAnsi="Times New Roman" w:cs="Times New Roman"/>
                <w:sz w:val="20"/>
                <w:szCs w:val="20"/>
              </w:rPr>
              <w:t xml:space="preserve"> measurements in the aftermaths of the Nepal earthquake, Tim Wright director of the NERC Centre for the Observation and Modelling of Earthquakes, Volcanoes and Tectonics (COMET), commented that </w:t>
            </w:r>
            <w:r w:rsidR="00F435A7" w:rsidRPr="00F435A7">
              <w:rPr>
                <w:rFonts w:ascii="Times New Roman" w:hAnsi="Times New Roman" w:cs="Times New Roman"/>
                <w:i/>
                <w:sz w:val="20"/>
                <w:szCs w:val="20"/>
              </w:rPr>
              <w:t xml:space="preserve">“preliminary inspection of Sentinel-1 </w:t>
            </w:r>
            <w:proofErr w:type="spellStart"/>
            <w:r w:rsidR="00F435A7" w:rsidRPr="00F435A7">
              <w:rPr>
                <w:rFonts w:ascii="Times New Roman" w:hAnsi="Times New Roman" w:cs="Times New Roman"/>
                <w:i/>
                <w:sz w:val="20"/>
                <w:szCs w:val="20"/>
              </w:rPr>
              <w:t>interferogram</w:t>
            </w:r>
            <w:proofErr w:type="spellEnd"/>
            <w:r w:rsidR="00F435A7" w:rsidRPr="00F435A7">
              <w:rPr>
                <w:rFonts w:ascii="Times New Roman" w:hAnsi="Times New Roman" w:cs="Times New Roman"/>
                <w:i/>
                <w:sz w:val="20"/>
                <w:szCs w:val="20"/>
              </w:rPr>
              <w:t xml:space="preserve"> told us vital things about the earthquake instantly. The fact that we have a near-guaranteed response, and we can respond quickly, is</w:t>
            </w:r>
            <w:r w:rsidR="00F435A7">
              <w:rPr>
                <w:rFonts w:ascii="Times New Roman" w:hAnsi="Times New Roman" w:cs="Times New Roman"/>
                <w:i/>
                <w:sz w:val="20"/>
                <w:szCs w:val="20"/>
              </w:rPr>
              <w:t xml:space="preserve"> a huge benefit from Sentinel-1</w:t>
            </w:r>
            <w:r w:rsidR="00F435A7" w:rsidRPr="00F435A7">
              <w:rPr>
                <w:rFonts w:ascii="Times New Roman" w:hAnsi="Times New Roman" w:cs="Times New Roman"/>
                <w:i/>
                <w:sz w:val="20"/>
                <w:szCs w:val="20"/>
              </w:rPr>
              <w:t>”</w:t>
            </w:r>
            <w:r w:rsidR="00F435A7">
              <w:rPr>
                <w:rFonts w:ascii="Times New Roman" w:hAnsi="Times New Roman" w:cs="Times New Roman"/>
                <w:i/>
                <w:sz w:val="20"/>
                <w:szCs w:val="20"/>
              </w:rPr>
              <w:t>.</w:t>
            </w:r>
          </w:p>
          <w:p w14:paraId="189D4869" w14:textId="77777777" w:rsidR="008C30E9" w:rsidRPr="00F50558" w:rsidRDefault="008C30E9">
            <w:pPr>
              <w:rPr>
                <w:rFonts w:ascii="Times New Roman" w:hAnsi="Times New Roman" w:cs="Times New Roman"/>
                <w:i/>
                <w:sz w:val="22"/>
                <w:szCs w:val="22"/>
              </w:rPr>
            </w:pPr>
          </w:p>
          <w:p w14:paraId="3C607106" w14:textId="7E04B65C" w:rsidR="00D00631" w:rsidRDefault="008C30E9" w:rsidP="00F435A7">
            <w:pPr>
              <w:jc w:val="both"/>
              <w:rPr>
                <w:rFonts w:ascii="Times New Roman" w:hAnsi="Times New Roman" w:cs="Times New Roman"/>
                <w:sz w:val="20"/>
                <w:szCs w:val="20"/>
              </w:rPr>
            </w:pPr>
            <w:r w:rsidRPr="00F435A7">
              <w:rPr>
                <w:rFonts w:ascii="Times New Roman" w:hAnsi="Times New Roman" w:cs="Times New Roman"/>
                <w:sz w:val="20"/>
                <w:szCs w:val="20"/>
              </w:rPr>
              <w:t>3.</w:t>
            </w:r>
            <w:r w:rsidR="00D00631">
              <w:rPr>
                <w:sz w:val="20"/>
                <w:szCs w:val="20"/>
              </w:rPr>
              <w:t xml:space="preserve"> </w:t>
            </w:r>
            <w:r w:rsidR="00F435A7" w:rsidRPr="00F435A7">
              <w:rPr>
                <w:rFonts w:ascii="Times New Roman" w:hAnsi="Times New Roman" w:cs="Times New Roman"/>
                <w:sz w:val="20"/>
                <w:szCs w:val="20"/>
              </w:rPr>
              <w:t xml:space="preserve">Patrick </w:t>
            </w:r>
            <w:proofErr w:type="spellStart"/>
            <w:r w:rsidR="00F435A7" w:rsidRPr="00F435A7">
              <w:rPr>
                <w:rFonts w:ascii="Times New Roman" w:hAnsi="Times New Roman" w:cs="Times New Roman"/>
                <w:sz w:val="20"/>
                <w:szCs w:val="20"/>
              </w:rPr>
              <w:t>Ordoqui</w:t>
            </w:r>
            <w:proofErr w:type="spellEnd"/>
            <w:r w:rsidR="00F435A7" w:rsidRPr="00F435A7">
              <w:rPr>
                <w:rFonts w:ascii="Times New Roman" w:hAnsi="Times New Roman" w:cs="Times New Roman"/>
                <w:sz w:val="20"/>
                <w:szCs w:val="20"/>
              </w:rPr>
              <w:t xml:space="preserve"> (TRE ALTAMIRA) who </w:t>
            </w:r>
            <w:proofErr w:type="spellStart"/>
            <w:r w:rsidR="00F435A7" w:rsidRPr="00F435A7">
              <w:rPr>
                <w:rFonts w:ascii="Times New Roman" w:hAnsi="Times New Roman" w:cs="Times New Roman"/>
                <w:sz w:val="20"/>
                <w:szCs w:val="20"/>
              </w:rPr>
              <w:t>organised</w:t>
            </w:r>
            <w:proofErr w:type="spellEnd"/>
            <w:r w:rsidR="00F435A7" w:rsidRPr="00F435A7">
              <w:rPr>
                <w:rFonts w:ascii="Times New Roman" w:hAnsi="Times New Roman" w:cs="Times New Roman"/>
                <w:sz w:val="20"/>
                <w:szCs w:val="20"/>
              </w:rPr>
              <w:t xml:space="preserve"> the integration of the DIAPASON processor in the GEP explained that </w:t>
            </w:r>
            <w:r w:rsidR="00F435A7" w:rsidRPr="00D00631">
              <w:rPr>
                <w:rFonts w:ascii="Times New Roman" w:hAnsi="Times New Roman" w:cs="Times New Roman"/>
                <w:i/>
                <w:sz w:val="20"/>
                <w:szCs w:val="20"/>
              </w:rPr>
              <w:t xml:space="preserve">“the main benefit of technologies such as GEP is that they give users the possibility to perform complex processing of SAR data in a very user-friendly way. The user has immediate access to vast data archives, and the processors available need very little user interaction. In the case of the Kumamoto earthquake, the </w:t>
            </w:r>
            <w:proofErr w:type="spellStart"/>
            <w:r w:rsidR="00F435A7" w:rsidRPr="00D00631">
              <w:rPr>
                <w:rFonts w:ascii="Times New Roman" w:hAnsi="Times New Roman" w:cs="Times New Roman"/>
                <w:i/>
                <w:sz w:val="20"/>
                <w:szCs w:val="20"/>
              </w:rPr>
              <w:t>interferogram</w:t>
            </w:r>
            <w:proofErr w:type="spellEnd"/>
            <w:r w:rsidR="00F435A7" w:rsidRPr="00D00631">
              <w:rPr>
                <w:rFonts w:ascii="Times New Roman" w:hAnsi="Times New Roman" w:cs="Times New Roman"/>
                <w:i/>
                <w:sz w:val="20"/>
                <w:szCs w:val="20"/>
              </w:rPr>
              <w:t xml:space="preserve"> was processed on GEP within hours after the availability of th</w:t>
            </w:r>
            <w:r w:rsidR="00D00631" w:rsidRPr="00D00631">
              <w:rPr>
                <w:rFonts w:ascii="Times New Roman" w:hAnsi="Times New Roman" w:cs="Times New Roman"/>
                <w:i/>
                <w:sz w:val="20"/>
                <w:szCs w:val="20"/>
              </w:rPr>
              <w:t>e first post-event acquisition”.</w:t>
            </w:r>
            <w:r w:rsidR="00F435A7" w:rsidRPr="00F435A7">
              <w:rPr>
                <w:rFonts w:ascii="Times New Roman" w:hAnsi="Times New Roman" w:cs="Times New Roman"/>
                <w:sz w:val="20"/>
                <w:szCs w:val="20"/>
              </w:rPr>
              <w:t xml:space="preserve"> </w:t>
            </w:r>
          </w:p>
          <w:p w14:paraId="1B031F8F" w14:textId="77777777" w:rsidR="00B27D05" w:rsidRDefault="00B27D05" w:rsidP="00F435A7">
            <w:pPr>
              <w:jc w:val="both"/>
              <w:rPr>
                <w:rFonts w:ascii="Times New Roman" w:hAnsi="Times New Roman" w:cs="Times New Roman"/>
                <w:sz w:val="20"/>
                <w:szCs w:val="20"/>
              </w:rPr>
            </w:pPr>
          </w:p>
          <w:p w14:paraId="488980A6" w14:textId="244C37BD" w:rsidR="008C30E9" w:rsidRDefault="00B27D05" w:rsidP="00F435A7">
            <w:pPr>
              <w:jc w:val="both"/>
              <w:rPr>
                <w:rFonts w:ascii="Times New Roman" w:hAnsi="Times New Roman" w:cs="Times New Roman"/>
                <w:i/>
                <w:sz w:val="20"/>
                <w:szCs w:val="20"/>
              </w:rPr>
            </w:pPr>
            <w:r>
              <w:rPr>
                <w:rFonts w:ascii="Times New Roman" w:hAnsi="Times New Roman" w:cs="Times New Roman"/>
                <w:sz w:val="20"/>
                <w:szCs w:val="20"/>
              </w:rPr>
              <w:t>4</w:t>
            </w:r>
            <w:r w:rsidR="00D00631">
              <w:rPr>
                <w:rFonts w:ascii="Times New Roman" w:hAnsi="Times New Roman" w:cs="Times New Roman"/>
                <w:sz w:val="20"/>
                <w:szCs w:val="20"/>
              </w:rPr>
              <w:t xml:space="preserve">. </w:t>
            </w:r>
            <w:r w:rsidR="00F435A7" w:rsidRPr="00F435A7">
              <w:rPr>
                <w:rFonts w:ascii="Times New Roman" w:hAnsi="Times New Roman" w:cs="Times New Roman"/>
                <w:sz w:val="20"/>
                <w:szCs w:val="20"/>
              </w:rPr>
              <w:t xml:space="preserve">INGV’s expert Cristiano </w:t>
            </w:r>
            <w:proofErr w:type="spellStart"/>
            <w:r w:rsidR="00F435A7" w:rsidRPr="00F435A7">
              <w:rPr>
                <w:rFonts w:ascii="Times New Roman" w:hAnsi="Times New Roman" w:cs="Times New Roman"/>
                <w:sz w:val="20"/>
                <w:szCs w:val="20"/>
              </w:rPr>
              <w:t>Tolomei</w:t>
            </w:r>
            <w:proofErr w:type="spellEnd"/>
            <w:r w:rsidR="00F435A7" w:rsidRPr="00F435A7">
              <w:rPr>
                <w:rFonts w:ascii="Times New Roman" w:hAnsi="Times New Roman" w:cs="Times New Roman"/>
                <w:sz w:val="20"/>
                <w:szCs w:val="20"/>
              </w:rPr>
              <w:t xml:space="preserve"> indicated that</w:t>
            </w:r>
            <w:r w:rsidR="00F435A7" w:rsidRPr="00D00631">
              <w:rPr>
                <w:rFonts w:ascii="Times New Roman" w:hAnsi="Times New Roman" w:cs="Times New Roman"/>
                <w:i/>
                <w:sz w:val="20"/>
                <w:szCs w:val="20"/>
              </w:rPr>
              <w:t xml:space="preserve">, “One of the </w:t>
            </w:r>
            <w:r w:rsidR="009354B0" w:rsidRPr="00D00631">
              <w:rPr>
                <w:rFonts w:ascii="Times New Roman" w:hAnsi="Times New Roman" w:cs="Times New Roman"/>
                <w:i/>
                <w:sz w:val="20"/>
                <w:szCs w:val="20"/>
              </w:rPr>
              <w:t>mo</w:t>
            </w:r>
            <w:r w:rsidR="009354B0">
              <w:rPr>
                <w:rFonts w:ascii="Times New Roman" w:hAnsi="Times New Roman" w:cs="Times New Roman"/>
                <w:i/>
                <w:sz w:val="20"/>
                <w:szCs w:val="20"/>
              </w:rPr>
              <w:t>st</w:t>
            </w:r>
            <w:r w:rsidR="009354B0" w:rsidRPr="00D00631">
              <w:rPr>
                <w:rFonts w:ascii="Times New Roman" w:hAnsi="Times New Roman" w:cs="Times New Roman"/>
                <w:i/>
                <w:sz w:val="20"/>
                <w:szCs w:val="20"/>
              </w:rPr>
              <w:t xml:space="preserve"> </w:t>
            </w:r>
            <w:r w:rsidR="00F435A7" w:rsidRPr="00D00631">
              <w:rPr>
                <w:rFonts w:ascii="Times New Roman" w:hAnsi="Times New Roman" w:cs="Times New Roman"/>
                <w:i/>
                <w:sz w:val="20"/>
                <w:szCs w:val="20"/>
              </w:rPr>
              <w:t xml:space="preserve">useful tool in a web-platform such as GEP is the possibility to run multi-temporal interferometric processing, implementing different algorithms such as SBAS or other Persistent </w:t>
            </w:r>
            <w:proofErr w:type="spellStart"/>
            <w:r w:rsidR="00F435A7" w:rsidRPr="00D00631">
              <w:rPr>
                <w:rFonts w:ascii="Times New Roman" w:hAnsi="Times New Roman" w:cs="Times New Roman"/>
                <w:i/>
                <w:sz w:val="20"/>
                <w:szCs w:val="20"/>
              </w:rPr>
              <w:t>Scatterer</w:t>
            </w:r>
            <w:proofErr w:type="spellEnd"/>
            <w:r w:rsidR="00F435A7" w:rsidRPr="00D00631">
              <w:rPr>
                <w:rFonts w:ascii="Times New Roman" w:hAnsi="Times New Roman" w:cs="Times New Roman"/>
                <w:i/>
                <w:sz w:val="20"/>
                <w:szCs w:val="20"/>
              </w:rPr>
              <w:t xml:space="preserve"> </w:t>
            </w:r>
            <w:proofErr w:type="spellStart"/>
            <w:r w:rsidR="00F435A7" w:rsidRPr="00D00631">
              <w:rPr>
                <w:rFonts w:ascii="Times New Roman" w:hAnsi="Times New Roman" w:cs="Times New Roman"/>
                <w:i/>
                <w:sz w:val="20"/>
                <w:szCs w:val="20"/>
              </w:rPr>
              <w:t>Inteferometric</w:t>
            </w:r>
            <w:proofErr w:type="spellEnd"/>
            <w:r w:rsidR="00F435A7" w:rsidRPr="00D00631">
              <w:rPr>
                <w:rFonts w:ascii="Times New Roman" w:hAnsi="Times New Roman" w:cs="Times New Roman"/>
                <w:i/>
                <w:sz w:val="20"/>
                <w:szCs w:val="20"/>
              </w:rPr>
              <w:t xml:space="preserve"> chains, and exploiting the large computing power and stor</w:t>
            </w:r>
            <w:r w:rsidR="00D00631">
              <w:rPr>
                <w:rFonts w:ascii="Times New Roman" w:hAnsi="Times New Roman" w:cs="Times New Roman"/>
                <w:i/>
                <w:sz w:val="20"/>
                <w:szCs w:val="20"/>
              </w:rPr>
              <w:t>age capabilities present in GEP</w:t>
            </w:r>
            <w:r w:rsidR="00F435A7" w:rsidRPr="00D00631">
              <w:rPr>
                <w:rFonts w:ascii="Times New Roman" w:hAnsi="Times New Roman" w:cs="Times New Roman"/>
                <w:i/>
                <w:sz w:val="20"/>
                <w:szCs w:val="20"/>
              </w:rPr>
              <w:t>”</w:t>
            </w:r>
            <w:r w:rsidR="00D00631">
              <w:rPr>
                <w:rFonts w:ascii="Times New Roman" w:hAnsi="Times New Roman" w:cs="Times New Roman"/>
                <w:i/>
                <w:sz w:val="20"/>
                <w:szCs w:val="20"/>
              </w:rPr>
              <w:t>.</w:t>
            </w:r>
          </w:p>
          <w:p w14:paraId="0AAF960B" w14:textId="77777777" w:rsidR="009354B0" w:rsidRDefault="009354B0" w:rsidP="00F435A7">
            <w:pPr>
              <w:jc w:val="both"/>
              <w:rPr>
                <w:rFonts w:ascii="Times New Roman" w:hAnsi="Times New Roman" w:cs="Times New Roman"/>
                <w:i/>
                <w:sz w:val="20"/>
                <w:szCs w:val="20"/>
              </w:rPr>
            </w:pPr>
          </w:p>
          <w:p w14:paraId="0D1BE6C3" w14:textId="02707440" w:rsidR="009354B0" w:rsidRPr="002E0085" w:rsidRDefault="009354B0" w:rsidP="00F435A7">
            <w:pPr>
              <w:jc w:val="both"/>
              <w:rPr>
                <w:rFonts w:ascii="Times New Roman" w:hAnsi="Times New Roman" w:cs="Times New Roman"/>
                <w:sz w:val="20"/>
                <w:szCs w:val="20"/>
              </w:rPr>
            </w:pPr>
            <w:r w:rsidRPr="002E0085">
              <w:rPr>
                <w:rFonts w:ascii="Times New Roman" w:hAnsi="Times New Roman" w:cs="Times New Roman"/>
                <w:sz w:val="20"/>
                <w:szCs w:val="20"/>
              </w:rPr>
              <w:lastRenderedPageBreak/>
              <w:t>Other quotes are being gathered.</w:t>
            </w:r>
          </w:p>
          <w:p w14:paraId="26173A54" w14:textId="07F881A0" w:rsidR="008C30E9" w:rsidRPr="00D00631" w:rsidRDefault="008C30E9">
            <w:pPr>
              <w:rPr>
                <w:rFonts w:ascii="Times New Roman" w:hAnsi="Times New Roman" w:cs="Times New Roman"/>
                <w:sz w:val="22"/>
                <w:szCs w:val="22"/>
              </w:rPr>
            </w:pPr>
          </w:p>
        </w:tc>
      </w:tr>
    </w:tbl>
    <w:p w14:paraId="21B2CDF4" w14:textId="77777777" w:rsidR="002A1632" w:rsidRPr="008C30E9" w:rsidRDefault="002A1632" w:rsidP="00C95D87">
      <w:pPr>
        <w:rPr>
          <w:i/>
        </w:rPr>
      </w:pPr>
    </w:p>
    <w:sectPr w:rsidR="002A1632" w:rsidRPr="008C30E9" w:rsidSect="00376269">
      <w:footerReference w:type="even" r:id="rId25"/>
      <w:footerReference w:type="default" r:id="rId2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79773" w14:textId="77777777" w:rsidR="00574344" w:rsidRDefault="00574344" w:rsidP="00E0184F">
      <w:r>
        <w:separator/>
      </w:r>
    </w:p>
  </w:endnote>
  <w:endnote w:type="continuationSeparator" w:id="0">
    <w:p w14:paraId="3BF436D5" w14:textId="77777777" w:rsidR="00574344" w:rsidRDefault="00574344" w:rsidP="00E0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9A9D1" w14:textId="77777777" w:rsidR="00657CC7" w:rsidRDefault="00657CC7" w:rsidP="00537F2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8BBF959" w14:textId="77777777" w:rsidR="00657CC7" w:rsidRDefault="00657CC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74209" w14:textId="77777777" w:rsidR="00657CC7" w:rsidRDefault="00657CC7" w:rsidP="00537F2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6B636E">
      <w:rPr>
        <w:rStyle w:val="Numrodepage"/>
        <w:noProof/>
      </w:rPr>
      <w:t>11</w:t>
    </w:r>
    <w:r>
      <w:rPr>
        <w:rStyle w:val="Numrodepage"/>
      </w:rPr>
      <w:fldChar w:fldCharType="end"/>
    </w:r>
  </w:p>
  <w:p w14:paraId="460A5DA4" w14:textId="77777777" w:rsidR="00657CC7" w:rsidRDefault="00657CC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4FC12" w14:textId="77777777" w:rsidR="00574344" w:rsidRDefault="00574344" w:rsidP="00E0184F">
      <w:r>
        <w:separator/>
      </w:r>
    </w:p>
  </w:footnote>
  <w:footnote w:type="continuationSeparator" w:id="0">
    <w:p w14:paraId="3BBF025B" w14:textId="77777777" w:rsidR="00574344" w:rsidRDefault="00574344" w:rsidP="00E01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E393A"/>
    <w:multiLevelType w:val="hybridMultilevel"/>
    <w:tmpl w:val="4C12D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DD25C0"/>
    <w:multiLevelType w:val="hybridMultilevel"/>
    <w:tmpl w:val="D6843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0456B4"/>
    <w:multiLevelType w:val="hybridMultilevel"/>
    <w:tmpl w:val="B47EE8DA"/>
    <w:lvl w:ilvl="0" w:tplc="08090001">
      <w:start w:val="1"/>
      <w:numFmt w:val="bullet"/>
      <w:lvlText w:val=""/>
      <w:lvlJc w:val="left"/>
      <w:pPr>
        <w:ind w:left="1271" w:hanging="360"/>
      </w:pPr>
      <w:rPr>
        <w:rFonts w:ascii="Symbol" w:hAnsi="Symbol" w:hint="default"/>
      </w:rPr>
    </w:lvl>
    <w:lvl w:ilvl="1" w:tplc="08090003" w:tentative="1">
      <w:start w:val="1"/>
      <w:numFmt w:val="bullet"/>
      <w:lvlText w:val="o"/>
      <w:lvlJc w:val="left"/>
      <w:pPr>
        <w:ind w:left="1991" w:hanging="360"/>
      </w:pPr>
      <w:rPr>
        <w:rFonts w:ascii="Courier New" w:hAnsi="Courier New" w:cs="Courier New" w:hint="default"/>
      </w:rPr>
    </w:lvl>
    <w:lvl w:ilvl="2" w:tplc="08090005" w:tentative="1">
      <w:start w:val="1"/>
      <w:numFmt w:val="bullet"/>
      <w:lvlText w:val=""/>
      <w:lvlJc w:val="left"/>
      <w:pPr>
        <w:ind w:left="2711" w:hanging="360"/>
      </w:pPr>
      <w:rPr>
        <w:rFonts w:ascii="Wingdings" w:hAnsi="Wingdings" w:hint="default"/>
      </w:rPr>
    </w:lvl>
    <w:lvl w:ilvl="3" w:tplc="08090001" w:tentative="1">
      <w:start w:val="1"/>
      <w:numFmt w:val="bullet"/>
      <w:lvlText w:val=""/>
      <w:lvlJc w:val="left"/>
      <w:pPr>
        <w:ind w:left="3431" w:hanging="360"/>
      </w:pPr>
      <w:rPr>
        <w:rFonts w:ascii="Symbol" w:hAnsi="Symbol" w:hint="default"/>
      </w:rPr>
    </w:lvl>
    <w:lvl w:ilvl="4" w:tplc="08090003" w:tentative="1">
      <w:start w:val="1"/>
      <w:numFmt w:val="bullet"/>
      <w:lvlText w:val="o"/>
      <w:lvlJc w:val="left"/>
      <w:pPr>
        <w:ind w:left="4151" w:hanging="360"/>
      </w:pPr>
      <w:rPr>
        <w:rFonts w:ascii="Courier New" w:hAnsi="Courier New" w:cs="Courier New" w:hint="default"/>
      </w:rPr>
    </w:lvl>
    <w:lvl w:ilvl="5" w:tplc="08090005" w:tentative="1">
      <w:start w:val="1"/>
      <w:numFmt w:val="bullet"/>
      <w:lvlText w:val=""/>
      <w:lvlJc w:val="left"/>
      <w:pPr>
        <w:ind w:left="4871" w:hanging="360"/>
      </w:pPr>
      <w:rPr>
        <w:rFonts w:ascii="Wingdings" w:hAnsi="Wingdings" w:hint="default"/>
      </w:rPr>
    </w:lvl>
    <w:lvl w:ilvl="6" w:tplc="08090001" w:tentative="1">
      <w:start w:val="1"/>
      <w:numFmt w:val="bullet"/>
      <w:lvlText w:val=""/>
      <w:lvlJc w:val="left"/>
      <w:pPr>
        <w:ind w:left="5591" w:hanging="360"/>
      </w:pPr>
      <w:rPr>
        <w:rFonts w:ascii="Symbol" w:hAnsi="Symbol" w:hint="default"/>
      </w:rPr>
    </w:lvl>
    <w:lvl w:ilvl="7" w:tplc="08090003" w:tentative="1">
      <w:start w:val="1"/>
      <w:numFmt w:val="bullet"/>
      <w:lvlText w:val="o"/>
      <w:lvlJc w:val="left"/>
      <w:pPr>
        <w:ind w:left="6311" w:hanging="360"/>
      </w:pPr>
      <w:rPr>
        <w:rFonts w:ascii="Courier New" w:hAnsi="Courier New" w:cs="Courier New" w:hint="default"/>
      </w:rPr>
    </w:lvl>
    <w:lvl w:ilvl="8" w:tplc="08090005" w:tentative="1">
      <w:start w:val="1"/>
      <w:numFmt w:val="bullet"/>
      <w:lvlText w:val=""/>
      <w:lvlJc w:val="left"/>
      <w:pPr>
        <w:ind w:left="7031" w:hanging="360"/>
      </w:pPr>
      <w:rPr>
        <w:rFonts w:ascii="Wingdings" w:hAnsi="Wingdings" w:hint="default"/>
      </w:rPr>
    </w:lvl>
  </w:abstractNum>
  <w:abstractNum w:abstractNumId="3">
    <w:nsid w:val="254F7D0A"/>
    <w:multiLevelType w:val="hybridMultilevel"/>
    <w:tmpl w:val="62C48452"/>
    <w:lvl w:ilvl="0" w:tplc="98AEEA0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CDE718B"/>
    <w:multiLevelType w:val="hybridMultilevel"/>
    <w:tmpl w:val="5D3C3DAA"/>
    <w:lvl w:ilvl="0" w:tplc="98AEEA0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F8A02CF"/>
    <w:multiLevelType w:val="hybridMultilevel"/>
    <w:tmpl w:val="D95AE900"/>
    <w:lvl w:ilvl="0" w:tplc="E60E680E">
      <w:start w:val="1"/>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4597AD0"/>
    <w:multiLevelType w:val="hybridMultilevel"/>
    <w:tmpl w:val="B6FA0D6E"/>
    <w:lvl w:ilvl="0" w:tplc="24A6447E">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806766C"/>
    <w:multiLevelType w:val="hybridMultilevel"/>
    <w:tmpl w:val="AAC61E70"/>
    <w:lvl w:ilvl="0" w:tplc="32DA551C">
      <w:start w:val="1"/>
      <w:numFmt w:val="bullet"/>
      <w:lvlText w:val="•"/>
      <w:lvlJc w:val="left"/>
      <w:pPr>
        <w:tabs>
          <w:tab w:val="num" w:pos="720"/>
        </w:tabs>
        <w:ind w:left="720" w:hanging="360"/>
      </w:pPr>
      <w:rPr>
        <w:rFonts w:ascii="Arial" w:hAnsi="Arial" w:hint="default"/>
      </w:rPr>
    </w:lvl>
    <w:lvl w:ilvl="1" w:tplc="6A6C53C2" w:tentative="1">
      <w:start w:val="1"/>
      <w:numFmt w:val="bullet"/>
      <w:lvlText w:val="•"/>
      <w:lvlJc w:val="left"/>
      <w:pPr>
        <w:tabs>
          <w:tab w:val="num" w:pos="1440"/>
        </w:tabs>
        <w:ind w:left="1440" w:hanging="360"/>
      </w:pPr>
      <w:rPr>
        <w:rFonts w:ascii="Arial" w:hAnsi="Arial" w:hint="default"/>
      </w:rPr>
    </w:lvl>
    <w:lvl w:ilvl="2" w:tplc="C7D866E8" w:tentative="1">
      <w:start w:val="1"/>
      <w:numFmt w:val="bullet"/>
      <w:lvlText w:val="•"/>
      <w:lvlJc w:val="left"/>
      <w:pPr>
        <w:tabs>
          <w:tab w:val="num" w:pos="2160"/>
        </w:tabs>
        <w:ind w:left="2160" w:hanging="360"/>
      </w:pPr>
      <w:rPr>
        <w:rFonts w:ascii="Arial" w:hAnsi="Arial" w:hint="default"/>
      </w:rPr>
    </w:lvl>
    <w:lvl w:ilvl="3" w:tplc="73A62CA6" w:tentative="1">
      <w:start w:val="1"/>
      <w:numFmt w:val="bullet"/>
      <w:lvlText w:val="•"/>
      <w:lvlJc w:val="left"/>
      <w:pPr>
        <w:tabs>
          <w:tab w:val="num" w:pos="2880"/>
        </w:tabs>
        <w:ind w:left="2880" w:hanging="360"/>
      </w:pPr>
      <w:rPr>
        <w:rFonts w:ascii="Arial" w:hAnsi="Arial" w:hint="default"/>
      </w:rPr>
    </w:lvl>
    <w:lvl w:ilvl="4" w:tplc="4EFA27BA" w:tentative="1">
      <w:start w:val="1"/>
      <w:numFmt w:val="bullet"/>
      <w:lvlText w:val="•"/>
      <w:lvlJc w:val="left"/>
      <w:pPr>
        <w:tabs>
          <w:tab w:val="num" w:pos="3600"/>
        </w:tabs>
        <w:ind w:left="3600" w:hanging="360"/>
      </w:pPr>
      <w:rPr>
        <w:rFonts w:ascii="Arial" w:hAnsi="Arial" w:hint="default"/>
      </w:rPr>
    </w:lvl>
    <w:lvl w:ilvl="5" w:tplc="7B9A3C0A" w:tentative="1">
      <w:start w:val="1"/>
      <w:numFmt w:val="bullet"/>
      <w:lvlText w:val="•"/>
      <w:lvlJc w:val="left"/>
      <w:pPr>
        <w:tabs>
          <w:tab w:val="num" w:pos="4320"/>
        </w:tabs>
        <w:ind w:left="4320" w:hanging="360"/>
      </w:pPr>
      <w:rPr>
        <w:rFonts w:ascii="Arial" w:hAnsi="Arial" w:hint="default"/>
      </w:rPr>
    </w:lvl>
    <w:lvl w:ilvl="6" w:tplc="989ADD38" w:tentative="1">
      <w:start w:val="1"/>
      <w:numFmt w:val="bullet"/>
      <w:lvlText w:val="•"/>
      <w:lvlJc w:val="left"/>
      <w:pPr>
        <w:tabs>
          <w:tab w:val="num" w:pos="5040"/>
        </w:tabs>
        <w:ind w:left="5040" w:hanging="360"/>
      </w:pPr>
      <w:rPr>
        <w:rFonts w:ascii="Arial" w:hAnsi="Arial" w:hint="default"/>
      </w:rPr>
    </w:lvl>
    <w:lvl w:ilvl="7" w:tplc="65C0D848" w:tentative="1">
      <w:start w:val="1"/>
      <w:numFmt w:val="bullet"/>
      <w:lvlText w:val="•"/>
      <w:lvlJc w:val="left"/>
      <w:pPr>
        <w:tabs>
          <w:tab w:val="num" w:pos="5760"/>
        </w:tabs>
        <w:ind w:left="5760" w:hanging="360"/>
      </w:pPr>
      <w:rPr>
        <w:rFonts w:ascii="Arial" w:hAnsi="Arial" w:hint="default"/>
      </w:rPr>
    </w:lvl>
    <w:lvl w:ilvl="8" w:tplc="F5AE95C0" w:tentative="1">
      <w:start w:val="1"/>
      <w:numFmt w:val="bullet"/>
      <w:lvlText w:val="•"/>
      <w:lvlJc w:val="left"/>
      <w:pPr>
        <w:tabs>
          <w:tab w:val="num" w:pos="6480"/>
        </w:tabs>
        <w:ind w:left="6480" w:hanging="360"/>
      </w:pPr>
      <w:rPr>
        <w:rFonts w:ascii="Arial" w:hAnsi="Arial" w:hint="default"/>
      </w:rPr>
    </w:lvl>
  </w:abstractNum>
  <w:abstractNum w:abstractNumId="8">
    <w:nsid w:val="380E2354"/>
    <w:multiLevelType w:val="multilevel"/>
    <w:tmpl w:val="0C1612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700320"/>
    <w:multiLevelType w:val="hybridMultilevel"/>
    <w:tmpl w:val="09EC0260"/>
    <w:lvl w:ilvl="0" w:tplc="98AEEA0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FE15921"/>
    <w:multiLevelType w:val="hybridMultilevel"/>
    <w:tmpl w:val="169CC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C60C40"/>
    <w:multiLevelType w:val="hybridMultilevel"/>
    <w:tmpl w:val="83E0BE1C"/>
    <w:lvl w:ilvl="0" w:tplc="98AEEA0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CD4373E"/>
    <w:multiLevelType w:val="hybridMultilevel"/>
    <w:tmpl w:val="E60E5E08"/>
    <w:lvl w:ilvl="0" w:tplc="98AEEA0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1F31FE8"/>
    <w:multiLevelType w:val="hybridMultilevel"/>
    <w:tmpl w:val="ACE09A7C"/>
    <w:lvl w:ilvl="0" w:tplc="FFFFFFFF">
      <w:start w:val="1"/>
      <w:numFmt w:val="lowerRoman"/>
      <w:lvlText w:val="%1."/>
      <w:lvlJc w:val="right"/>
      <w:pPr>
        <w:ind w:left="502" w:hanging="360"/>
      </w:pPr>
      <w:rPr>
        <w:rFonts w:cs="Times New Roman"/>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nsid w:val="56BE0888"/>
    <w:multiLevelType w:val="hybridMultilevel"/>
    <w:tmpl w:val="B31E2816"/>
    <w:lvl w:ilvl="0" w:tplc="61BA8628">
      <w:start w:val="1"/>
      <w:numFmt w:val="decimal"/>
      <w:lvlText w:val="%1)"/>
      <w:lvlJc w:val="left"/>
      <w:pPr>
        <w:ind w:left="720" w:hanging="360"/>
      </w:pPr>
      <w:rPr>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9920B4E"/>
    <w:multiLevelType w:val="hybridMultilevel"/>
    <w:tmpl w:val="BB1223D4"/>
    <w:lvl w:ilvl="0" w:tplc="98AEEA0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A246624"/>
    <w:multiLevelType w:val="multilevel"/>
    <w:tmpl w:val="94FA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727192"/>
    <w:multiLevelType w:val="hybridMultilevel"/>
    <w:tmpl w:val="5C301244"/>
    <w:lvl w:ilvl="0" w:tplc="98AEEA0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F47621E"/>
    <w:multiLevelType w:val="hybridMultilevel"/>
    <w:tmpl w:val="BCA8F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1F23B4B"/>
    <w:multiLevelType w:val="hybridMultilevel"/>
    <w:tmpl w:val="C8584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35F0CA1"/>
    <w:multiLevelType w:val="hybridMultilevel"/>
    <w:tmpl w:val="638695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7D06A96"/>
    <w:multiLevelType w:val="hybridMultilevel"/>
    <w:tmpl w:val="4D74B5AE"/>
    <w:lvl w:ilvl="0" w:tplc="60286620">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6BCA7FAF"/>
    <w:multiLevelType w:val="hybridMultilevel"/>
    <w:tmpl w:val="43823246"/>
    <w:lvl w:ilvl="0" w:tplc="98AEEA0C">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C3506D2"/>
    <w:multiLevelType w:val="multilevel"/>
    <w:tmpl w:val="BCBC29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150910"/>
    <w:multiLevelType w:val="hybridMultilevel"/>
    <w:tmpl w:val="D8F2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9A2521"/>
    <w:multiLevelType w:val="hybridMultilevel"/>
    <w:tmpl w:val="1C8451AA"/>
    <w:lvl w:ilvl="0" w:tplc="4DE6D3CA">
      <w:start w:val="1"/>
      <w:numFmt w:val="bullet"/>
      <w:lvlText w:val="•"/>
      <w:lvlJc w:val="left"/>
      <w:pPr>
        <w:tabs>
          <w:tab w:val="num" w:pos="720"/>
        </w:tabs>
        <w:ind w:left="720" w:hanging="360"/>
      </w:pPr>
      <w:rPr>
        <w:rFonts w:ascii="Arial" w:hAnsi="Arial" w:hint="default"/>
      </w:rPr>
    </w:lvl>
    <w:lvl w:ilvl="1" w:tplc="97763574">
      <w:start w:val="1"/>
      <w:numFmt w:val="bullet"/>
      <w:lvlText w:val="•"/>
      <w:lvlJc w:val="left"/>
      <w:pPr>
        <w:tabs>
          <w:tab w:val="num" w:pos="1440"/>
        </w:tabs>
        <w:ind w:left="1440" w:hanging="360"/>
      </w:pPr>
      <w:rPr>
        <w:rFonts w:ascii="Arial" w:hAnsi="Arial" w:hint="default"/>
      </w:rPr>
    </w:lvl>
    <w:lvl w:ilvl="2" w:tplc="F75077C6" w:tentative="1">
      <w:start w:val="1"/>
      <w:numFmt w:val="bullet"/>
      <w:lvlText w:val="•"/>
      <w:lvlJc w:val="left"/>
      <w:pPr>
        <w:tabs>
          <w:tab w:val="num" w:pos="2160"/>
        </w:tabs>
        <w:ind w:left="2160" w:hanging="360"/>
      </w:pPr>
      <w:rPr>
        <w:rFonts w:ascii="Arial" w:hAnsi="Arial" w:hint="default"/>
      </w:rPr>
    </w:lvl>
    <w:lvl w:ilvl="3" w:tplc="4FC241D4" w:tentative="1">
      <w:start w:val="1"/>
      <w:numFmt w:val="bullet"/>
      <w:lvlText w:val="•"/>
      <w:lvlJc w:val="left"/>
      <w:pPr>
        <w:tabs>
          <w:tab w:val="num" w:pos="2880"/>
        </w:tabs>
        <w:ind w:left="2880" w:hanging="360"/>
      </w:pPr>
      <w:rPr>
        <w:rFonts w:ascii="Arial" w:hAnsi="Arial" w:hint="default"/>
      </w:rPr>
    </w:lvl>
    <w:lvl w:ilvl="4" w:tplc="EFF2A256" w:tentative="1">
      <w:start w:val="1"/>
      <w:numFmt w:val="bullet"/>
      <w:lvlText w:val="•"/>
      <w:lvlJc w:val="left"/>
      <w:pPr>
        <w:tabs>
          <w:tab w:val="num" w:pos="3600"/>
        </w:tabs>
        <w:ind w:left="3600" w:hanging="360"/>
      </w:pPr>
      <w:rPr>
        <w:rFonts w:ascii="Arial" w:hAnsi="Arial" w:hint="default"/>
      </w:rPr>
    </w:lvl>
    <w:lvl w:ilvl="5" w:tplc="31088320" w:tentative="1">
      <w:start w:val="1"/>
      <w:numFmt w:val="bullet"/>
      <w:lvlText w:val="•"/>
      <w:lvlJc w:val="left"/>
      <w:pPr>
        <w:tabs>
          <w:tab w:val="num" w:pos="4320"/>
        </w:tabs>
        <w:ind w:left="4320" w:hanging="360"/>
      </w:pPr>
      <w:rPr>
        <w:rFonts w:ascii="Arial" w:hAnsi="Arial" w:hint="default"/>
      </w:rPr>
    </w:lvl>
    <w:lvl w:ilvl="6" w:tplc="DF382B8A" w:tentative="1">
      <w:start w:val="1"/>
      <w:numFmt w:val="bullet"/>
      <w:lvlText w:val="•"/>
      <w:lvlJc w:val="left"/>
      <w:pPr>
        <w:tabs>
          <w:tab w:val="num" w:pos="5040"/>
        </w:tabs>
        <w:ind w:left="5040" w:hanging="360"/>
      </w:pPr>
      <w:rPr>
        <w:rFonts w:ascii="Arial" w:hAnsi="Arial" w:hint="default"/>
      </w:rPr>
    </w:lvl>
    <w:lvl w:ilvl="7" w:tplc="D0C23F74" w:tentative="1">
      <w:start w:val="1"/>
      <w:numFmt w:val="bullet"/>
      <w:lvlText w:val="•"/>
      <w:lvlJc w:val="left"/>
      <w:pPr>
        <w:tabs>
          <w:tab w:val="num" w:pos="5760"/>
        </w:tabs>
        <w:ind w:left="5760" w:hanging="360"/>
      </w:pPr>
      <w:rPr>
        <w:rFonts w:ascii="Arial" w:hAnsi="Arial" w:hint="default"/>
      </w:rPr>
    </w:lvl>
    <w:lvl w:ilvl="8" w:tplc="DAE886D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0"/>
  </w:num>
  <w:num w:numId="3">
    <w:abstractNumId w:val="24"/>
  </w:num>
  <w:num w:numId="4">
    <w:abstractNumId w:val="25"/>
  </w:num>
  <w:num w:numId="5">
    <w:abstractNumId w:val="7"/>
  </w:num>
  <w:num w:numId="6">
    <w:abstractNumId w:val="6"/>
  </w:num>
  <w:num w:numId="7">
    <w:abstractNumId w:val="23"/>
  </w:num>
  <w:num w:numId="8">
    <w:abstractNumId w:val="8"/>
  </w:num>
  <w:num w:numId="9">
    <w:abstractNumId w:val="20"/>
  </w:num>
  <w:num w:numId="10">
    <w:abstractNumId w:val="14"/>
  </w:num>
  <w:num w:numId="11">
    <w:abstractNumId w:val="21"/>
  </w:num>
  <w:num w:numId="12">
    <w:abstractNumId w:val="13"/>
  </w:num>
  <w:num w:numId="13">
    <w:abstractNumId w:val="2"/>
  </w:num>
  <w:num w:numId="14">
    <w:abstractNumId w:val="18"/>
  </w:num>
  <w:num w:numId="15">
    <w:abstractNumId w:val="1"/>
  </w:num>
  <w:num w:numId="16">
    <w:abstractNumId w:val="19"/>
  </w:num>
  <w:num w:numId="17">
    <w:abstractNumId w:val="5"/>
  </w:num>
  <w:num w:numId="18">
    <w:abstractNumId w:val="22"/>
  </w:num>
  <w:num w:numId="19">
    <w:abstractNumId w:val="3"/>
  </w:num>
  <w:num w:numId="20">
    <w:abstractNumId w:val="12"/>
  </w:num>
  <w:num w:numId="21">
    <w:abstractNumId w:val="4"/>
  </w:num>
  <w:num w:numId="22">
    <w:abstractNumId w:val="11"/>
  </w:num>
  <w:num w:numId="23">
    <w:abstractNumId w:val="17"/>
  </w:num>
  <w:num w:numId="24">
    <w:abstractNumId w:val="15"/>
  </w:num>
  <w:num w:numId="25">
    <w:abstractNumId w:val="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632"/>
    <w:rsid w:val="00006CE7"/>
    <w:rsid w:val="00042AC4"/>
    <w:rsid w:val="00046F8C"/>
    <w:rsid w:val="00056664"/>
    <w:rsid w:val="00064C8B"/>
    <w:rsid w:val="00065C5C"/>
    <w:rsid w:val="00072586"/>
    <w:rsid w:val="000C59D3"/>
    <w:rsid w:val="000C7CB1"/>
    <w:rsid w:val="000F2CB7"/>
    <w:rsid w:val="001A3F02"/>
    <w:rsid w:val="001C03D3"/>
    <w:rsid w:val="00230EED"/>
    <w:rsid w:val="00275769"/>
    <w:rsid w:val="002A1632"/>
    <w:rsid w:val="002E0085"/>
    <w:rsid w:val="002E12D0"/>
    <w:rsid w:val="002F2AA2"/>
    <w:rsid w:val="00303224"/>
    <w:rsid w:val="00376269"/>
    <w:rsid w:val="00384399"/>
    <w:rsid w:val="00396DAF"/>
    <w:rsid w:val="003C441F"/>
    <w:rsid w:val="003D5AA3"/>
    <w:rsid w:val="00400FCF"/>
    <w:rsid w:val="004B692E"/>
    <w:rsid w:val="004C45F1"/>
    <w:rsid w:val="004C5523"/>
    <w:rsid w:val="00504C9E"/>
    <w:rsid w:val="005348F9"/>
    <w:rsid w:val="00537F26"/>
    <w:rsid w:val="0054666F"/>
    <w:rsid w:val="00566CD8"/>
    <w:rsid w:val="00572471"/>
    <w:rsid w:val="00574344"/>
    <w:rsid w:val="0057530E"/>
    <w:rsid w:val="005B5EAE"/>
    <w:rsid w:val="005D2CB6"/>
    <w:rsid w:val="005F75A5"/>
    <w:rsid w:val="006148B3"/>
    <w:rsid w:val="0062075B"/>
    <w:rsid w:val="00657CC7"/>
    <w:rsid w:val="006A7034"/>
    <w:rsid w:val="006B1EC1"/>
    <w:rsid w:val="006B636E"/>
    <w:rsid w:val="006D0915"/>
    <w:rsid w:val="00765ADF"/>
    <w:rsid w:val="007F3B43"/>
    <w:rsid w:val="008117A5"/>
    <w:rsid w:val="00841EA6"/>
    <w:rsid w:val="008C30E9"/>
    <w:rsid w:val="008D2414"/>
    <w:rsid w:val="008E19C2"/>
    <w:rsid w:val="008E4FD1"/>
    <w:rsid w:val="008F181E"/>
    <w:rsid w:val="00903981"/>
    <w:rsid w:val="009354B0"/>
    <w:rsid w:val="00967EF2"/>
    <w:rsid w:val="00993456"/>
    <w:rsid w:val="009A0BF7"/>
    <w:rsid w:val="009B1127"/>
    <w:rsid w:val="009F6AF9"/>
    <w:rsid w:val="009F6C47"/>
    <w:rsid w:val="00A75AF1"/>
    <w:rsid w:val="00A77A7E"/>
    <w:rsid w:val="00AB57AA"/>
    <w:rsid w:val="00AD37CF"/>
    <w:rsid w:val="00AD686D"/>
    <w:rsid w:val="00AE109A"/>
    <w:rsid w:val="00B27D05"/>
    <w:rsid w:val="00B563C8"/>
    <w:rsid w:val="00B9769B"/>
    <w:rsid w:val="00BA1DD8"/>
    <w:rsid w:val="00C31050"/>
    <w:rsid w:val="00C333A0"/>
    <w:rsid w:val="00C73838"/>
    <w:rsid w:val="00C95D87"/>
    <w:rsid w:val="00CC6A80"/>
    <w:rsid w:val="00CF3678"/>
    <w:rsid w:val="00D00631"/>
    <w:rsid w:val="00D0173B"/>
    <w:rsid w:val="00D075D2"/>
    <w:rsid w:val="00D50751"/>
    <w:rsid w:val="00D53B30"/>
    <w:rsid w:val="00D75F5F"/>
    <w:rsid w:val="00DD61E8"/>
    <w:rsid w:val="00E0184F"/>
    <w:rsid w:val="00E13608"/>
    <w:rsid w:val="00E25177"/>
    <w:rsid w:val="00E54768"/>
    <w:rsid w:val="00E67578"/>
    <w:rsid w:val="00E71A25"/>
    <w:rsid w:val="00E83612"/>
    <w:rsid w:val="00E9144B"/>
    <w:rsid w:val="00ED29E9"/>
    <w:rsid w:val="00F435A7"/>
    <w:rsid w:val="00F469CD"/>
    <w:rsid w:val="00F50558"/>
    <w:rsid w:val="00FA3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0756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A1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A7034"/>
    <w:pPr>
      <w:ind w:left="720"/>
      <w:contextualSpacing/>
    </w:pPr>
  </w:style>
  <w:style w:type="paragraph" w:styleId="Pieddepage">
    <w:name w:val="footer"/>
    <w:basedOn w:val="Normal"/>
    <w:link w:val="PieddepageCar"/>
    <w:uiPriority w:val="99"/>
    <w:unhideWhenUsed/>
    <w:rsid w:val="00E0184F"/>
    <w:pPr>
      <w:tabs>
        <w:tab w:val="center" w:pos="4320"/>
        <w:tab w:val="right" w:pos="8640"/>
      </w:tabs>
    </w:pPr>
  </w:style>
  <w:style w:type="character" w:customStyle="1" w:styleId="PieddepageCar">
    <w:name w:val="Pied de page Car"/>
    <w:basedOn w:val="Policepardfaut"/>
    <w:link w:val="Pieddepage"/>
    <w:uiPriority w:val="99"/>
    <w:rsid w:val="00E0184F"/>
  </w:style>
  <w:style w:type="character" w:styleId="Numrodepage">
    <w:name w:val="page number"/>
    <w:basedOn w:val="Policepardfaut"/>
    <w:uiPriority w:val="99"/>
    <w:semiHidden/>
    <w:unhideWhenUsed/>
    <w:rsid w:val="00E0184F"/>
  </w:style>
  <w:style w:type="paragraph" w:styleId="Textedebulles">
    <w:name w:val="Balloon Text"/>
    <w:basedOn w:val="Normal"/>
    <w:link w:val="TextedebullesCar"/>
    <w:uiPriority w:val="99"/>
    <w:semiHidden/>
    <w:unhideWhenUsed/>
    <w:rsid w:val="00765ADF"/>
    <w:rPr>
      <w:rFonts w:ascii="Tahoma" w:hAnsi="Tahoma" w:cs="Tahoma"/>
      <w:sz w:val="16"/>
      <w:szCs w:val="16"/>
    </w:rPr>
  </w:style>
  <w:style w:type="character" w:customStyle="1" w:styleId="TextedebullesCar">
    <w:name w:val="Texte de bulles Car"/>
    <w:basedOn w:val="Policepardfaut"/>
    <w:link w:val="Textedebulles"/>
    <w:uiPriority w:val="99"/>
    <w:semiHidden/>
    <w:rsid w:val="00765ADF"/>
    <w:rPr>
      <w:rFonts w:ascii="Tahoma" w:hAnsi="Tahoma" w:cs="Tahoma"/>
      <w:sz w:val="16"/>
      <w:szCs w:val="16"/>
    </w:rPr>
  </w:style>
  <w:style w:type="character" w:styleId="Marquedecommentaire">
    <w:name w:val="annotation reference"/>
    <w:basedOn w:val="Policepardfaut"/>
    <w:uiPriority w:val="99"/>
    <w:semiHidden/>
    <w:unhideWhenUsed/>
    <w:rsid w:val="00396DAF"/>
    <w:rPr>
      <w:sz w:val="16"/>
      <w:szCs w:val="16"/>
    </w:rPr>
  </w:style>
  <w:style w:type="paragraph" w:styleId="Commentaire">
    <w:name w:val="annotation text"/>
    <w:basedOn w:val="Normal"/>
    <w:link w:val="CommentaireCar"/>
    <w:uiPriority w:val="99"/>
    <w:semiHidden/>
    <w:unhideWhenUsed/>
    <w:rsid w:val="00396DAF"/>
    <w:rPr>
      <w:sz w:val="20"/>
      <w:szCs w:val="20"/>
    </w:rPr>
  </w:style>
  <w:style w:type="character" w:customStyle="1" w:styleId="CommentaireCar">
    <w:name w:val="Commentaire Car"/>
    <w:basedOn w:val="Policepardfaut"/>
    <w:link w:val="Commentaire"/>
    <w:uiPriority w:val="99"/>
    <w:semiHidden/>
    <w:rsid w:val="00396DAF"/>
    <w:rPr>
      <w:sz w:val="20"/>
      <w:szCs w:val="20"/>
    </w:rPr>
  </w:style>
  <w:style w:type="paragraph" w:styleId="Objetducommentaire">
    <w:name w:val="annotation subject"/>
    <w:basedOn w:val="Commentaire"/>
    <w:next w:val="Commentaire"/>
    <w:link w:val="ObjetducommentaireCar"/>
    <w:uiPriority w:val="99"/>
    <w:semiHidden/>
    <w:unhideWhenUsed/>
    <w:rsid w:val="00396DAF"/>
    <w:rPr>
      <w:b/>
      <w:bCs/>
    </w:rPr>
  </w:style>
  <w:style w:type="character" w:customStyle="1" w:styleId="ObjetducommentaireCar">
    <w:name w:val="Objet du commentaire Car"/>
    <w:basedOn w:val="CommentaireCar"/>
    <w:link w:val="Objetducommentaire"/>
    <w:uiPriority w:val="99"/>
    <w:semiHidden/>
    <w:rsid w:val="00396DAF"/>
    <w:rPr>
      <w:b/>
      <w:bCs/>
      <w:sz w:val="20"/>
      <w:szCs w:val="20"/>
    </w:rPr>
  </w:style>
  <w:style w:type="character" w:styleId="Lienhypertexte">
    <w:name w:val="Hyperlink"/>
    <w:basedOn w:val="Policepardfaut"/>
    <w:uiPriority w:val="99"/>
    <w:unhideWhenUsed/>
    <w:rsid w:val="00F50558"/>
    <w:rPr>
      <w:color w:val="0000FF" w:themeColor="hyperlink"/>
      <w:u w:val="single"/>
    </w:rPr>
  </w:style>
  <w:style w:type="table" w:styleId="Listeclaire">
    <w:name w:val="Light List"/>
    <w:basedOn w:val="TableauNormal"/>
    <w:uiPriority w:val="61"/>
    <w:rsid w:val="009B112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lledutableau1">
    <w:name w:val="Grille du tableau1"/>
    <w:basedOn w:val="TableauNormal"/>
    <w:next w:val="Grilledutableau"/>
    <w:uiPriority w:val="59"/>
    <w:rsid w:val="00841EA6"/>
    <w:rPr>
      <w:rFonts w:eastAsiaTheme="minorHAnsi" w:cs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A1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A7034"/>
    <w:pPr>
      <w:ind w:left="720"/>
      <w:contextualSpacing/>
    </w:pPr>
  </w:style>
  <w:style w:type="paragraph" w:styleId="Pieddepage">
    <w:name w:val="footer"/>
    <w:basedOn w:val="Normal"/>
    <w:link w:val="PieddepageCar"/>
    <w:uiPriority w:val="99"/>
    <w:unhideWhenUsed/>
    <w:rsid w:val="00E0184F"/>
    <w:pPr>
      <w:tabs>
        <w:tab w:val="center" w:pos="4320"/>
        <w:tab w:val="right" w:pos="8640"/>
      </w:tabs>
    </w:pPr>
  </w:style>
  <w:style w:type="character" w:customStyle="1" w:styleId="PieddepageCar">
    <w:name w:val="Pied de page Car"/>
    <w:basedOn w:val="Policepardfaut"/>
    <w:link w:val="Pieddepage"/>
    <w:uiPriority w:val="99"/>
    <w:rsid w:val="00E0184F"/>
  </w:style>
  <w:style w:type="character" w:styleId="Numrodepage">
    <w:name w:val="page number"/>
    <w:basedOn w:val="Policepardfaut"/>
    <w:uiPriority w:val="99"/>
    <w:semiHidden/>
    <w:unhideWhenUsed/>
    <w:rsid w:val="00E0184F"/>
  </w:style>
  <w:style w:type="paragraph" w:styleId="Textedebulles">
    <w:name w:val="Balloon Text"/>
    <w:basedOn w:val="Normal"/>
    <w:link w:val="TextedebullesCar"/>
    <w:uiPriority w:val="99"/>
    <w:semiHidden/>
    <w:unhideWhenUsed/>
    <w:rsid w:val="00765ADF"/>
    <w:rPr>
      <w:rFonts w:ascii="Tahoma" w:hAnsi="Tahoma" w:cs="Tahoma"/>
      <w:sz w:val="16"/>
      <w:szCs w:val="16"/>
    </w:rPr>
  </w:style>
  <w:style w:type="character" w:customStyle="1" w:styleId="TextedebullesCar">
    <w:name w:val="Texte de bulles Car"/>
    <w:basedOn w:val="Policepardfaut"/>
    <w:link w:val="Textedebulles"/>
    <w:uiPriority w:val="99"/>
    <w:semiHidden/>
    <w:rsid w:val="00765ADF"/>
    <w:rPr>
      <w:rFonts w:ascii="Tahoma" w:hAnsi="Tahoma" w:cs="Tahoma"/>
      <w:sz w:val="16"/>
      <w:szCs w:val="16"/>
    </w:rPr>
  </w:style>
  <w:style w:type="character" w:styleId="Marquedecommentaire">
    <w:name w:val="annotation reference"/>
    <w:basedOn w:val="Policepardfaut"/>
    <w:uiPriority w:val="99"/>
    <w:semiHidden/>
    <w:unhideWhenUsed/>
    <w:rsid w:val="00396DAF"/>
    <w:rPr>
      <w:sz w:val="16"/>
      <w:szCs w:val="16"/>
    </w:rPr>
  </w:style>
  <w:style w:type="paragraph" w:styleId="Commentaire">
    <w:name w:val="annotation text"/>
    <w:basedOn w:val="Normal"/>
    <w:link w:val="CommentaireCar"/>
    <w:uiPriority w:val="99"/>
    <w:semiHidden/>
    <w:unhideWhenUsed/>
    <w:rsid w:val="00396DAF"/>
    <w:rPr>
      <w:sz w:val="20"/>
      <w:szCs w:val="20"/>
    </w:rPr>
  </w:style>
  <w:style w:type="character" w:customStyle="1" w:styleId="CommentaireCar">
    <w:name w:val="Commentaire Car"/>
    <w:basedOn w:val="Policepardfaut"/>
    <w:link w:val="Commentaire"/>
    <w:uiPriority w:val="99"/>
    <w:semiHidden/>
    <w:rsid w:val="00396DAF"/>
    <w:rPr>
      <w:sz w:val="20"/>
      <w:szCs w:val="20"/>
    </w:rPr>
  </w:style>
  <w:style w:type="paragraph" w:styleId="Objetducommentaire">
    <w:name w:val="annotation subject"/>
    <w:basedOn w:val="Commentaire"/>
    <w:next w:val="Commentaire"/>
    <w:link w:val="ObjetducommentaireCar"/>
    <w:uiPriority w:val="99"/>
    <w:semiHidden/>
    <w:unhideWhenUsed/>
    <w:rsid w:val="00396DAF"/>
    <w:rPr>
      <w:b/>
      <w:bCs/>
    </w:rPr>
  </w:style>
  <w:style w:type="character" w:customStyle="1" w:styleId="ObjetducommentaireCar">
    <w:name w:val="Objet du commentaire Car"/>
    <w:basedOn w:val="CommentaireCar"/>
    <w:link w:val="Objetducommentaire"/>
    <w:uiPriority w:val="99"/>
    <w:semiHidden/>
    <w:rsid w:val="00396DAF"/>
    <w:rPr>
      <w:b/>
      <w:bCs/>
      <w:sz w:val="20"/>
      <w:szCs w:val="20"/>
    </w:rPr>
  </w:style>
  <w:style w:type="character" w:styleId="Lienhypertexte">
    <w:name w:val="Hyperlink"/>
    <w:basedOn w:val="Policepardfaut"/>
    <w:uiPriority w:val="99"/>
    <w:unhideWhenUsed/>
    <w:rsid w:val="00F50558"/>
    <w:rPr>
      <w:color w:val="0000FF" w:themeColor="hyperlink"/>
      <w:u w:val="single"/>
    </w:rPr>
  </w:style>
  <w:style w:type="table" w:styleId="Listeclaire">
    <w:name w:val="Light List"/>
    <w:basedOn w:val="TableauNormal"/>
    <w:uiPriority w:val="61"/>
    <w:rsid w:val="009B112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lledutableau1">
    <w:name w:val="Grille du tableau1"/>
    <w:basedOn w:val="TableauNormal"/>
    <w:next w:val="Grilledutableau"/>
    <w:uiPriority w:val="59"/>
    <w:rsid w:val="00841EA6"/>
    <w:rPr>
      <w:rFonts w:eastAsiaTheme="minorHAnsi" w:cs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9687">
      <w:bodyDiv w:val="1"/>
      <w:marLeft w:val="0"/>
      <w:marRight w:val="0"/>
      <w:marTop w:val="0"/>
      <w:marBottom w:val="0"/>
      <w:divBdr>
        <w:top w:val="none" w:sz="0" w:space="0" w:color="auto"/>
        <w:left w:val="none" w:sz="0" w:space="0" w:color="auto"/>
        <w:bottom w:val="none" w:sz="0" w:space="0" w:color="auto"/>
        <w:right w:val="none" w:sz="0" w:space="0" w:color="auto"/>
      </w:divBdr>
    </w:div>
    <w:div w:id="106049821">
      <w:bodyDiv w:val="1"/>
      <w:marLeft w:val="0"/>
      <w:marRight w:val="0"/>
      <w:marTop w:val="0"/>
      <w:marBottom w:val="0"/>
      <w:divBdr>
        <w:top w:val="none" w:sz="0" w:space="0" w:color="auto"/>
        <w:left w:val="none" w:sz="0" w:space="0" w:color="auto"/>
        <w:bottom w:val="none" w:sz="0" w:space="0" w:color="auto"/>
        <w:right w:val="none" w:sz="0" w:space="0" w:color="auto"/>
      </w:divBdr>
    </w:div>
    <w:div w:id="133643328">
      <w:bodyDiv w:val="1"/>
      <w:marLeft w:val="0"/>
      <w:marRight w:val="0"/>
      <w:marTop w:val="0"/>
      <w:marBottom w:val="0"/>
      <w:divBdr>
        <w:top w:val="none" w:sz="0" w:space="0" w:color="auto"/>
        <w:left w:val="none" w:sz="0" w:space="0" w:color="auto"/>
        <w:bottom w:val="none" w:sz="0" w:space="0" w:color="auto"/>
        <w:right w:val="none" w:sz="0" w:space="0" w:color="auto"/>
      </w:divBdr>
    </w:div>
    <w:div w:id="234627442">
      <w:bodyDiv w:val="1"/>
      <w:marLeft w:val="0"/>
      <w:marRight w:val="0"/>
      <w:marTop w:val="0"/>
      <w:marBottom w:val="0"/>
      <w:divBdr>
        <w:top w:val="none" w:sz="0" w:space="0" w:color="auto"/>
        <w:left w:val="none" w:sz="0" w:space="0" w:color="auto"/>
        <w:bottom w:val="none" w:sz="0" w:space="0" w:color="auto"/>
        <w:right w:val="none" w:sz="0" w:space="0" w:color="auto"/>
      </w:divBdr>
    </w:div>
    <w:div w:id="295726483">
      <w:bodyDiv w:val="1"/>
      <w:marLeft w:val="0"/>
      <w:marRight w:val="0"/>
      <w:marTop w:val="0"/>
      <w:marBottom w:val="0"/>
      <w:divBdr>
        <w:top w:val="none" w:sz="0" w:space="0" w:color="auto"/>
        <w:left w:val="none" w:sz="0" w:space="0" w:color="auto"/>
        <w:bottom w:val="none" w:sz="0" w:space="0" w:color="auto"/>
        <w:right w:val="none" w:sz="0" w:space="0" w:color="auto"/>
      </w:divBdr>
      <w:divsChild>
        <w:div w:id="2139689450">
          <w:marLeft w:val="547"/>
          <w:marRight w:val="0"/>
          <w:marTop w:val="115"/>
          <w:marBottom w:val="0"/>
          <w:divBdr>
            <w:top w:val="none" w:sz="0" w:space="0" w:color="auto"/>
            <w:left w:val="none" w:sz="0" w:space="0" w:color="auto"/>
            <w:bottom w:val="none" w:sz="0" w:space="0" w:color="auto"/>
            <w:right w:val="none" w:sz="0" w:space="0" w:color="auto"/>
          </w:divBdr>
        </w:div>
        <w:div w:id="202327326">
          <w:marLeft w:val="547"/>
          <w:marRight w:val="0"/>
          <w:marTop w:val="115"/>
          <w:marBottom w:val="0"/>
          <w:divBdr>
            <w:top w:val="none" w:sz="0" w:space="0" w:color="auto"/>
            <w:left w:val="none" w:sz="0" w:space="0" w:color="auto"/>
            <w:bottom w:val="none" w:sz="0" w:space="0" w:color="auto"/>
            <w:right w:val="none" w:sz="0" w:space="0" w:color="auto"/>
          </w:divBdr>
        </w:div>
        <w:div w:id="759179209">
          <w:marLeft w:val="547"/>
          <w:marRight w:val="0"/>
          <w:marTop w:val="115"/>
          <w:marBottom w:val="0"/>
          <w:divBdr>
            <w:top w:val="none" w:sz="0" w:space="0" w:color="auto"/>
            <w:left w:val="none" w:sz="0" w:space="0" w:color="auto"/>
            <w:bottom w:val="none" w:sz="0" w:space="0" w:color="auto"/>
            <w:right w:val="none" w:sz="0" w:space="0" w:color="auto"/>
          </w:divBdr>
        </w:div>
        <w:div w:id="1727996969">
          <w:marLeft w:val="547"/>
          <w:marRight w:val="0"/>
          <w:marTop w:val="115"/>
          <w:marBottom w:val="0"/>
          <w:divBdr>
            <w:top w:val="none" w:sz="0" w:space="0" w:color="auto"/>
            <w:left w:val="none" w:sz="0" w:space="0" w:color="auto"/>
            <w:bottom w:val="none" w:sz="0" w:space="0" w:color="auto"/>
            <w:right w:val="none" w:sz="0" w:space="0" w:color="auto"/>
          </w:divBdr>
        </w:div>
        <w:div w:id="578710061">
          <w:marLeft w:val="547"/>
          <w:marRight w:val="0"/>
          <w:marTop w:val="115"/>
          <w:marBottom w:val="0"/>
          <w:divBdr>
            <w:top w:val="none" w:sz="0" w:space="0" w:color="auto"/>
            <w:left w:val="none" w:sz="0" w:space="0" w:color="auto"/>
            <w:bottom w:val="none" w:sz="0" w:space="0" w:color="auto"/>
            <w:right w:val="none" w:sz="0" w:space="0" w:color="auto"/>
          </w:divBdr>
        </w:div>
        <w:div w:id="679700264">
          <w:marLeft w:val="547"/>
          <w:marRight w:val="0"/>
          <w:marTop w:val="115"/>
          <w:marBottom w:val="0"/>
          <w:divBdr>
            <w:top w:val="none" w:sz="0" w:space="0" w:color="auto"/>
            <w:left w:val="none" w:sz="0" w:space="0" w:color="auto"/>
            <w:bottom w:val="none" w:sz="0" w:space="0" w:color="auto"/>
            <w:right w:val="none" w:sz="0" w:space="0" w:color="auto"/>
          </w:divBdr>
        </w:div>
      </w:divsChild>
    </w:div>
    <w:div w:id="328677581">
      <w:bodyDiv w:val="1"/>
      <w:marLeft w:val="0"/>
      <w:marRight w:val="0"/>
      <w:marTop w:val="0"/>
      <w:marBottom w:val="0"/>
      <w:divBdr>
        <w:top w:val="none" w:sz="0" w:space="0" w:color="auto"/>
        <w:left w:val="none" w:sz="0" w:space="0" w:color="auto"/>
        <w:bottom w:val="none" w:sz="0" w:space="0" w:color="auto"/>
        <w:right w:val="none" w:sz="0" w:space="0" w:color="auto"/>
      </w:divBdr>
      <w:divsChild>
        <w:div w:id="1208251500">
          <w:marLeft w:val="1267"/>
          <w:marRight w:val="0"/>
          <w:marTop w:val="106"/>
          <w:marBottom w:val="0"/>
          <w:divBdr>
            <w:top w:val="none" w:sz="0" w:space="0" w:color="auto"/>
            <w:left w:val="none" w:sz="0" w:space="0" w:color="auto"/>
            <w:bottom w:val="none" w:sz="0" w:space="0" w:color="auto"/>
            <w:right w:val="none" w:sz="0" w:space="0" w:color="auto"/>
          </w:divBdr>
        </w:div>
        <w:div w:id="566107516">
          <w:marLeft w:val="1267"/>
          <w:marRight w:val="0"/>
          <w:marTop w:val="106"/>
          <w:marBottom w:val="0"/>
          <w:divBdr>
            <w:top w:val="none" w:sz="0" w:space="0" w:color="auto"/>
            <w:left w:val="none" w:sz="0" w:space="0" w:color="auto"/>
            <w:bottom w:val="none" w:sz="0" w:space="0" w:color="auto"/>
            <w:right w:val="none" w:sz="0" w:space="0" w:color="auto"/>
          </w:divBdr>
        </w:div>
        <w:div w:id="461505536">
          <w:marLeft w:val="1267"/>
          <w:marRight w:val="0"/>
          <w:marTop w:val="106"/>
          <w:marBottom w:val="0"/>
          <w:divBdr>
            <w:top w:val="none" w:sz="0" w:space="0" w:color="auto"/>
            <w:left w:val="none" w:sz="0" w:space="0" w:color="auto"/>
            <w:bottom w:val="none" w:sz="0" w:space="0" w:color="auto"/>
            <w:right w:val="none" w:sz="0" w:space="0" w:color="auto"/>
          </w:divBdr>
        </w:div>
        <w:div w:id="570390378">
          <w:marLeft w:val="1267"/>
          <w:marRight w:val="0"/>
          <w:marTop w:val="106"/>
          <w:marBottom w:val="0"/>
          <w:divBdr>
            <w:top w:val="none" w:sz="0" w:space="0" w:color="auto"/>
            <w:left w:val="none" w:sz="0" w:space="0" w:color="auto"/>
            <w:bottom w:val="none" w:sz="0" w:space="0" w:color="auto"/>
            <w:right w:val="none" w:sz="0" w:space="0" w:color="auto"/>
          </w:divBdr>
        </w:div>
        <w:div w:id="1744909022">
          <w:marLeft w:val="1267"/>
          <w:marRight w:val="0"/>
          <w:marTop w:val="106"/>
          <w:marBottom w:val="0"/>
          <w:divBdr>
            <w:top w:val="none" w:sz="0" w:space="0" w:color="auto"/>
            <w:left w:val="none" w:sz="0" w:space="0" w:color="auto"/>
            <w:bottom w:val="none" w:sz="0" w:space="0" w:color="auto"/>
            <w:right w:val="none" w:sz="0" w:space="0" w:color="auto"/>
          </w:divBdr>
        </w:div>
        <w:div w:id="1387796447">
          <w:marLeft w:val="1267"/>
          <w:marRight w:val="0"/>
          <w:marTop w:val="106"/>
          <w:marBottom w:val="0"/>
          <w:divBdr>
            <w:top w:val="none" w:sz="0" w:space="0" w:color="auto"/>
            <w:left w:val="none" w:sz="0" w:space="0" w:color="auto"/>
            <w:bottom w:val="none" w:sz="0" w:space="0" w:color="auto"/>
            <w:right w:val="none" w:sz="0" w:space="0" w:color="auto"/>
          </w:divBdr>
        </w:div>
        <w:div w:id="929125619">
          <w:marLeft w:val="1267"/>
          <w:marRight w:val="0"/>
          <w:marTop w:val="106"/>
          <w:marBottom w:val="0"/>
          <w:divBdr>
            <w:top w:val="none" w:sz="0" w:space="0" w:color="auto"/>
            <w:left w:val="none" w:sz="0" w:space="0" w:color="auto"/>
            <w:bottom w:val="none" w:sz="0" w:space="0" w:color="auto"/>
            <w:right w:val="none" w:sz="0" w:space="0" w:color="auto"/>
          </w:divBdr>
        </w:div>
        <w:div w:id="865750055">
          <w:marLeft w:val="1267"/>
          <w:marRight w:val="0"/>
          <w:marTop w:val="106"/>
          <w:marBottom w:val="0"/>
          <w:divBdr>
            <w:top w:val="none" w:sz="0" w:space="0" w:color="auto"/>
            <w:left w:val="none" w:sz="0" w:space="0" w:color="auto"/>
            <w:bottom w:val="none" w:sz="0" w:space="0" w:color="auto"/>
            <w:right w:val="none" w:sz="0" w:space="0" w:color="auto"/>
          </w:divBdr>
        </w:div>
      </w:divsChild>
    </w:div>
    <w:div w:id="358363484">
      <w:bodyDiv w:val="1"/>
      <w:marLeft w:val="0"/>
      <w:marRight w:val="0"/>
      <w:marTop w:val="0"/>
      <w:marBottom w:val="0"/>
      <w:divBdr>
        <w:top w:val="none" w:sz="0" w:space="0" w:color="auto"/>
        <w:left w:val="none" w:sz="0" w:space="0" w:color="auto"/>
        <w:bottom w:val="none" w:sz="0" w:space="0" w:color="auto"/>
        <w:right w:val="none" w:sz="0" w:space="0" w:color="auto"/>
      </w:divBdr>
    </w:div>
    <w:div w:id="444429054">
      <w:bodyDiv w:val="1"/>
      <w:marLeft w:val="0"/>
      <w:marRight w:val="0"/>
      <w:marTop w:val="0"/>
      <w:marBottom w:val="0"/>
      <w:divBdr>
        <w:top w:val="none" w:sz="0" w:space="0" w:color="auto"/>
        <w:left w:val="none" w:sz="0" w:space="0" w:color="auto"/>
        <w:bottom w:val="none" w:sz="0" w:space="0" w:color="auto"/>
        <w:right w:val="none" w:sz="0" w:space="0" w:color="auto"/>
      </w:divBdr>
    </w:div>
    <w:div w:id="506555228">
      <w:bodyDiv w:val="1"/>
      <w:marLeft w:val="0"/>
      <w:marRight w:val="0"/>
      <w:marTop w:val="0"/>
      <w:marBottom w:val="0"/>
      <w:divBdr>
        <w:top w:val="none" w:sz="0" w:space="0" w:color="auto"/>
        <w:left w:val="none" w:sz="0" w:space="0" w:color="auto"/>
        <w:bottom w:val="none" w:sz="0" w:space="0" w:color="auto"/>
        <w:right w:val="none" w:sz="0" w:space="0" w:color="auto"/>
      </w:divBdr>
    </w:div>
    <w:div w:id="854154970">
      <w:bodyDiv w:val="1"/>
      <w:marLeft w:val="0"/>
      <w:marRight w:val="0"/>
      <w:marTop w:val="0"/>
      <w:marBottom w:val="0"/>
      <w:divBdr>
        <w:top w:val="none" w:sz="0" w:space="0" w:color="auto"/>
        <w:left w:val="none" w:sz="0" w:space="0" w:color="auto"/>
        <w:bottom w:val="none" w:sz="0" w:space="0" w:color="auto"/>
        <w:right w:val="none" w:sz="0" w:space="0" w:color="auto"/>
      </w:divBdr>
    </w:div>
    <w:div w:id="911155997">
      <w:bodyDiv w:val="1"/>
      <w:marLeft w:val="0"/>
      <w:marRight w:val="0"/>
      <w:marTop w:val="0"/>
      <w:marBottom w:val="0"/>
      <w:divBdr>
        <w:top w:val="none" w:sz="0" w:space="0" w:color="auto"/>
        <w:left w:val="none" w:sz="0" w:space="0" w:color="auto"/>
        <w:bottom w:val="none" w:sz="0" w:space="0" w:color="auto"/>
        <w:right w:val="none" w:sz="0" w:space="0" w:color="auto"/>
      </w:divBdr>
    </w:div>
    <w:div w:id="911501986">
      <w:bodyDiv w:val="1"/>
      <w:marLeft w:val="0"/>
      <w:marRight w:val="0"/>
      <w:marTop w:val="0"/>
      <w:marBottom w:val="0"/>
      <w:divBdr>
        <w:top w:val="none" w:sz="0" w:space="0" w:color="auto"/>
        <w:left w:val="none" w:sz="0" w:space="0" w:color="auto"/>
        <w:bottom w:val="none" w:sz="0" w:space="0" w:color="auto"/>
        <w:right w:val="none" w:sz="0" w:space="0" w:color="auto"/>
      </w:divBdr>
    </w:div>
    <w:div w:id="1022701820">
      <w:bodyDiv w:val="1"/>
      <w:marLeft w:val="0"/>
      <w:marRight w:val="0"/>
      <w:marTop w:val="0"/>
      <w:marBottom w:val="0"/>
      <w:divBdr>
        <w:top w:val="none" w:sz="0" w:space="0" w:color="auto"/>
        <w:left w:val="none" w:sz="0" w:space="0" w:color="auto"/>
        <w:bottom w:val="none" w:sz="0" w:space="0" w:color="auto"/>
        <w:right w:val="none" w:sz="0" w:space="0" w:color="auto"/>
      </w:divBdr>
    </w:div>
    <w:div w:id="1023553219">
      <w:bodyDiv w:val="1"/>
      <w:marLeft w:val="0"/>
      <w:marRight w:val="0"/>
      <w:marTop w:val="0"/>
      <w:marBottom w:val="0"/>
      <w:divBdr>
        <w:top w:val="none" w:sz="0" w:space="0" w:color="auto"/>
        <w:left w:val="none" w:sz="0" w:space="0" w:color="auto"/>
        <w:bottom w:val="none" w:sz="0" w:space="0" w:color="auto"/>
        <w:right w:val="none" w:sz="0" w:space="0" w:color="auto"/>
      </w:divBdr>
    </w:div>
    <w:div w:id="1180048238">
      <w:bodyDiv w:val="1"/>
      <w:marLeft w:val="0"/>
      <w:marRight w:val="0"/>
      <w:marTop w:val="0"/>
      <w:marBottom w:val="0"/>
      <w:divBdr>
        <w:top w:val="none" w:sz="0" w:space="0" w:color="auto"/>
        <w:left w:val="none" w:sz="0" w:space="0" w:color="auto"/>
        <w:bottom w:val="none" w:sz="0" w:space="0" w:color="auto"/>
        <w:right w:val="none" w:sz="0" w:space="0" w:color="auto"/>
      </w:divBdr>
    </w:div>
    <w:div w:id="1211573514">
      <w:bodyDiv w:val="1"/>
      <w:marLeft w:val="0"/>
      <w:marRight w:val="0"/>
      <w:marTop w:val="0"/>
      <w:marBottom w:val="0"/>
      <w:divBdr>
        <w:top w:val="none" w:sz="0" w:space="0" w:color="auto"/>
        <w:left w:val="none" w:sz="0" w:space="0" w:color="auto"/>
        <w:bottom w:val="none" w:sz="0" w:space="0" w:color="auto"/>
        <w:right w:val="none" w:sz="0" w:space="0" w:color="auto"/>
      </w:divBdr>
    </w:div>
    <w:div w:id="1394737919">
      <w:bodyDiv w:val="1"/>
      <w:marLeft w:val="0"/>
      <w:marRight w:val="0"/>
      <w:marTop w:val="0"/>
      <w:marBottom w:val="0"/>
      <w:divBdr>
        <w:top w:val="none" w:sz="0" w:space="0" w:color="auto"/>
        <w:left w:val="none" w:sz="0" w:space="0" w:color="auto"/>
        <w:bottom w:val="none" w:sz="0" w:space="0" w:color="auto"/>
        <w:right w:val="none" w:sz="0" w:space="0" w:color="auto"/>
      </w:divBdr>
    </w:div>
    <w:div w:id="1467358696">
      <w:bodyDiv w:val="1"/>
      <w:marLeft w:val="0"/>
      <w:marRight w:val="0"/>
      <w:marTop w:val="0"/>
      <w:marBottom w:val="0"/>
      <w:divBdr>
        <w:top w:val="none" w:sz="0" w:space="0" w:color="auto"/>
        <w:left w:val="none" w:sz="0" w:space="0" w:color="auto"/>
        <w:bottom w:val="none" w:sz="0" w:space="0" w:color="auto"/>
        <w:right w:val="none" w:sz="0" w:space="0" w:color="auto"/>
      </w:divBdr>
    </w:div>
    <w:div w:id="1807773659">
      <w:bodyDiv w:val="1"/>
      <w:marLeft w:val="0"/>
      <w:marRight w:val="0"/>
      <w:marTop w:val="0"/>
      <w:marBottom w:val="0"/>
      <w:divBdr>
        <w:top w:val="none" w:sz="0" w:space="0" w:color="auto"/>
        <w:left w:val="none" w:sz="0" w:space="0" w:color="auto"/>
        <w:bottom w:val="none" w:sz="0" w:space="0" w:color="auto"/>
        <w:right w:val="none" w:sz="0" w:space="0" w:color="auto"/>
      </w:divBdr>
    </w:div>
    <w:div w:id="1941864340">
      <w:bodyDiv w:val="1"/>
      <w:marLeft w:val="0"/>
      <w:marRight w:val="0"/>
      <w:marTop w:val="0"/>
      <w:marBottom w:val="0"/>
      <w:divBdr>
        <w:top w:val="none" w:sz="0" w:space="0" w:color="auto"/>
        <w:left w:val="none" w:sz="0" w:space="0" w:color="auto"/>
        <w:bottom w:val="none" w:sz="0" w:space="0" w:color="auto"/>
        <w:right w:val="none" w:sz="0" w:space="0" w:color="auto"/>
      </w:divBdr>
    </w:div>
    <w:div w:id="2129273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eohazards-tep.eo.esa.int/" TargetMode="External"/><Relationship Id="rId18" Type="http://schemas.openxmlformats.org/officeDocument/2006/relationships/hyperlink" Target="http://www.beyond-eocenter.eu/index.php/geophysical/earthquakes/new-zealand-201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beyond-eocenter.eu/index.php/geophysical/earthquakes/central-italy-2016" TargetMode="External"/><Relationship Id="rId7" Type="http://schemas.openxmlformats.org/officeDocument/2006/relationships/footnotes" Target="footnotes.xml"/><Relationship Id="rId12" Type="http://schemas.openxmlformats.org/officeDocument/2006/relationships/hyperlink" Target="https://geohazards-tep.eo.esa.int/" TargetMode="External"/><Relationship Id="rId17" Type="http://schemas.openxmlformats.org/officeDocument/2006/relationships/hyperlink" Target="http://www.bbc.co.uk/news/science-environment-3832383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omet.nerc.ac.uk/" TargetMode="External"/><Relationship Id="rId20" Type="http://schemas.openxmlformats.org/officeDocument/2006/relationships/hyperlink" Target="http://www.beyond-eocenter.eu/index.php/geophysical/earthquakes/new-zealand-20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papadopoulou@argans.co.uk" TargetMode="External"/><Relationship Id="rId24" Type="http://schemas.openxmlformats.org/officeDocument/2006/relationships/hyperlink" Target="http://beyond-eocenter.eu/index.php/geophysical/earthquakes/nepal-earthquake" TargetMode="External"/><Relationship Id="rId5" Type="http://schemas.openxmlformats.org/officeDocument/2006/relationships/settings" Target="settings.xml"/><Relationship Id="rId15" Type="http://schemas.openxmlformats.org/officeDocument/2006/relationships/hyperlink" Target="https://geohazards-tep.eo.esa.int/geobrowser/" TargetMode="External"/><Relationship Id="rId23" Type="http://schemas.openxmlformats.org/officeDocument/2006/relationships/hyperlink" Target="http://beyond-eocenter.eu/index.php/geophysical/earthquakes/lefkada-earthquake-2015" TargetMode="External"/><Relationship Id="rId28" Type="http://schemas.openxmlformats.org/officeDocument/2006/relationships/theme" Target="theme/theme1.xml"/><Relationship Id="rId10" Type="http://schemas.openxmlformats.org/officeDocument/2006/relationships/hyperlink" Target="mailto:stefano.salvi@ingv.it" TargetMode="External"/><Relationship Id="rId19" Type="http://schemas.openxmlformats.org/officeDocument/2006/relationships/hyperlink" Target="http://www.beyond-eocenter.eu/index.php/geophysical/earthquakes/new-zealand-2016" TargetMode="External"/><Relationship Id="rId4" Type="http://schemas.microsoft.com/office/2007/relationships/stylesWithEffects" Target="stylesWithEffects.xml"/><Relationship Id="rId9" Type="http://schemas.openxmlformats.org/officeDocument/2006/relationships/hyperlink" Target="mailto:philippe.bally@esa.int" TargetMode="External"/><Relationship Id="rId14" Type="http://schemas.openxmlformats.org/officeDocument/2006/relationships/hyperlink" Target="https://discuss.terradue.com/t/example-of-hosted-processing-using-s-1-data-in-the-aftermaths-of-the-2016-central-italy-eq/74" TargetMode="External"/><Relationship Id="rId22" Type="http://schemas.openxmlformats.org/officeDocument/2006/relationships/hyperlink" Target="http://beyond-eocenter.eu/index.php/geophysical/earthquakes/amatrice-earthquake-201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D3131-B616-4A1B-A86F-E4AD4ACD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5861</Words>
  <Characters>32241</Characters>
  <Application>Microsoft Office Word</Application>
  <DocSecurity>0</DocSecurity>
  <Lines>268</Lines>
  <Paragraphs>76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Athena Global</Company>
  <LinksUpToDate>false</LinksUpToDate>
  <CharactersWithSpaces>38026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Eddy</dc:creator>
  <cp:lastModifiedBy>Théodora Papadopoulou</cp:lastModifiedBy>
  <cp:revision>9</cp:revision>
  <dcterms:created xsi:type="dcterms:W3CDTF">2017-03-13T11:28:00Z</dcterms:created>
  <dcterms:modified xsi:type="dcterms:W3CDTF">2017-03-13T13:07:00Z</dcterms:modified>
</cp:coreProperties>
</file>