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60" w:rsidRDefault="00C87C60" w:rsidP="00C87C60">
      <w:pPr>
        <w:jc w:val="center"/>
        <w:rPr>
          <w:b/>
        </w:rPr>
      </w:pPr>
      <w:r w:rsidRPr="00C95D87">
        <w:rPr>
          <w:b/>
        </w:rPr>
        <w:t xml:space="preserve">CEOS </w:t>
      </w:r>
      <w:r>
        <w:rPr>
          <w:b/>
        </w:rPr>
        <w:t xml:space="preserve">DRM </w:t>
      </w:r>
      <w:r w:rsidRPr="00C95D87">
        <w:rPr>
          <w:b/>
        </w:rPr>
        <w:t>Thematic Pilots</w:t>
      </w:r>
    </w:p>
    <w:p w:rsidR="00C87C60" w:rsidRPr="00C7242B" w:rsidRDefault="00C87C60" w:rsidP="00C87C60">
      <w:pPr>
        <w:jc w:val="center"/>
        <w:rPr>
          <w:b/>
        </w:rPr>
      </w:pPr>
      <w:proofErr w:type="spellStart"/>
      <w:r>
        <w:rPr>
          <w:b/>
        </w:rPr>
        <w:t>Semestrial</w:t>
      </w:r>
      <w:proofErr w:type="spellEnd"/>
      <w:r>
        <w:rPr>
          <w:b/>
        </w:rPr>
        <w:t xml:space="preserve"> Report for DRM Flood Pilot</w:t>
      </w:r>
    </w:p>
    <w:p w:rsidR="002A1632" w:rsidRDefault="002A1632"/>
    <w:p w:rsidR="002A1632" w:rsidRDefault="002A16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068"/>
        <w:gridCol w:w="3710"/>
      </w:tblGrid>
      <w:tr w:rsidR="003D183F" w:rsidTr="00E475FF">
        <w:tc>
          <w:tcPr>
            <w:tcW w:w="3078" w:type="dxa"/>
          </w:tcPr>
          <w:p w:rsidR="003D183F" w:rsidRDefault="003D183F" w:rsidP="00E1167B">
            <w:r w:rsidRPr="00F930ED">
              <w:rPr>
                <w:b/>
              </w:rPr>
              <w:t>Date:</w:t>
            </w:r>
            <w:r>
              <w:t xml:space="preserve"> </w:t>
            </w:r>
            <w:r w:rsidR="00E1167B">
              <w:t>2 September</w:t>
            </w:r>
            <w:r>
              <w:t xml:space="preserve"> 2016</w:t>
            </w:r>
          </w:p>
        </w:tc>
        <w:tc>
          <w:tcPr>
            <w:tcW w:w="5778" w:type="dxa"/>
            <w:gridSpan w:val="2"/>
          </w:tcPr>
          <w:p w:rsidR="003D183F" w:rsidRDefault="003D183F">
            <w:r w:rsidRPr="00F930ED">
              <w:rPr>
                <w:b/>
              </w:rPr>
              <w:t>PIs:</w:t>
            </w:r>
            <w:r>
              <w:t xml:space="preserve"> Stu Frye and Bob Kuligowski</w:t>
            </w:r>
          </w:p>
        </w:tc>
      </w:tr>
      <w:tr w:rsidR="003D183F" w:rsidTr="00D0517D">
        <w:tc>
          <w:tcPr>
            <w:tcW w:w="8856" w:type="dxa"/>
            <w:gridSpan w:val="3"/>
          </w:tcPr>
          <w:p w:rsidR="003D183F" w:rsidRPr="003D183F" w:rsidRDefault="003D183F">
            <w:pPr>
              <w:rPr>
                <w:b/>
              </w:rPr>
            </w:pPr>
            <w:r w:rsidRPr="003D183F">
              <w:rPr>
                <w:b/>
              </w:rPr>
              <w:t>Collaborating organizations:</w:t>
            </w:r>
          </w:p>
          <w:p w:rsidR="003D183F" w:rsidRDefault="003D183F" w:rsidP="00DF1BD4">
            <w:pPr>
              <w:pStyle w:val="ListParagraph"/>
              <w:numPr>
                <w:ilvl w:val="0"/>
                <w:numId w:val="1"/>
              </w:numPr>
              <w:ind w:left="180" w:hanging="180"/>
            </w:pPr>
            <w:r w:rsidRPr="00B81676">
              <w:rPr>
                <w:u w:val="single"/>
              </w:rPr>
              <w:t>CEOS Agencies</w:t>
            </w:r>
            <w:r>
              <w:t xml:space="preserve"> - NASA, NOAA, USGS, CSA, ESA, JAXA, CNES, ASI, SANSA</w:t>
            </w:r>
          </w:p>
          <w:p w:rsidR="003D183F" w:rsidRDefault="003D183F" w:rsidP="00DF1BD4">
            <w:pPr>
              <w:pStyle w:val="ListParagraph"/>
              <w:numPr>
                <w:ilvl w:val="0"/>
                <w:numId w:val="1"/>
              </w:numPr>
              <w:ind w:left="180" w:hanging="180"/>
            </w:pPr>
            <w:r w:rsidRPr="00B81676">
              <w:rPr>
                <w:u w:val="single"/>
              </w:rPr>
              <w:t>Local/National/Regional Agen</w:t>
            </w:r>
            <w:r w:rsidRPr="00947BC8">
              <w:rPr>
                <w:u w:val="single"/>
              </w:rPr>
              <w:t>cies</w:t>
            </w:r>
            <w:r>
              <w:t xml:space="preserve"> - RCMRD, Namibia Department of Water Affairs, CIMH, Mekong River Commission, </w:t>
            </w:r>
            <w:proofErr w:type="spellStart"/>
            <w:r>
              <w:t>Kavango</w:t>
            </w:r>
            <w:proofErr w:type="spellEnd"/>
            <w:r>
              <w:t xml:space="preserve">/Okavango River Commission </w:t>
            </w:r>
          </w:p>
          <w:p w:rsidR="003D183F" w:rsidRPr="00847DF3" w:rsidRDefault="003D183F" w:rsidP="00DF1BD4">
            <w:pPr>
              <w:pStyle w:val="ListParagraph"/>
              <w:numPr>
                <w:ilvl w:val="0"/>
                <w:numId w:val="1"/>
              </w:numPr>
              <w:ind w:left="180" w:hanging="180"/>
            </w:pPr>
            <w:r w:rsidRPr="00847DF3">
              <w:rPr>
                <w:u w:val="single"/>
              </w:rPr>
              <w:t>Research Centers/Institutes</w:t>
            </w:r>
            <w:r w:rsidRPr="00847DF3">
              <w:t xml:space="preserve"> - CIMA, SERTIT, </w:t>
            </w:r>
            <w:proofErr w:type="spellStart"/>
            <w:r w:rsidRPr="00847DF3">
              <w:t>Deltares</w:t>
            </w:r>
            <w:proofErr w:type="spellEnd"/>
            <w:r w:rsidRPr="00847DF3">
              <w:t>,  JRC, ACRI, HRC, Luxembourg</w:t>
            </w:r>
            <w:r w:rsidRPr="00E325EE">
              <w:t xml:space="preserve"> Institute of S</w:t>
            </w:r>
            <w:r>
              <w:t xml:space="preserve">cience and </w:t>
            </w:r>
            <w:r w:rsidRPr="00E325EE">
              <w:t>T</w:t>
            </w:r>
            <w:r>
              <w:t xml:space="preserve">echnology, Athena </w:t>
            </w:r>
            <w:r w:rsidRPr="00847DF3">
              <w:t>Global</w:t>
            </w:r>
            <w:r w:rsidR="00947BC8" w:rsidRPr="00847DF3">
              <w:t>, IMWI</w:t>
            </w:r>
          </w:p>
          <w:p w:rsidR="003D183F" w:rsidRDefault="003D183F" w:rsidP="00DF1BD4">
            <w:pPr>
              <w:pStyle w:val="ListParagraph"/>
              <w:numPr>
                <w:ilvl w:val="0"/>
                <w:numId w:val="1"/>
              </w:numPr>
              <w:ind w:left="180" w:hanging="180"/>
            </w:pPr>
            <w:r w:rsidRPr="00B81676">
              <w:rPr>
                <w:u w:val="single"/>
              </w:rPr>
              <w:t>International Organizations</w:t>
            </w:r>
            <w:r>
              <w:t xml:space="preserve"> – Red Cross/Red Crescent, UNESCO, WFP, World Bank GFDRR</w:t>
            </w:r>
          </w:p>
          <w:p w:rsidR="003D183F" w:rsidRPr="003D183F" w:rsidRDefault="003D183F" w:rsidP="00DF1BD4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/>
              </w:rPr>
            </w:pPr>
            <w:r w:rsidRPr="00B81676">
              <w:rPr>
                <w:u w:val="single"/>
              </w:rPr>
              <w:t xml:space="preserve">Universities </w:t>
            </w:r>
            <w:r>
              <w:t>- University of Maryland, University of Colorado, University of Oklahoma,</w:t>
            </w:r>
            <w:r w:rsidR="00C97ED8">
              <w:t xml:space="preserve"> UCLA,</w:t>
            </w:r>
            <w:r>
              <w:t xml:space="preserve"> University of West Indies</w:t>
            </w:r>
          </w:p>
        </w:tc>
      </w:tr>
      <w:tr w:rsidR="002A1632" w:rsidTr="00D0517D">
        <w:tc>
          <w:tcPr>
            <w:tcW w:w="8856" w:type="dxa"/>
            <w:gridSpan w:val="3"/>
          </w:tcPr>
          <w:p w:rsidR="002A1632" w:rsidRDefault="002A1632">
            <w:r w:rsidRPr="002A1632">
              <w:rPr>
                <w:b/>
              </w:rPr>
              <w:t>Achievements:</w:t>
            </w:r>
            <w:r>
              <w:t xml:space="preserve"> </w:t>
            </w:r>
          </w:p>
          <w:p w:rsidR="005E11A2" w:rsidRDefault="00A229D9" w:rsidP="00DF1BD4">
            <w:pPr>
              <w:pStyle w:val="ListParagraph"/>
              <w:numPr>
                <w:ilvl w:val="0"/>
                <w:numId w:val="2"/>
              </w:numPr>
              <w:ind w:left="180" w:hanging="180"/>
            </w:pPr>
            <w:r>
              <w:t xml:space="preserve">Converted GFMS flood products to GIS layers and distributed via </w:t>
            </w:r>
            <w:proofErr w:type="spellStart"/>
            <w:r>
              <w:t>ojo</w:t>
            </w:r>
            <w:proofErr w:type="spellEnd"/>
            <w:r>
              <w:t>-streamer client—great feedback from FEMA</w:t>
            </w:r>
          </w:p>
          <w:p w:rsidR="002A1632" w:rsidRDefault="00A229D9" w:rsidP="00DF1BD4">
            <w:pPr>
              <w:pStyle w:val="ListParagraph"/>
              <w:numPr>
                <w:ilvl w:val="0"/>
                <w:numId w:val="2"/>
              </w:numPr>
              <w:ind w:left="180" w:hanging="180"/>
            </w:pPr>
            <w:r>
              <w:t>Completed collection of background Radarsat-2 pre-event imagery for the Caribbean</w:t>
            </w:r>
            <w:r w:rsidR="00C13219">
              <w:t xml:space="preserve"> and Central America</w:t>
            </w:r>
            <w:r>
              <w:t xml:space="preserve"> for impact assessment studies</w:t>
            </w:r>
          </w:p>
          <w:p w:rsidR="00834930" w:rsidRPr="00A229D9" w:rsidRDefault="00A229D9" w:rsidP="00A229D9">
            <w:pPr>
              <w:pStyle w:val="ListParagraph"/>
              <w:numPr>
                <w:ilvl w:val="0"/>
                <w:numId w:val="2"/>
              </w:numPr>
              <w:ind w:left="180" w:hanging="180"/>
            </w:pPr>
            <w:r>
              <w:t xml:space="preserve">Installed </w:t>
            </w:r>
            <w:r w:rsidRPr="00A229D9">
              <w:t xml:space="preserve">Open </w:t>
            </w:r>
            <w:proofErr w:type="spellStart"/>
            <w:r w:rsidRPr="00A229D9">
              <w:t>GeoSocial</w:t>
            </w:r>
            <w:proofErr w:type="spellEnd"/>
            <w:r w:rsidRPr="00A229D9">
              <w:t xml:space="preserve"> API for publishing / visualizing flood mo</w:t>
            </w:r>
            <w:r w:rsidR="008F2132">
              <w:t xml:space="preserve">deling and monitoring products </w:t>
            </w:r>
            <w:r w:rsidRPr="00A229D9">
              <w:t>installed at DAI in Costa Rica</w:t>
            </w:r>
            <w:r>
              <w:t xml:space="preserve"> and conducted a training workshop.  System became operational in May: </w:t>
            </w:r>
            <w:hyperlink r:id="rId5" w:history="1">
              <w:r w:rsidRPr="00A229D9">
                <w:rPr>
                  <w:rStyle w:val="Hyperlink"/>
                </w:rPr>
                <w:t>http://centroclima.org/powered-by-nasa/</w:t>
              </w:r>
            </w:hyperlink>
          </w:p>
          <w:p w:rsidR="00A229D9" w:rsidRDefault="00A229D9" w:rsidP="00DF1BD4">
            <w:pPr>
              <w:pStyle w:val="ListParagraph"/>
              <w:numPr>
                <w:ilvl w:val="0"/>
                <w:numId w:val="2"/>
              </w:numPr>
              <w:ind w:left="180" w:hanging="180"/>
            </w:pPr>
            <w:r>
              <w:t>SERVIR grant secured to transition Namibia, Kenya, and South Africa from CREST flood model to EF5</w:t>
            </w:r>
          </w:p>
          <w:p w:rsidR="00C13219" w:rsidRDefault="00C13219" w:rsidP="00DF1BD4">
            <w:pPr>
              <w:pStyle w:val="ListParagraph"/>
              <w:numPr>
                <w:ilvl w:val="0"/>
                <w:numId w:val="2"/>
              </w:numPr>
              <w:ind w:left="180" w:hanging="180"/>
            </w:pPr>
            <w:r>
              <w:t>SERVIR grant secured to ensure continuity of SE Asia work with ADPC and Mekong River Commission</w:t>
            </w:r>
          </w:p>
          <w:p w:rsidR="00A229D9" w:rsidRDefault="00A229D9" w:rsidP="00DF1BD4">
            <w:pPr>
              <w:pStyle w:val="ListParagraph"/>
              <w:numPr>
                <w:ilvl w:val="0"/>
                <w:numId w:val="2"/>
              </w:numPr>
              <w:ind w:left="180" w:hanging="180"/>
            </w:pPr>
            <w:r w:rsidRPr="00A229D9">
              <w:t>RASOR team analyzed future flood risk in Bandung based on subsidence mapping from comparing ALOS and CSK data</w:t>
            </w:r>
          </w:p>
          <w:p w:rsidR="00847DF3" w:rsidRDefault="00847DF3" w:rsidP="00DF1BD4">
            <w:pPr>
              <w:pStyle w:val="ListParagraph"/>
              <w:numPr>
                <w:ilvl w:val="0"/>
                <w:numId w:val="2"/>
              </w:numPr>
              <w:ind w:left="180" w:hanging="180"/>
            </w:pPr>
            <w:r>
              <w:t xml:space="preserve">RASOR team also used Pleiades data to develop improved building and usage maps for Jakarta, Bandung, and </w:t>
            </w:r>
            <w:proofErr w:type="spellStart"/>
            <w:r>
              <w:t>Cilacap</w:t>
            </w:r>
            <w:proofErr w:type="spellEnd"/>
            <w:r>
              <w:t xml:space="preserve"> (Indonesia) and Gonaives (Haiti)</w:t>
            </w:r>
          </w:p>
        </w:tc>
      </w:tr>
      <w:tr w:rsidR="002A1632" w:rsidTr="00D56BDC">
        <w:tc>
          <w:tcPr>
            <w:tcW w:w="8856" w:type="dxa"/>
            <w:gridSpan w:val="3"/>
          </w:tcPr>
          <w:p w:rsidR="002A1632" w:rsidRDefault="002A1632" w:rsidP="00331D37">
            <w:r w:rsidRPr="002A1632">
              <w:rPr>
                <w:b/>
              </w:rPr>
              <w:t>Activities</w:t>
            </w:r>
            <w:r w:rsidR="00331D37">
              <w:t xml:space="preserve">: </w:t>
            </w:r>
            <w:r w:rsidR="00B81676">
              <w:t>The team continued to distribute EO data to partner organizations for both real-time flood monitoring and</w:t>
            </w:r>
            <w:r w:rsidR="00A229D9">
              <w:t xml:space="preserve"> </w:t>
            </w:r>
            <w:r w:rsidR="00B81676">
              <w:t>risk analysis</w:t>
            </w:r>
            <w:r w:rsidR="00A229D9">
              <w:t>, including Sri Lanka (May), Myanmar (June), Mexico (June), China (June), West Virginia, USA (July), Louisiana, USA (August),</w:t>
            </w:r>
            <w:r w:rsidR="00C13219">
              <w:t xml:space="preserve"> India (August)</w:t>
            </w:r>
            <w:r w:rsidR="00A229D9">
              <w:t xml:space="preserve"> and Belize (August)</w:t>
            </w:r>
            <w:r w:rsidR="00B81676">
              <w:t xml:space="preserve">.  </w:t>
            </w:r>
            <w:r w:rsidR="00A229D9">
              <w:t xml:space="preserve">Flood modeling work in Africa continues, including evaluating the impact of using stream networks from Landsat-8 in flood models and evaluating flood model forecasts for the Zambezi using EO-derived flood extent maps.  Capacity building efforts included a </w:t>
            </w:r>
            <w:r w:rsidR="00A229D9" w:rsidRPr="00A229D9">
              <w:t xml:space="preserve">2-day disaster training course on disasters (including floods) for </w:t>
            </w:r>
            <w:proofErr w:type="spellStart"/>
            <w:r w:rsidR="00A229D9" w:rsidRPr="00A229D9">
              <w:t>AmeriGEOSS</w:t>
            </w:r>
            <w:proofErr w:type="spellEnd"/>
            <w:r w:rsidR="00A229D9" w:rsidRPr="00A229D9">
              <w:t xml:space="preserve"> participants conducted in </w:t>
            </w:r>
            <w:proofErr w:type="spellStart"/>
            <w:r w:rsidR="00A229D9" w:rsidRPr="00A229D9">
              <w:t>Bogata</w:t>
            </w:r>
            <w:proofErr w:type="spellEnd"/>
            <w:r w:rsidR="00A229D9" w:rsidRPr="00A229D9">
              <w:t xml:space="preserve"> in June</w:t>
            </w:r>
            <w:r w:rsidR="00A229D9">
              <w:t xml:space="preserve"> and demonstration of </w:t>
            </w:r>
            <w:r w:rsidR="00A229D9" w:rsidRPr="00A229D9">
              <w:t xml:space="preserve">the Open </w:t>
            </w:r>
            <w:proofErr w:type="spellStart"/>
            <w:r w:rsidR="00A229D9" w:rsidRPr="00A229D9">
              <w:t>GeoSocial</w:t>
            </w:r>
            <w:proofErr w:type="spellEnd"/>
            <w:r w:rsidR="00A229D9" w:rsidRPr="00A229D9">
              <w:t xml:space="preserve"> API interface on the </w:t>
            </w:r>
            <w:proofErr w:type="spellStart"/>
            <w:r w:rsidR="00A229D9" w:rsidRPr="00A229D9">
              <w:t>ojo</w:t>
            </w:r>
            <w:proofErr w:type="spellEnd"/>
            <w:r w:rsidR="00A229D9" w:rsidRPr="00A229D9">
              <w:t>-streamer client to World Bank GFRR personnel</w:t>
            </w:r>
            <w:r w:rsidR="00A229D9">
              <w:t xml:space="preserve"> and to the head of disaster management in Sri Lanka in July.</w:t>
            </w:r>
          </w:p>
        </w:tc>
      </w:tr>
      <w:tr w:rsidR="002A1632" w:rsidTr="00E475FF">
        <w:tc>
          <w:tcPr>
            <w:tcW w:w="3078" w:type="dxa"/>
          </w:tcPr>
          <w:p w:rsidR="002A1632" w:rsidRPr="002A1632" w:rsidRDefault="002A1632">
            <w:r w:rsidRPr="002A1632">
              <w:rPr>
                <w:b/>
              </w:rPr>
              <w:t xml:space="preserve">Data accessed </w:t>
            </w:r>
            <w:r w:rsidR="004B4BCA">
              <w:rPr>
                <w:b/>
              </w:rPr>
              <w:t>since March</w:t>
            </w:r>
            <w:r w:rsidRPr="002A1632">
              <w:t xml:space="preserve"> (#images /satellite)</w:t>
            </w:r>
          </w:p>
          <w:p w:rsidR="002A1632" w:rsidRDefault="00E1167B" w:rsidP="00DF1BD4">
            <w:pPr>
              <w:pStyle w:val="ListParagraph"/>
              <w:numPr>
                <w:ilvl w:val="0"/>
                <w:numId w:val="3"/>
              </w:numPr>
              <w:ind w:left="180" w:hanging="180"/>
            </w:pPr>
            <w:r>
              <w:lastRenderedPageBreak/>
              <w:t>0</w:t>
            </w:r>
            <w:r w:rsidR="00D33AEC">
              <w:t xml:space="preserve"> ALOS-2</w:t>
            </w:r>
          </w:p>
          <w:p w:rsidR="00DF1BD4" w:rsidRDefault="00E1167B" w:rsidP="00DF1BD4">
            <w:pPr>
              <w:pStyle w:val="ListParagraph"/>
              <w:numPr>
                <w:ilvl w:val="0"/>
                <w:numId w:val="3"/>
              </w:numPr>
              <w:ind w:left="180" w:hanging="180"/>
            </w:pPr>
            <w:r>
              <w:t>8</w:t>
            </w:r>
            <w:r w:rsidR="00DF1BD4">
              <w:t xml:space="preserve"> Landsat-8</w:t>
            </w:r>
          </w:p>
          <w:p w:rsidR="00D33AEC" w:rsidRDefault="00E1167B" w:rsidP="00DF1BD4">
            <w:pPr>
              <w:pStyle w:val="ListParagraph"/>
              <w:numPr>
                <w:ilvl w:val="0"/>
                <w:numId w:val="3"/>
              </w:numPr>
              <w:ind w:left="180" w:hanging="180"/>
            </w:pPr>
            <w:r>
              <w:t>11</w:t>
            </w:r>
            <w:r w:rsidR="00D33AEC">
              <w:t xml:space="preserve"> EO-1</w:t>
            </w:r>
          </w:p>
          <w:p w:rsidR="00D33AEC" w:rsidRDefault="00D33AEC" w:rsidP="00DF1BD4">
            <w:pPr>
              <w:pStyle w:val="ListParagraph"/>
              <w:numPr>
                <w:ilvl w:val="0"/>
                <w:numId w:val="3"/>
              </w:numPr>
              <w:ind w:left="180" w:hanging="180"/>
            </w:pPr>
            <w:r>
              <w:t>5 Sentinel-1A</w:t>
            </w:r>
          </w:p>
          <w:p w:rsidR="002A1632" w:rsidRDefault="00E1167B" w:rsidP="00DF1BD4">
            <w:pPr>
              <w:pStyle w:val="ListParagraph"/>
              <w:numPr>
                <w:ilvl w:val="0"/>
                <w:numId w:val="3"/>
              </w:numPr>
              <w:ind w:left="180" w:hanging="180"/>
            </w:pPr>
            <w:r>
              <w:t>6</w:t>
            </w:r>
            <w:r w:rsidR="00D33AEC">
              <w:t xml:space="preserve"> Radarsat-2</w:t>
            </w:r>
          </w:p>
          <w:p w:rsidR="00DF1BD4" w:rsidRDefault="00E1167B" w:rsidP="00DF1BD4">
            <w:pPr>
              <w:pStyle w:val="ListParagraph"/>
              <w:numPr>
                <w:ilvl w:val="0"/>
                <w:numId w:val="3"/>
              </w:numPr>
              <w:ind w:left="180" w:hanging="180"/>
            </w:pPr>
            <w:r>
              <w:t>4</w:t>
            </w:r>
            <w:r w:rsidR="00DF1BD4">
              <w:t xml:space="preserve"> COSMO </w:t>
            </w:r>
            <w:proofErr w:type="spellStart"/>
            <w:r w:rsidR="00DF1BD4">
              <w:t>SkyMed</w:t>
            </w:r>
            <w:proofErr w:type="spellEnd"/>
          </w:p>
          <w:p w:rsidR="00847DF3" w:rsidRPr="002A1632" w:rsidRDefault="00847DF3" w:rsidP="00DF1BD4">
            <w:pPr>
              <w:pStyle w:val="ListParagraph"/>
              <w:numPr>
                <w:ilvl w:val="0"/>
                <w:numId w:val="3"/>
              </w:numPr>
              <w:ind w:left="180" w:hanging="180"/>
            </w:pPr>
            <w:r>
              <w:t>9-12 Pleiades (includes a set of 4 strips corresponding to 7-9 individual images)</w:t>
            </w:r>
          </w:p>
        </w:tc>
        <w:tc>
          <w:tcPr>
            <w:tcW w:w="5778" w:type="dxa"/>
            <w:gridSpan w:val="2"/>
          </w:tcPr>
          <w:p w:rsidR="002A1632" w:rsidRDefault="002A1632" w:rsidP="002A1632">
            <w:r w:rsidRPr="002A1632">
              <w:rPr>
                <w:b/>
              </w:rPr>
              <w:lastRenderedPageBreak/>
              <w:t>Total data accessed to date</w:t>
            </w:r>
            <w:r w:rsidRPr="002A1632">
              <w:t xml:space="preserve"> (#images /satellite)</w:t>
            </w:r>
          </w:p>
          <w:p w:rsidR="00DF1BD4" w:rsidRDefault="00DF1BD4" w:rsidP="002A1632"/>
          <w:p w:rsidR="00DF1BD4" w:rsidRDefault="00DF1BD4" w:rsidP="00DF1BD4">
            <w:pPr>
              <w:pStyle w:val="ListParagraph"/>
              <w:numPr>
                <w:ilvl w:val="0"/>
                <w:numId w:val="4"/>
              </w:numPr>
              <w:ind w:left="136" w:hanging="180"/>
            </w:pPr>
            <w:r>
              <w:lastRenderedPageBreak/>
              <w:t>40 ALOS-2</w:t>
            </w:r>
          </w:p>
          <w:p w:rsidR="00DF1BD4" w:rsidRDefault="00DF1BD4" w:rsidP="00DF1BD4">
            <w:pPr>
              <w:pStyle w:val="ListParagraph"/>
              <w:numPr>
                <w:ilvl w:val="0"/>
                <w:numId w:val="4"/>
              </w:numPr>
              <w:ind w:left="136" w:hanging="180"/>
            </w:pPr>
            <w:r>
              <w:t>7</w:t>
            </w:r>
            <w:r w:rsidR="00E1167B">
              <w:t>8</w:t>
            </w:r>
            <w:r>
              <w:t xml:space="preserve"> Landsat-8</w:t>
            </w:r>
          </w:p>
          <w:p w:rsidR="00D33AEC" w:rsidRDefault="00E1167B" w:rsidP="00DF1BD4">
            <w:pPr>
              <w:pStyle w:val="ListParagraph"/>
              <w:numPr>
                <w:ilvl w:val="0"/>
                <w:numId w:val="4"/>
              </w:numPr>
              <w:ind w:left="136" w:hanging="180"/>
            </w:pPr>
            <w:r>
              <w:t>81</w:t>
            </w:r>
            <w:r w:rsidR="00D33AEC">
              <w:t xml:space="preserve"> EO-1</w:t>
            </w:r>
          </w:p>
          <w:p w:rsidR="00D33AEC" w:rsidRDefault="00E1167B" w:rsidP="00DF1BD4">
            <w:pPr>
              <w:pStyle w:val="ListParagraph"/>
              <w:numPr>
                <w:ilvl w:val="0"/>
                <w:numId w:val="4"/>
              </w:numPr>
              <w:ind w:left="136" w:hanging="180"/>
            </w:pPr>
            <w:r>
              <w:t>52</w:t>
            </w:r>
            <w:r w:rsidR="00D33AEC">
              <w:t xml:space="preserve"> Sentinel-1A</w:t>
            </w:r>
          </w:p>
          <w:p w:rsidR="00D33AEC" w:rsidRDefault="00E1167B" w:rsidP="00DF1BD4">
            <w:pPr>
              <w:pStyle w:val="ListParagraph"/>
              <w:numPr>
                <w:ilvl w:val="0"/>
                <w:numId w:val="4"/>
              </w:numPr>
              <w:ind w:left="136" w:hanging="180"/>
            </w:pPr>
            <w:r>
              <w:t>123</w:t>
            </w:r>
            <w:r w:rsidR="00D33AEC">
              <w:t xml:space="preserve"> Radarsat-2</w:t>
            </w:r>
          </w:p>
          <w:p w:rsidR="00D33AEC" w:rsidRDefault="00DF1BD4" w:rsidP="00E1167B">
            <w:pPr>
              <w:pStyle w:val="ListParagraph"/>
              <w:numPr>
                <w:ilvl w:val="0"/>
                <w:numId w:val="4"/>
              </w:numPr>
              <w:ind w:left="136" w:hanging="180"/>
            </w:pPr>
            <w:r>
              <w:t>10</w:t>
            </w:r>
            <w:r w:rsidR="00E1167B">
              <w:t>7</w:t>
            </w:r>
            <w:r w:rsidR="00D33AEC">
              <w:t xml:space="preserve"> C</w:t>
            </w:r>
            <w:r>
              <w:t>OSMO-</w:t>
            </w:r>
            <w:proofErr w:type="spellStart"/>
            <w:r w:rsidR="00D33AEC">
              <w:t>SkyMed</w:t>
            </w:r>
            <w:proofErr w:type="spellEnd"/>
          </w:p>
          <w:p w:rsidR="00847DF3" w:rsidRPr="002A1632" w:rsidRDefault="00847DF3" w:rsidP="00E1167B">
            <w:pPr>
              <w:pStyle w:val="ListParagraph"/>
              <w:numPr>
                <w:ilvl w:val="0"/>
                <w:numId w:val="4"/>
              </w:numPr>
              <w:ind w:left="136" w:hanging="180"/>
            </w:pPr>
            <w:r>
              <w:t>9-12 Pleiades (includes a set of 4 strips corresponding to 7-9 individual images)</w:t>
            </w:r>
          </w:p>
        </w:tc>
      </w:tr>
      <w:tr w:rsidR="00E1167B" w:rsidTr="00E475FF">
        <w:tc>
          <w:tcPr>
            <w:tcW w:w="3078" w:type="dxa"/>
          </w:tcPr>
          <w:p w:rsidR="002A1632" w:rsidRDefault="002A1632">
            <w:r w:rsidRPr="002A1632">
              <w:rPr>
                <w:b/>
              </w:rPr>
              <w:lastRenderedPageBreak/>
              <w:t>Products:</w:t>
            </w:r>
            <w:r>
              <w:t xml:space="preserve"> (delivered this quarter)</w:t>
            </w:r>
          </w:p>
          <w:p w:rsidR="00392FD7" w:rsidRDefault="00A229D9" w:rsidP="00392FD7">
            <w:pPr>
              <w:pStyle w:val="ListParagraph"/>
              <w:numPr>
                <w:ilvl w:val="0"/>
                <w:numId w:val="9"/>
              </w:numPr>
              <w:ind w:left="360"/>
            </w:pPr>
            <w:r>
              <w:t>GFMS flood products from flooding in China (June), West Virginia, USA (July), and Louisiana, USA (August)</w:t>
            </w:r>
          </w:p>
          <w:p w:rsidR="00DF1BD4" w:rsidRDefault="00A229D9" w:rsidP="00A229D9">
            <w:pPr>
              <w:pStyle w:val="ListParagraph"/>
              <w:numPr>
                <w:ilvl w:val="0"/>
                <w:numId w:val="9"/>
              </w:numPr>
              <w:ind w:left="360"/>
            </w:pPr>
            <w:r>
              <w:t>Optical imagery for Sri Lanka (May), Myanmar (June), Mexico (June),</w:t>
            </w:r>
            <w:r w:rsidR="004A55A0">
              <w:t xml:space="preserve"> India (August),</w:t>
            </w:r>
            <w:r>
              <w:t xml:space="preserve"> Belize (August)</w:t>
            </w:r>
          </w:p>
        </w:tc>
        <w:tc>
          <w:tcPr>
            <w:tcW w:w="2068" w:type="dxa"/>
          </w:tcPr>
          <w:p w:rsidR="00392FD7" w:rsidRPr="00392FD7" w:rsidRDefault="002A1632">
            <w:r w:rsidRPr="00392FD7">
              <w:rPr>
                <w:b/>
              </w:rPr>
              <w:t>User</w:t>
            </w:r>
            <w:r w:rsidRPr="00392FD7">
              <w:t xml:space="preserve"> (by product)</w:t>
            </w:r>
          </w:p>
          <w:p w:rsidR="00392FD7" w:rsidRDefault="00392FD7" w:rsidP="00392FD7">
            <w:pPr>
              <w:pStyle w:val="ListParagraph"/>
              <w:numPr>
                <w:ilvl w:val="0"/>
                <w:numId w:val="10"/>
              </w:numPr>
              <w:ind w:left="316"/>
            </w:pPr>
            <w:r w:rsidRPr="00392FD7">
              <w:t>FEMA</w:t>
            </w:r>
          </w:p>
          <w:p w:rsidR="00392FD7" w:rsidRDefault="00392FD7" w:rsidP="00392FD7">
            <w:pPr>
              <w:pStyle w:val="ListParagraph"/>
              <w:numPr>
                <w:ilvl w:val="0"/>
                <w:numId w:val="10"/>
              </w:numPr>
              <w:ind w:left="316"/>
            </w:pPr>
            <w:r w:rsidRPr="00392FD7">
              <w:t>University of Serena (Chile)</w:t>
            </w:r>
          </w:p>
          <w:p w:rsidR="00392FD7" w:rsidRDefault="004A55A0" w:rsidP="00392FD7">
            <w:pPr>
              <w:pStyle w:val="ListParagraph"/>
              <w:numPr>
                <w:ilvl w:val="0"/>
                <w:numId w:val="10"/>
              </w:numPr>
              <w:ind w:left="316"/>
            </w:pPr>
            <w:r>
              <w:t>ICI</w:t>
            </w:r>
            <w:r w:rsidR="00392FD7">
              <w:t>MOD and Army Corps of Engineers</w:t>
            </w:r>
          </w:p>
          <w:p w:rsidR="00392FD7" w:rsidRPr="00392FD7" w:rsidRDefault="00392FD7" w:rsidP="00392FD7">
            <w:pPr>
              <w:pStyle w:val="ListParagraph"/>
              <w:numPr>
                <w:ilvl w:val="0"/>
                <w:numId w:val="10"/>
              </w:numPr>
              <w:ind w:left="316"/>
            </w:pPr>
            <w:r>
              <w:t>ISRO and International Water Management Institute</w:t>
            </w:r>
          </w:p>
        </w:tc>
        <w:tc>
          <w:tcPr>
            <w:tcW w:w="3710" w:type="dxa"/>
          </w:tcPr>
          <w:p w:rsidR="002A1632" w:rsidRPr="00A229D9" w:rsidRDefault="002A1632">
            <w:r w:rsidRPr="00A229D9">
              <w:rPr>
                <w:b/>
              </w:rPr>
              <w:t xml:space="preserve">User </w:t>
            </w:r>
            <w:r w:rsidR="00072586" w:rsidRPr="00A229D9">
              <w:rPr>
                <w:b/>
              </w:rPr>
              <w:t xml:space="preserve">or practitioner </w:t>
            </w:r>
            <w:r w:rsidRPr="00A229D9">
              <w:rPr>
                <w:b/>
              </w:rPr>
              <w:t>endorsement</w:t>
            </w:r>
            <w:r w:rsidRPr="00A229D9">
              <w:t>/opinion/outcomes</w:t>
            </w:r>
          </w:p>
          <w:p w:rsidR="00A229D9" w:rsidRPr="00A229D9" w:rsidRDefault="00A229D9" w:rsidP="00A229D9">
            <w:pPr>
              <w:pStyle w:val="ListParagraph"/>
              <w:numPr>
                <w:ilvl w:val="0"/>
                <w:numId w:val="22"/>
              </w:numPr>
              <w:ind w:left="164" w:hanging="180"/>
            </w:pPr>
            <w:r>
              <w:t>Strong FEMA endorsement of API-distributed GIS layers of flood products “This is absolutely the direction we want to head”. (C. Vaughan)</w:t>
            </w:r>
          </w:p>
        </w:tc>
      </w:tr>
      <w:tr w:rsidR="002A1632" w:rsidTr="00076559">
        <w:tc>
          <w:tcPr>
            <w:tcW w:w="8856" w:type="dxa"/>
            <w:gridSpan w:val="3"/>
          </w:tcPr>
          <w:p w:rsidR="002A1632" w:rsidRPr="00A229D9" w:rsidRDefault="002A1632">
            <w:pPr>
              <w:rPr>
                <w:rFonts w:ascii="Cambria" w:hAnsi="Cambria"/>
                <w:b/>
              </w:rPr>
            </w:pPr>
            <w:r w:rsidRPr="00A229D9">
              <w:rPr>
                <w:rFonts w:ascii="Cambria" w:hAnsi="Cambria"/>
                <w:b/>
              </w:rPr>
              <w:t>List any pu</w:t>
            </w:r>
            <w:r w:rsidR="00072586" w:rsidRPr="00A229D9">
              <w:rPr>
                <w:rFonts w:ascii="Cambria" w:hAnsi="Cambria"/>
                <w:b/>
              </w:rPr>
              <w:t>blications directly stemming fro</w:t>
            </w:r>
            <w:r w:rsidRPr="00A229D9">
              <w:rPr>
                <w:rFonts w:ascii="Cambria" w:hAnsi="Cambria"/>
                <w:b/>
              </w:rPr>
              <w:t>m pilot work</w:t>
            </w:r>
          </w:p>
          <w:p w:rsidR="00E1167B" w:rsidRPr="00E1167B" w:rsidRDefault="00E1167B" w:rsidP="00E1167B">
            <w:pPr>
              <w:pStyle w:val="ListParagraph"/>
              <w:numPr>
                <w:ilvl w:val="0"/>
                <w:numId w:val="6"/>
              </w:numPr>
              <w:rPr>
                <w:rFonts w:ascii="Cambria" w:eastAsia="Times New Roman" w:hAnsi="Cambria"/>
                <w:bCs/>
              </w:rPr>
            </w:pPr>
            <w:r w:rsidRPr="00E1167B">
              <w:rPr>
                <w:rFonts w:ascii="Cambria" w:eastAsia="Times New Roman" w:hAnsi="Cambria"/>
                <w:bCs/>
              </w:rPr>
              <w:t>Jones, B., and S. Frye, 2016: International Charter / CEOS Flood Pilot</w:t>
            </w:r>
            <w:r>
              <w:rPr>
                <w:rFonts w:ascii="Cambria" w:eastAsia="Times New Roman" w:hAnsi="Cambria"/>
                <w:bCs/>
              </w:rPr>
              <w:t xml:space="preserve"> (oral presentation)</w:t>
            </w:r>
            <w:r w:rsidRPr="00E1167B">
              <w:rPr>
                <w:rFonts w:ascii="Cambria" w:eastAsia="Times New Roman" w:hAnsi="Cambria"/>
                <w:bCs/>
              </w:rPr>
              <w:t>.  NASA Flood Response Workshop.</w:t>
            </w:r>
          </w:p>
          <w:p w:rsidR="00E1167B" w:rsidRPr="00E1167B" w:rsidRDefault="00E1167B" w:rsidP="00E1167B">
            <w:pPr>
              <w:pStyle w:val="ListParagraph"/>
              <w:numPr>
                <w:ilvl w:val="0"/>
                <w:numId w:val="6"/>
              </w:numPr>
              <w:rPr>
                <w:rFonts w:ascii="Cambria" w:eastAsia="Times New Roman" w:hAnsi="Cambria"/>
                <w:bCs/>
              </w:rPr>
            </w:pPr>
            <w:r w:rsidRPr="00E1167B">
              <w:rPr>
                <w:rFonts w:ascii="Cambria" w:eastAsia="Times New Roman" w:hAnsi="Cambria"/>
                <w:bCs/>
              </w:rPr>
              <w:t>Kuligowski, R. J., and S. Frye, 2016: The CEOS Working Group on Disasters Flood Thematic Pilot (poster).  NASA Flood Response Workshop.</w:t>
            </w:r>
          </w:p>
          <w:p w:rsidR="00E1167B" w:rsidRPr="00E1167B" w:rsidRDefault="00E1167B" w:rsidP="00E1167B">
            <w:pPr>
              <w:pStyle w:val="ListParagraph"/>
              <w:numPr>
                <w:ilvl w:val="0"/>
                <w:numId w:val="6"/>
              </w:numPr>
              <w:rPr>
                <w:rFonts w:ascii="Cambria" w:eastAsia="Times New Roman" w:hAnsi="Cambria"/>
                <w:bCs/>
              </w:rPr>
            </w:pPr>
            <w:r w:rsidRPr="00E1167B">
              <w:rPr>
                <w:rFonts w:ascii="Cambria" w:eastAsia="Times New Roman" w:hAnsi="Cambria"/>
                <w:bCs/>
              </w:rPr>
              <w:t>Rudari, R., S. Frye, and B. Kuligowski, 2016: CEOS Disaster Risk Management Flood Pilot</w:t>
            </w:r>
            <w:r>
              <w:rPr>
                <w:rFonts w:ascii="Cambria" w:eastAsia="Times New Roman" w:hAnsi="Cambria"/>
                <w:bCs/>
              </w:rPr>
              <w:t xml:space="preserve"> (oral presentation)</w:t>
            </w:r>
            <w:r w:rsidRPr="00E1167B">
              <w:rPr>
                <w:rFonts w:ascii="Cambria" w:eastAsia="Times New Roman" w:hAnsi="Cambria"/>
                <w:bCs/>
              </w:rPr>
              <w:t>.  2016 Understanding Risk Forum.</w:t>
            </w:r>
          </w:p>
          <w:p w:rsidR="00E1167B" w:rsidRPr="00E1167B" w:rsidRDefault="00E1167B" w:rsidP="00E1167B">
            <w:pPr>
              <w:pStyle w:val="ListParagraph"/>
              <w:numPr>
                <w:ilvl w:val="0"/>
                <w:numId w:val="6"/>
              </w:numPr>
              <w:rPr>
                <w:rFonts w:ascii="Cambria" w:eastAsia="Times New Roman" w:hAnsi="Cambria"/>
                <w:bCs/>
              </w:rPr>
            </w:pPr>
            <w:r w:rsidRPr="00E1167B">
              <w:rPr>
                <w:rFonts w:ascii="Cambria" w:eastAsia="Times New Roman" w:hAnsi="Cambria"/>
                <w:bCs/>
              </w:rPr>
              <w:t xml:space="preserve"> Schumann G. J-P., Frye</w:t>
            </w:r>
            <w:r w:rsidRPr="00E1167B">
              <w:rPr>
                <w:rFonts w:ascii="Cambria" w:eastAsia="Times New Roman" w:hAnsi="Cambria"/>
                <w:bCs/>
                <w:vertAlign w:val="superscript"/>
              </w:rPr>
              <w:t xml:space="preserve"> </w:t>
            </w:r>
            <w:r w:rsidRPr="00E1167B">
              <w:rPr>
                <w:rFonts w:ascii="Cambria" w:eastAsia="Times New Roman" w:hAnsi="Cambria"/>
                <w:bCs/>
              </w:rPr>
              <w:t xml:space="preserve">S., Wells G., Adler R., Brakenridge R., Bolten J., Murray J., Slayback D., Green D., Wu H., Kirschbaum D., Howard T., Flamig Z., Clark R., Chini M., </w:t>
            </w:r>
            <w:proofErr w:type="spellStart"/>
            <w:r w:rsidRPr="00E1167B">
              <w:rPr>
                <w:rFonts w:ascii="Cambria" w:eastAsia="Times New Roman" w:hAnsi="Cambria"/>
                <w:bCs/>
              </w:rPr>
              <w:t>Matgen.P</w:t>
            </w:r>
            <w:proofErr w:type="spellEnd"/>
            <w:r w:rsidRPr="00E1167B">
              <w:rPr>
                <w:rFonts w:ascii="Cambria" w:eastAsia="Times New Roman" w:hAnsi="Cambria"/>
                <w:bCs/>
              </w:rPr>
              <w:t xml:space="preserve">., Stough T., B. Jones, 2016: Unlocking the Full Potential of Earth Observation during the 2016 Texas Flood Disaster. </w:t>
            </w:r>
            <w:r w:rsidRPr="00E1167B">
              <w:rPr>
                <w:rFonts w:ascii="Cambria" w:eastAsia="Times New Roman" w:hAnsi="Cambria"/>
                <w:bCs/>
                <w:i/>
                <w:iCs/>
              </w:rPr>
              <w:t xml:space="preserve">Water Resources Research, </w:t>
            </w:r>
            <w:r w:rsidRPr="00E1167B">
              <w:rPr>
                <w:rFonts w:ascii="Cambria" w:eastAsia="Times New Roman" w:hAnsi="Cambria"/>
                <w:b/>
                <w:bCs/>
              </w:rPr>
              <w:t>52(5)</w:t>
            </w:r>
            <w:r w:rsidRPr="00E1167B">
              <w:rPr>
                <w:rFonts w:ascii="Cambria" w:eastAsia="Times New Roman" w:hAnsi="Cambria"/>
                <w:bCs/>
              </w:rPr>
              <w:t>, 3288-3293.</w:t>
            </w:r>
          </w:p>
          <w:p w:rsidR="00E1167B" w:rsidRDefault="00E1167B" w:rsidP="00E1167B">
            <w:pPr>
              <w:pStyle w:val="ListParagraph"/>
              <w:numPr>
                <w:ilvl w:val="0"/>
                <w:numId w:val="6"/>
              </w:numPr>
              <w:rPr>
                <w:rFonts w:ascii="Cambria" w:eastAsia="Times New Roman" w:hAnsi="Cambria"/>
                <w:bCs/>
              </w:rPr>
            </w:pPr>
            <w:r w:rsidRPr="00E1167B">
              <w:rPr>
                <w:rFonts w:ascii="Cambria" w:eastAsia="Times New Roman" w:hAnsi="Cambria"/>
                <w:bCs/>
              </w:rPr>
              <w:t xml:space="preserve">Schumann, G. J-P and K. M. </w:t>
            </w:r>
            <w:proofErr w:type="spellStart"/>
            <w:r w:rsidRPr="00E1167B">
              <w:rPr>
                <w:rFonts w:ascii="Cambria" w:eastAsia="Times New Roman" w:hAnsi="Cambria"/>
                <w:bCs/>
              </w:rPr>
              <w:t>Andreadis</w:t>
            </w:r>
            <w:proofErr w:type="spellEnd"/>
            <w:r w:rsidRPr="00E1167B">
              <w:rPr>
                <w:rFonts w:ascii="Cambria" w:eastAsia="Times New Roman" w:hAnsi="Cambria"/>
                <w:bCs/>
              </w:rPr>
              <w:t xml:space="preserve"> (2016). A method to assess localized impact of better floodplain topography on flood risk prediction,</w:t>
            </w:r>
            <w:r w:rsidRPr="00E1167B">
              <w:rPr>
                <w:rFonts w:ascii="Cambria" w:eastAsia="Times New Roman" w:hAnsi="Cambria"/>
                <w:bCs/>
                <w:i/>
                <w:iCs/>
              </w:rPr>
              <w:t xml:space="preserve"> Advances in Meteorology</w:t>
            </w:r>
            <w:r w:rsidRPr="00E1167B">
              <w:rPr>
                <w:rFonts w:ascii="Cambria" w:eastAsia="Times New Roman" w:hAnsi="Cambria"/>
                <w:bCs/>
              </w:rPr>
              <w:t>, 6408319.</w:t>
            </w:r>
          </w:p>
          <w:p w:rsidR="00E1167B" w:rsidRPr="00E1167B" w:rsidRDefault="00E1167B" w:rsidP="00E1167B">
            <w:pPr>
              <w:pStyle w:val="ListParagraph"/>
              <w:numPr>
                <w:ilvl w:val="0"/>
                <w:numId w:val="6"/>
              </w:numPr>
              <w:rPr>
                <w:rFonts w:ascii="Cambria" w:eastAsia="Times New Roman" w:hAnsi="Cambria"/>
                <w:bCs/>
              </w:rPr>
            </w:pPr>
            <w:proofErr w:type="spellStart"/>
            <w:r w:rsidRPr="00E1167B">
              <w:rPr>
                <w:rFonts w:ascii="Cambria" w:eastAsia="Times New Roman" w:hAnsi="Cambria"/>
                <w:bCs/>
              </w:rPr>
              <w:t>Tolomei</w:t>
            </w:r>
            <w:proofErr w:type="spellEnd"/>
            <w:r w:rsidRPr="00E1167B">
              <w:rPr>
                <w:rFonts w:ascii="Cambria" w:eastAsia="Times New Roman" w:hAnsi="Cambria"/>
                <w:bCs/>
              </w:rPr>
              <w:t xml:space="preserve">, C., S. Salvi, A. </w:t>
            </w:r>
            <w:proofErr w:type="spellStart"/>
            <w:r w:rsidRPr="00E1167B">
              <w:rPr>
                <w:rFonts w:ascii="Cambria" w:eastAsia="Times New Roman" w:hAnsi="Cambria"/>
                <w:bCs/>
              </w:rPr>
              <w:t>Lugari</w:t>
            </w:r>
            <w:proofErr w:type="spellEnd"/>
            <w:r w:rsidRPr="00E1167B">
              <w:rPr>
                <w:rFonts w:ascii="Cambria" w:eastAsia="Times New Roman" w:hAnsi="Cambria"/>
                <w:bCs/>
              </w:rPr>
              <w:t xml:space="preserve">, J. </w:t>
            </w:r>
            <w:proofErr w:type="spellStart"/>
            <w:r w:rsidRPr="00E1167B">
              <w:rPr>
                <w:rFonts w:ascii="Cambria" w:eastAsia="Times New Roman" w:hAnsi="Cambria"/>
                <w:bCs/>
              </w:rPr>
              <w:t>Beckers</w:t>
            </w:r>
            <w:proofErr w:type="spellEnd"/>
            <w:r w:rsidRPr="00E1167B">
              <w:rPr>
                <w:rFonts w:ascii="Cambria" w:eastAsia="Times New Roman" w:hAnsi="Cambria"/>
                <w:bCs/>
              </w:rPr>
              <w:t xml:space="preserve">, M. Huber, G. </w:t>
            </w:r>
            <w:proofErr w:type="spellStart"/>
            <w:r w:rsidRPr="00E1167B">
              <w:rPr>
                <w:rFonts w:ascii="Cambria" w:eastAsia="Times New Roman" w:hAnsi="Cambria"/>
                <w:bCs/>
              </w:rPr>
              <w:t>Pezzo</w:t>
            </w:r>
            <w:proofErr w:type="spellEnd"/>
            <w:r w:rsidRPr="00E1167B">
              <w:rPr>
                <w:rFonts w:ascii="Cambria" w:eastAsia="Times New Roman" w:hAnsi="Cambria"/>
                <w:bCs/>
              </w:rPr>
              <w:t xml:space="preserve">, and L. Rossi, 2016: </w:t>
            </w:r>
            <w:r w:rsidRPr="00E1167B">
              <w:rPr>
                <w:rFonts w:ascii="Cambria" w:eastAsia="Times New Roman" w:hAnsi="Cambria"/>
                <w:bCs/>
                <w:lang w:val="it-IT"/>
              </w:rPr>
              <w:t>Multitemporal InSAR data to develop natural hazard scenarios for the Bandung area (Western Java, Indonesia)</w:t>
            </w:r>
            <w:r>
              <w:rPr>
                <w:rFonts w:ascii="Cambria" w:eastAsia="Times New Roman" w:hAnsi="Cambria"/>
                <w:bCs/>
                <w:lang w:val="it-IT"/>
              </w:rPr>
              <w:t xml:space="preserve"> (oral presentation)</w:t>
            </w:r>
            <w:r w:rsidRPr="00E1167B">
              <w:rPr>
                <w:rFonts w:ascii="Cambria" w:eastAsia="Times New Roman" w:hAnsi="Cambria"/>
                <w:bCs/>
                <w:lang w:val="it-IT"/>
              </w:rPr>
              <w:t>. ESA Living Planet Symposium 2016.</w:t>
            </w:r>
            <w:r w:rsidRPr="00E1167B">
              <w:rPr>
                <w:rFonts w:ascii="Cambria" w:eastAsia="Times New Roman" w:hAnsi="Cambria"/>
                <w:bCs/>
              </w:rPr>
              <w:t xml:space="preserve"> </w:t>
            </w:r>
          </w:p>
          <w:p w:rsidR="002A1632" w:rsidRPr="00E1167B" w:rsidRDefault="00E1167B" w:rsidP="00E1167B">
            <w:pPr>
              <w:pStyle w:val="ListParagraph"/>
              <w:numPr>
                <w:ilvl w:val="0"/>
                <w:numId w:val="6"/>
              </w:numPr>
              <w:rPr>
                <w:rFonts w:ascii="Cambria" w:eastAsia="Times New Roman" w:hAnsi="Cambria"/>
                <w:bCs/>
              </w:rPr>
            </w:pPr>
            <w:r w:rsidRPr="00E1167B">
              <w:rPr>
                <w:rFonts w:ascii="Cambria" w:eastAsia="Times New Roman" w:hAnsi="Cambria"/>
                <w:bCs/>
              </w:rPr>
              <w:t xml:space="preserve">Wu, H. and Adler, R., “Evaluation of Quantitative Precipitation Estimations (QPE) and Hydrological Modeling at the Iowa Flood Studies Focal Basins.”, 2016 </w:t>
            </w:r>
            <w:r w:rsidRPr="00E1167B">
              <w:rPr>
                <w:rFonts w:ascii="Cambria" w:eastAsia="Times New Roman" w:hAnsi="Cambria"/>
                <w:bCs/>
                <w:i/>
                <w:iCs/>
              </w:rPr>
              <w:t>Journal of Hydrometeorology</w:t>
            </w:r>
            <w:r w:rsidRPr="00E1167B">
              <w:rPr>
                <w:rFonts w:ascii="Cambria" w:eastAsia="Times New Roman" w:hAnsi="Cambria"/>
                <w:bCs/>
              </w:rPr>
              <w:t>, in review.</w:t>
            </w:r>
          </w:p>
        </w:tc>
      </w:tr>
      <w:tr w:rsidR="002A1632" w:rsidTr="00ED3750">
        <w:tc>
          <w:tcPr>
            <w:tcW w:w="8856" w:type="dxa"/>
            <w:gridSpan w:val="3"/>
          </w:tcPr>
          <w:p w:rsidR="002A1632" w:rsidRPr="005747BC" w:rsidRDefault="002A1632">
            <w:pPr>
              <w:rPr>
                <w:b/>
              </w:rPr>
            </w:pPr>
            <w:r w:rsidRPr="005747BC">
              <w:rPr>
                <w:b/>
              </w:rPr>
              <w:lastRenderedPageBreak/>
              <w:t>List objective milestones and state progress to date (%)</w:t>
            </w:r>
          </w:p>
          <w:p w:rsidR="00E1167B" w:rsidRDefault="00BA6801" w:rsidP="00BA6801">
            <w:pPr>
              <w:pStyle w:val="ListParagraph"/>
              <w:numPr>
                <w:ilvl w:val="0"/>
                <w:numId w:val="7"/>
              </w:numPr>
              <w:ind w:left="360"/>
            </w:pPr>
            <w:r w:rsidRPr="005747BC">
              <w:rPr>
                <w:u w:val="single"/>
              </w:rPr>
              <w:t>Objective A: Global Component</w:t>
            </w:r>
            <w:r>
              <w:t xml:space="preserve"> </w:t>
            </w:r>
            <w:r w:rsidRPr="005747BC">
              <w:rPr>
                <w:b/>
              </w:rPr>
              <w:t>75%</w:t>
            </w:r>
          </w:p>
          <w:p w:rsidR="00834930" w:rsidRPr="00E1167B" w:rsidRDefault="00A229D9" w:rsidP="00E1167B">
            <w:pPr>
              <w:pStyle w:val="ListParagraph"/>
              <w:numPr>
                <w:ilvl w:val="1"/>
                <w:numId w:val="7"/>
              </w:numPr>
              <w:ind w:left="720"/>
            </w:pPr>
            <w:r w:rsidRPr="00E1167B">
              <w:rPr>
                <w:u w:val="single"/>
              </w:rPr>
              <w:t>2014 Milestone</w:t>
            </w:r>
            <w:r w:rsidRPr="00E1167B">
              <w:t>: initial pilot Global Flood Dashboard website with linkages to major global projects and systems and archive flood products</w:t>
            </w:r>
          </w:p>
          <w:p w:rsidR="00834930" w:rsidRPr="00E1167B" w:rsidRDefault="00A229D9" w:rsidP="00E1167B">
            <w:pPr>
              <w:pStyle w:val="ListParagraph"/>
              <w:numPr>
                <w:ilvl w:val="1"/>
                <w:numId w:val="7"/>
              </w:numPr>
              <w:ind w:left="720"/>
            </w:pPr>
            <w:r w:rsidRPr="00E1167B">
              <w:rPr>
                <w:u w:val="single"/>
              </w:rPr>
              <w:t>2015 Milestone</w:t>
            </w:r>
            <w:r w:rsidRPr="00E1167B">
              <w:t>: functional linkages between the Global Flood Dashboard and the three regional flood component areas; indication of regions of interest based on reports of flooding; showcase at WCDRR</w:t>
            </w:r>
          </w:p>
          <w:p w:rsidR="00834930" w:rsidRDefault="00A229D9" w:rsidP="00E1167B">
            <w:pPr>
              <w:pStyle w:val="ListParagraph"/>
              <w:numPr>
                <w:ilvl w:val="3"/>
                <w:numId w:val="7"/>
              </w:numPr>
              <w:ind w:left="1080"/>
            </w:pPr>
            <w:r w:rsidRPr="00E1167B">
              <w:rPr>
                <w:u w:val="single"/>
              </w:rPr>
              <w:t>Status</w:t>
            </w:r>
            <w:r w:rsidRPr="00E1167B">
              <w:t xml:space="preserve">: </w:t>
            </w:r>
            <w:proofErr w:type="spellStart"/>
            <w:r w:rsidR="00E1167B" w:rsidRPr="00E1167B">
              <w:rPr>
                <w:bCs/>
              </w:rPr>
              <w:t>Telecon</w:t>
            </w:r>
            <w:proofErr w:type="spellEnd"/>
            <w:r w:rsidRPr="00E1167B">
              <w:t xml:space="preserve"> with B. </w:t>
            </w:r>
            <w:proofErr w:type="spellStart"/>
            <w:r w:rsidRPr="00E1167B">
              <w:t>Koetz</w:t>
            </w:r>
            <w:proofErr w:type="spellEnd"/>
            <w:r w:rsidRPr="00E1167B">
              <w:t xml:space="preserve"> (ESA) to discuss concept of using </w:t>
            </w:r>
            <w:proofErr w:type="spellStart"/>
            <w:r w:rsidRPr="00E1167B">
              <w:t>GeoOpenSocial</w:t>
            </w:r>
            <w:proofErr w:type="spellEnd"/>
            <w:r w:rsidRPr="00E1167B">
              <w:t xml:space="preserve"> API to allow regional users to post and access products that could be hosted at Hydro-TEP or on Amazon Cloud.  ESA is currently considering it and will provide a response in September.</w:t>
            </w:r>
          </w:p>
          <w:p w:rsidR="00834930" w:rsidRPr="00E1167B" w:rsidRDefault="00A229D9" w:rsidP="00E1167B">
            <w:pPr>
              <w:pStyle w:val="ListParagraph"/>
              <w:numPr>
                <w:ilvl w:val="1"/>
                <w:numId w:val="7"/>
              </w:numPr>
              <w:ind w:left="720"/>
            </w:pPr>
            <w:r w:rsidRPr="00E1167B">
              <w:rPr>
                <w:u w:val="single"/>
              </w:rPr>
              <w:t>2016-17 Milestone</w:t>
            </w:r>
            <w:r w:rsidRPr="00E1167B">
              <w:t>: draft a plan for longer-term sustainability; provide functional linkages to additional user-selected polygons of interest beyond the three regional Pilot areas.</w:t>
            </w:r>
          </w:p>
          <w:p w:rsidR="00E1167B" w:rsidRPr="00E1167B" w:rsidRDefault="00A229D9" w:rsidP="00E1167B">
            <w:pPr>
              <w:pStyle w:val="ListParagraph"/>
              <w:numPr>
                <w:ilvl w:val="3"/>
                <w:numId w:val="7"/>
              </w:numPr>
              <w:ind w:left="1080"/>
            </w:pPr>
            <w:r w:rsidRPr="00E1167B">
              <w:rPr>
                <w:u w:val="single"/>
              </w:rPr>
              <w:t>Status</w:t>
            </w:r>
            <w:r w:rsidRPr="00E1167B">
              <w:t xml:space="preserve">: In concert with </w:t>
            </w:r>
            <w:proofErr w:type="spellStart"/>
            <w:r w:rsidRPr="00E1167B">
              <w:t>GeoDARMA</w:t>
            </w:r>
            <w:proofErr w:type="spellEnd"/>
            <w:r w:rsidRPr="00E1167B">
              <w:t>, reach out to UN World Bank, International Red Cross, and other potential partners to implement the Flood Pilot monitoring capabilities on a more permanent basis</w:t>
            </w:r>
          </w:p>
          <w:p w:rsidR="00BA6801" w:rsidRDefault="00E1167B" w:rsidP="00E1167B">
            <w:pPr>
              <w:pStyle w:val="ListParagraph"/>
              <w:numPr>
                <w:ilvl w:val="0"/>
                <w:numId w:val="7"/>
              </w:numPr>
              <w:ind w:left="360"/>
            </w:pPr>
            <w:r w:rsidRPr="00E1167B">
              <w:t xml:space="preserve"> </w:t>
            </w:r>
            <w:r w:rsidR="00BA6801">
              <w:t xml:space="preserve">Objective B: </w:t>
            </w:r>
            <w:r w:rsidR="00B81676">
              <w:t>Regional Pilots</w:t>
            </w:r>
          </w:p>
          <w:p w:rsidR="00E1167B" w:rsidRDefault="00BA6801" w:rsidP="00BA6801">
            <w:pPr>
              <w:pStyle w:val="ListParagraph"/>
              <w:numPr>
                <w:ilvl w:val="1"/>
                <w:numId w:val="7"/>
              </w:numPr>
              <w:ind w:left="720"/>
            </w:pPr>
            <w:r w:rsidRPr="005747BC">
              <w:rPr>
                <w:u w:val="single"/>
              </w:rPr>
              <w:t>Caribbean / Central American component</w:t>
            </w:r>
            <w:r>
              <w:t xml:space="preserve"> </w:t>
            </w:r>
            <w:r w:rsidRPr="005747BC">
              <w:rPr>
                <w:b/>
              </w:rPr>
              <w:t>50%</w:t>
            </w:r>
          </w:p>
          <w:p w:rsidR="00834930" w:rsidRPr="00E1167B" w:rsidRDefault="00A229D9" w:rsidP="00E1167B">
            <w:pPr>
              <w:pStyle w:val="ListParagraph"/>
              <w:numPr>
                <w:ilvl w:val="3"/>
                <w:numId w:val="7"/>
              </w:numPr>
              <w:ind w:left="1080"/>
            </w:pPr>
            <w:r w:rsidRPr="00E1167B">
              <w:rPr>
                <w:u w:val="single"/>
              </w:rPr>
              <w:t>2014 Milestones</w:t>
            </w:r>
            <w:r w:rsidRPr="00E1167B">
              <w:t>:</w:t>
            </w:r>
          </w:p>
          <w:p w:rsidR="00834930" w:rsidRPr="00E1167B" w:rsidRDefault="00A229D9" w:rsidP="00E1167B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E1167B">
              <w:t>Flood dashboard based on Namibia pilot adapted to Caribbean and Central American users</w:t>
            </w:r>
          </w:p>
          <w:p w:rsidR="00834930" w:rsidRPr="00E1167B" w:rsidRDefault="00A229D9" w:rsidP="00E1167B">
            <w:pPr>
              <w:pStyle w:val="ListParagraph"/>
              <w:numPr>
                <w:ilvl w:val="5"/>
                <w:numId w:val="7"/>
              </w:numPr>
              <w:ind w:left="1800"/>
            </w:pPr>
            <w:r w:rsidRPr="00E1167B">
              <w:rPr>
                <w:u w:val="single"/>
              </w:rPr>
              <w:t>Status</w:t>
            </w:r>
            <w:r w:rsidRPr="00E1167B">
              <w:t xml:space="preserve">: Prototype Flood Dashboard completed: </w:t>
            </w:r>
            <w:hyperlink r:id="rId6" w:history="1">
              <w:r w:rsidRPr="00E1167B">
                <w:rPr>
                  <w:rStyle w:val="Hyperlink"/>
                </w:rPr>
                <w:t>http://matsu-flashflood.opensciencedatacloud.org/</w:t>
              </w:r>
            </w:hyperlink>
            <w:r w:rsidRPr="00E1167B">
              <w:t xml:space="preserve"> </w:t>
            </w:r>
          </w:p>
          <w:p w:rsidR="00834930" w:rsidRPr="00E1167B" w:rsidRDefault="00A229D9" w:rsidP="00E1167B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E1167B">
              <w:t xml:space="preserve">Flood monitoring (i.e., targeted EO data acquisitions) </w:t>
            </w:r>
          </w:p>
          <w:p w:rsidR="00834930" w:rsidRPr="00E1167B" w:rsidRDefault="00A229D9" w:rsidP="00E1167B">
            <w:pPr>
              <w:pStyle w:val="ListParagraph"/>
              <w:numPr>
                <w:ilvl w:val="5"/>
                <w:numId w:val="7"/>
              </w:numPr>
              <w:ind w:left="1800"/>
            </w:pPr>
            <w:r w:rsidRPr="00E1167B">
              <w:rPr>
                <w:u w:val="single"/>
              </w:rPr>
              <w:t>Status</w:t>
            </w:r>
            <w:r w:rsidRPr="00E1167B">
              <w:t>: Targeted EO acquisitions in 2014 for Guatemala, Panama, Trinidad, Haiti, and Belize</w:t>
            </w:r>
          </w:p>
          <w:p w:rsidR="00834930" w:rsidRPr="00E1167B" w:rsidRDefault="00A229D9" w:rsidP="00E1167B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E1167B">
              <w:t>Contributions of data to KAL Haiti data base</w:t>
            </w:r>
          </w:p>
          <w:p w:rsidR="00834930" w:rsidRDefault="00A229D9" w:rsidP="00E1167B">
            <w:pPr>
              <w:pStyle w:val="ListParagraph"/>
              <w:numPr>
                <w:ilvl w:val="5"/>
                <w:numId w:val="7"/>
              </w:numPr>
              <w:ind w:left="1800"/>
            </w:pPr>
            <w:r w:rsidRPr="00E1167B">
              <w:rPr>
                <w:u w:val="single"/>
              </w:rPr>
              <w:t>Status</w:t>
            </w:r>
            <w:r w:rsidRPr="00E1167B">
              <w:t>: Completed</w:t>
            </w:r>
          </w:p>
          <w:p w:rsidR="00834930" w:rsidRPr="00E1167B" w:rsidRDefault="00A229D9" w:rsidP="00E1167B">
            <w:pPr>
              <w:pStyle w:val="ListParagraph"/>
              <w:numPr>
                <w:ilvl w:val="3"/>
                <w:numId w:val="7"/>
              </w:numPr>
              <w:ind w:left="1080"/>
            </w:pPr>
            <w:r w:rsidRPr="00E1167B">
              <w:rPr>
                <w:u w:val="single"/>
              </w:rPr>
              <w:t>2015 Milestones</w:t>
            </w:r>
            <w:r w:rsidRPr="00E1167B">
              <w:t>:</w:t>
            </w:r>
          </w:p>
          <w:p w:rsidR="00834930" w:rsidRPr="00E1167B" w:rsidRDefault="00A229D9" w:rsidP="00E1167B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E1167B">
              <w:t>Flood monitoring during 2015 season</w:t>
            </w:r>
          </w:p>
          <w:p w:rsidR="00834930" w:rsidRPr="00E1167B" w:rsidRDefault="00A229D9" w:rsidP="00E1167B">
            <w:pPr>
              <w:pStyle w:val="ListParagraph"/>
              <w:numPr>
                <w:ilvl w:val="5"/>
                <w:numId w:val="7"/>
              </w:numPr>
              <w:ind w:left="1800"/>
            </w:pPr>
            <w:r w:rsidRPr="00E1167B">
              <w:rPr>
                <w:u w:val="single"/>
              </w:rPr>
              <w:t>Status</w:t>
            </w:r>
            <w:r w:rsidRPr="00E1167B">
              <w:t>:</w:t>
            </w:r>
          </w:p>
          <w:p w:rsidR="00834930" w:rsidRPr="00E1167B" w:rsidRDefault="00A229D9" w:rsidP="00E1167B">
            <w:pPr>
              <w:pStyle w:val="ListParagraph"/>
              <w:numPr>
                <w:ilvl w:val="6"/>
                <w:numId w:val="7"/>
              </w:numPr>
              <w:ind w:left="2160"/>
            </w:pPr>
            <w:r w:rsidRPr="00E1167B">
              <w:t>Panama (June); EO-1 / MODIS / Landsat flood maps for CATHLAC</w:t>
            </w:r>
          </w:p>
          <w:p w:rsidR="00834930" w:rsidRPr="00E1167B" w:rsidRDefault="00A229D9" w:rsidP="00E1167B">
            <w:pPr>
              <w:pStyle w:val="ListParagraph"/>
              <w:numPr>
                <w:ilvl w:val="6"/>
                <w:numId w:val="7"/>
              </w:numPr>
              <w:ind w:left="2160"/>
            </w:pPr>
            <w:r w:rsidRPr="00E1167B">
              <w:t>Dominica (August—TS Erika): COSMO-Sky-Med, Radarsat-2, and EO-1 data</w:t>
            </w:r>
          </w:p>
          <w:p w:rsidR="00834930" w:rsidRPr="00E1167B" w:rsidRDefault="00A229D9" w:rsidP="00E1167B">
            <w:pPr>
              <w:pStyle w:val="ListParagraph"/>
              <w:numPr>
                <w:ilvl w:val="6"/>
                <w:numId w:val="7"/>
              </w:numPr>
              <w:ind w:left="2160"/>
            </w:pPr>
            <w:r w:rsidRPr="00E1167B">
              <w:t xml:space="preserve">Bahamas (October—H Joaquin); EO-1 images, GPM rainfall, GFMS flood predictions, flood maps from multiple sensors </w:t>
            </w:r>
          </w:p>
          <w:p w:rsidR="00834930" w:rsidRPr="00220147" w:rsidRDefault="00A229D9" w:rsidP="004A55A0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E1167B">
              <w:t xml:space="preserve">RASOR risk management platform operational for flood risk and </w:t>
            </w:r>
            <w:r w:rsidRPr="00220147">
              <w:t>landslide risk analysis in Haiti</w:t>
            </w:r>
          </w:p>
          <w:p w:rsidR="004B4BCA" w:rsidRPr="00220147" w:rsidRDefault="004B4BCA" w:rsidP="004B4BCA">
            <w:pPr>
              <w:pStyle w:val="ListParagraph"/>
              <w:numPr>
                <w:ilvl w:val="5"/>
                <w:numId w:val="7"/>
              </w:numPr>
              <w:ind w:left="1800"/>
            </w:pPr>
            <w:r w:rsidRPr="00220147">
              <w:rPr>
                <w:u w:val="single"/>
              </w:rPr>
              <w:t>Status</w:t>
            </w:r>
            <w:r w:rsidRPr="00220147">
              <w:t xml:space="preserve">: nothing new to report since subsidence mapping </w:t>
            </w:r>
            <w:r w:rsidR="00353126" w:rsidRPr="00220147">
              <w:t>described in</w:t>
            </w:r>
            <w:r w:rsidRPr="00220147">
              <w:t xml:space="preserve"> March</w:t>
            </w:r>
            <w:r w:rsidR="00353126" w:rsidRPr="00220147">
              <w:t xml:space="preserve"> report</w:t>
            </w:r>
          </w:p>
          <w:p w:rsidR="004B4BCA" w:rsidRPr="00220147" w:rsidRDefault="00A229D9" w:rsidP="004A55A0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220147">
              <w:t xml:space="preserve">10-year flood archive based on </w:t>
            </w:r>
            <w:proofErr w:type="spellStart"/>
            <w:r w:rsidRPr="00220147">
              <w:t>Deltares</w:t>
            </w:r>
            <w:proofErr w:type="spellEnd"/>
            <w:r w:rsidRPr="00220147">
              <w:t xml:space="preserve"> Flood Monitoring </w:t>
            </w:r>
            <w:proofErr w:type="spellStart"/>
            <w:r w:rsidRPr="00220147">
              <w:t>Programme</w:t>
            </w:r>
            <w:proofErr w:type="spellEnd"/>
          </w:p>
          <w:p w:rsidR="00834930" w:rsidRPr="00220147" w:rsidRDefault="004B4BCA" w:rsidP="004B4BCA">
            <w:pPr>
              <w:pStyle w:val="ListParagraph"/>
              <w:numPr>
                <w:ilvl w:val="5"/>
                <w:numId w:val="7"/>
              </w:numPr>
              <w:ind w:left="1800"/>
            </w:pPr>
            <w:r w:rsidRPr="00220147">
              <w:rPr>
                <w:u w:val="single"/>
              </w:rPr>
              <w:t>Status</w:t>
            </w:r>
            <w:r w:rsidR="006A5B9D">
              <w:t>:</w:t>
            </w:r>
            <w:r w:rsidR="006A5B9D" w:rsidRPr="00220147">
              <w:t xml:space="preserve"> on hold due to funding constraints</w:t>
            </w:r>
            <w:r w:rsidR="006A5B9D">
              <w:t>.</w:t>
            </w:r>
            <w:r w:rsidR="00A229D9" w:rsidRPr="00220147">
              <w:t xml:space="preserve"> </w:t>
            </w:r>
          </w:p>
          <w:p w:rsidR="00834930" w:rsidRPr="00220147" w:rsidRDefault="00A229D9" w:rsidP="00E1167B">
            <w:pPr>
              <w:pStyle w:val="ListParagraph"/>
              <w:numPr>
                <w:ilvl w:val="3"/>
                <w:numId w:val="7"/>
              </w:numPr>
              <w:ind w:left="1080"/>
            </w:pPr>
            <w:r w:rsidRPr="00220147">
              <w:rPr>
                <w:u w:val="single"/>
              </w:rPr>
              <w:t>2016-17 Milestones</w:t>
            </w:r>
            <w:r w:rsidRPr="00220147">
              <w:t>:</w:t>
            </w:r>
          </w:p>
          <w:p w:rsidR="00834930" w:rsidRPr="00220147" w:rsidRDefault="00A229D9" w:rsidP="00E1167B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220147">
              <w:lastRenderedPageBreak/>
              <w:t>Flood monitoring during 2016 season</w:t>
            </w:r>
          </w:p>
          <w:p w:rsidR="00834930" w:rsidRPr="00220147" w:rsidRDefault="00A229D9" w:rsidP="00E1167B">
            <w:pPr>
              <w:pStyle w:val="ListParagraph"/>
              <w:numPr>
                <w:ilvl w:val="5"/>
                <w:numId w:val="7"/>
              </w:numPr>
              <w:ind w:left="1890"/>
            </w:pPr>
            <w:r w:rsidRPr="00220147">
              <w:rPr>
                <w:u w:val="single"/>
              </w:rPr>
              <w:t>Status</w:t>
            </w:r>
            <w:r w:rsidRPr="00220147">
              <w:t>: Provided  optical imagery (EO-1 and MODIS) and GFMS for Mexico (TS Danielle—June) and Belize (H Earl—August)</w:t>
            </w:r>
          </w:p>
          <w:p w:rsidR="00834930" w:rsidRPr="00220147" w:rsidRDefault="00A229D9" w:rsidP="00E1167B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220147">
              <w:t>Draft a plan for longer-term sustainability</w:t>
            </w:r>
          </w:p>
          <w:p w:rsidR="00E1167B" w:rsidRPr="00220147" w:rsidRDefault="00E1167B" w:rsidP="00E1167B">
            <w:pPr>
              <w:pStyle w:val="ListParagraph"/>
              <w:numPr>
                <w:ilvl w:val="5"/>
                <w:numId w:val="7"/>
              </w:numPr>
              <w:ind w:left="1890"/>
            </w:pPr>
            <w:r w:rsidRPr="00220147">
              <w:rPr>
                <w:u w:val="single"/>
              </w:rPr>
              <w:t>Status</w:t>
            </w:r>
            <w:r w:rsidRPr="00220147">
              <w:t xml:space="preserve">: </w:t>
            </w:r>
            <w:r w:rsidR="00A229D9" w:rsidRPr="00220147">
              <w:t xml:space="preserve">Intent is to transition much of this work into </w:t>
            </w:r>
            <w:proofErr w:type="spellStart"/>
            <w:r w:rsidR="00A229D9" w:rsidRPr="00220147">
              <w:t>AmeriGEOSS</w:t>
            </w:r>
            <w:proofErr w:type="spellEnd"/>
            <w:r w:rsidR="00A229D9" w:rsidRPr="00220147">
              <w:t>, but details need to be worked out</w:t>
            </w:r>
          </w:p>
          <w:p w:rsidR="00E1167B" w:rsidRPr="00220147" w:rsidRDefault="00E1167B" w:rsidP="00E1167B">
            <w:pPr>
              <w:pStyle w:val="ListParagraph"/>
              <w:numPr>
                <w:ilvl w:val="1"/>
                <w:numId w:val="7"/>
              </w:numPr>
              <w:ind w:left="720"/>
            </w:pPr>
            <w:r w:rsidRPr="00220147">
              <w:rPr>
                <w:u w:val="single"/>
              </w:rPr>
              <w:t xml:space="preserve"> </w:t>
            </w:r>
            <w:r w:rsidR="003F3DDE" w:rsidRPr="00220147">
              <w:rPr>
                <w:u w:val="single"/>
              </w:rPr>
              <w:t xml:space="preserve">Southern Africa component </w:t>
            </w:r>
            <w:r w:rsidR="003F3DDE" w:rsidRPr="00220147">
              <w:rPr>
                <w:b/>
              </w:rPr>
              <w:t>75%</w:t>
            </w:r>
          </w:p>
          <w:p w:rsidR="00834930" w:rsidRPr="00220147" w:rsidRDefault="00A229D9" w:rsidP="00E1167B">
            <w:pPr>
              <w:pStyle w:val="ListParagraph"/>
              <w:numPr>
                <w:ilvl w:val="3"/>
                <w:numId w:val="7"/>
              </w:numPr>
              <w:ind w:left="1080"/>
            </w:pPr>
            <w:r w:rsidRPr="00220147">
              <w:rPr>
                <w:u w:val="single"/>
              </w:rPr>
              <w:t>2014 Milestones</w:t>
            </w:r>
            <w:r w:rsidRPr="00220147">
              <w:t>:</w:t>
            </w:r>
          </w:p>
          <w:p w:rsidR="00834930" w:rsidRPr="00220147" w:rsidRDefault="00A229D9" w:rsidP="00E1167B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220147">
              <w:t>Flood monitoring during early 2014</w:t>
            </w:r>
          </w:p>
          <w:p w:rsidR="00834930" w:rsidRPr="00220147" w:rsidRDefault="00A229D9" w:rsidP="00E1167B">
            <w:pPr>
              <w:pStyle w:val="ListParagraph"/>
              <w:numPr>
                <w:ilvl w:val="5"/>
                <w:numId w:val="7"/>
              </w:numPr>
              <w:ind w:left="1890"/>
            </w:pPr>
            <w:r w:rsidRPr="00220147">
              <w:rPr>
                <w:u w:val="single"/>
              </w:rPr>
              <w:t>Status</w:t>
            </w:r>
            <w:r w:rsidRPr="00220147">
              <w:t>: Acquisitions from NASA and CSA under previous agreement within GEO task</w:t>
            </w:r>
          </w:p>
          <w:p w:rsidR="00834930" w:rsidRPr="00220147" w:rsidRDefault="00A229D9" w:rsidP="00E1167B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220147">
              <w:t>Updates to flood dashboard</w:t>
            </w:r>
          </w:p>
          <w:p w:rsidR="00834930" w:rsidRPr="00220147" w:rsidRDefault="00A229D9" w:rsidP="00E1167B">
            <w:pPr>
              <w:pStyle w:val="ListParagraph"/>
              <w:numPr>
                <w:ilvl w:val="5"/>
                <w:numId w:val="7"/>
              </w:numPr>
              <w:ind w:left="1890"/>
            </w:pPr>
            <w:r w:rsidRPr="00220147">
              <w:rPr>
                <w:u w:val="single"/>
              </w:rPr>
              <w:t>Status</w:t>
            </w:r>
            <w:r w:rsidRPr="00220147">
              <w:t xml:space="preserve">: Upgraded Flood Dashboard completed: </w:t>
            </w:r>
            <w:hyperlink r:id="rId7" w:history="1">
              <w:r w:rsidRPr="00220147">
                <w:rPr>
                  <w:rStyle w:val="Hyperlink"/>
                </w:rPr>
                <w:t>http://matsu-namibiaflood.opensciencedatacloud.org/</w:t>
              </w:r>
            </w:hyperlink>
            <w:r w:rsidRPr="00220147">
              <w:t xml:space="preserve">  </w:t>
            </w:r>
          </w:p>
          <w:p w:rsidR="00834930" w:rsidRPr="00220147" w:rsidRDefault="00A229D9" w:rsidP="00E1167B">
            <w:pPr>
              <w:pStyle w:val="ListParagraph"/>
              <w:numPr>
                <w:ilvl w:val="3"/>
                <w:numId w:val="7"/>
              </w:numPr>
              <w:ind w:left="1080"/>
            </w:pPr>
            <w:r w:rsidRPr="00220147">
              <w:rPr>
                <w:u w:val="single"/>
              </w:rPr>
              <w:t>2015 Milestones</w:t>
            </w:r>
            <w:r w:rsidRPr="00220147">
              <w:t>:</w:t>
            </w:r>
          </w:p>
          <w:p w:rsidR="00834930" w:rsidRPr="00220147" w:rsidRDefault="00A229D9" w:rsidP="00E1167B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220147">
              <w:t>Flood monitoring during early 2015</w:t>
            </w:r>
          </w:p>
          <w:p w:rsidR="00834930" w:rsidRPr="00220147" w:rsidRDefault="00A229D9" w:rsidP="00E1167B">
            <w:pPr>
              <w:pStyle w:val="ListParagraph"/>
              <w:numPr>
                <w:ilvl w:val="5"/>
                <w:numId w:val="7"/>
              </w:numPr>
              <w:ind w:left="1890"/>
            </w:pPr>
            <w:r w:rsidRPr="00220147">
              <w:rPr>
                <w:u w:val="single"/>
              </w:rPr>
              <w:t>Status</w:t>
            </w:r>
            <w:r w:rsidRPr="00220147">
              <w:t xml:space="preserve">: Radarsat-2 images provided for Namibia during flooding on 24 Feb; three Archive Radarsat-2 images of Malawi (early January—ordered in March) provided to LIST for Flood Hazard Mapping that were Disaster Charter acquisitions </w:t>
            </w:r>
          </w:p>
          <w:p w:rsidR="00834930" w:rsidRPr="00220147" w:rsidRDefault="00A229D9" w:rsidP="00E1167B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220147">
              <w:t xml:space="preserve">10-year flood archive over region based on </w:t>
            </w:r>
            <w:proofErr w:type="spellStart"/>
            <w:r w:rsidRPr="00220147">
              <w:t>Deltares</w:t>
            </w:r>
            <w:proofErr w:type="spellEnd"/>
            <w:r w:rsidRPr="00220147">
              <w:t xml:space="preserve"> Flood Monitoring </w:t>
            </w:r>
            <w:proofErr w:type="spellStart"/>
            <w:r w:rsidRPr="00220147">
              <w:t>Programme</w:t>
            </w:r>
            <w:proofErr w:type="spellEnd"/>
            <w:r w:rsidRPr="00220147">
              <w:t xml:space="preserve"> </w:t>
            </w:r>
          </w:p>
          <w:p w:rsidR="00834930" w:rsidRPr="00220147" w:rsidRDefault="00A229D9" w:rsidP="00E1167B">
            <w:pPr>
              <w:pStyle w:val="ListParagraph"/>
              <w:numPr>
                <w:ilvl w:val="5"/>
                <w:numId w:val="7"/>
              </w:numPr>
              <w:ind w:left="1890"/>
            </w:pPr>
            <w:r w:rsidRPr="00220147">
              <w:rPr>
                <w:u w:val="single"/>
              </w:rPr>
              <w:t>Status</w:t>
            </w:r>
            <w:r w:rsidR="004A55A0" w:rsidRPr="00220147">
              <w:t>: on hold due to funding constraints</w:t>
            </w:r>
          </w:p>
          <w:p w:rsidR="00834930" w:rsidRPr="00220147" w:rsidRDefault="00A229D9" w:rsidP="00E1167B">
            <w:pPr>
              <w:pStyle w:val="ListParagraph"/>
              <w:numPr>
                <w:ilvl w:val="3"/>
                <w:numId w:val="7"/>
              </w:numPr>
              <w:ind w:left="1080"/>
            </w:pPr>
            <w:r w:rsidRPr="00220147">
              <w:rPr>
                <w:u w:val="single"/>
              </w:rPr>
              <w:t>2016-17 Milestones</w:t>
            </w:r>
            <w:r w:rsidRPr="00220147">
              <w:t>:</w:t>
            </w:r>
          </w:p>
          <w:p w:rsidR="00834930" w:rsidRPr="00220147" w:rsidRDefault="00A229D9" w:rsidP="00E1167B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220147">
              <w:t>Flood monitoring during 2016 season</w:t>
            </w:r>
          </w:p>
          <w:p w:rsidR="00834930" w:rsidRPr="00220147" w:rsidRDefault="00A229D9" w:rsidP="00E1167B">
            <w:pPr>
              <w:pStyle w:val="ListParagraph"/>
              <w:numPr>
                <w:ilvl w:val="5"/>
                <w:numId w:val="7"/>
              </w:numPr>
              <w:ind w:left="1890"/>
            </w:pPr>
            <w:r w:rsidRPr="00220147">
              <w:rPr>
                <w:u w:val="single"/>
              </w:rPr>
              <w:t>Status</w:t>
            </w:r>
            <w:r w:rsidRPr="00220147">
              <w:t>: Quiet flood season thus far, so no support provided</w:t>
            </w:r>
          </w:p>
          <w:p w:rsidR="00834930" w:rsidRPr="00220147" w:rsidRDefault="00A229D9" w:rsidP="00E1167B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220147">
              <w:t>Draft a plan for longer-term sustainability</w:t>
            </w:r>
          </w:p>
          <w:p w:rsidR="00E1167B" w:rsidRDefault="00A229D9" w:rsidP="00E1167B">
            <w:pPr>
              <w:pStyle w:val="ListParagraph"/>
              <w:numPr>
                <w:ilvl w:val="5"/>
                <w:numId w:val="7"/>
              </w:numPr>
              <w:ind w:left="1890"/>
            </w:pPr>
            <w:r w:rsidRPr="00E1167B">
              <w:rPr>
                <w:u w:val="single"/>
              </w:rPr>
              <w:t>Status</w:t>
            </w:r>
            <w:r w:rsidRPr="00E1167B">
              <w:t xml:space="preserve">: Intent is to transition much of this work into </w:t>
            </w:r>
            <w:proofErr w:type="spellStart"/>
            <w:r w:rsidRPr="00E1167B">
              <w:t>AfriGEOSS</w:t>
            </w:r>
            <w:proofErr w:type="spellEnd"/>
            <w:r w:rsidRPr="00E1167B">
              <w:t xml:space="preserve"> but details need to be worked out</w:t>
            </w:r>
          </w:p>
          <w:p w:rsidR="00B81676" w:rsidRDefault="00A379CC" w:rsidP="00E1167B">
            <w:pPr>
              <w:pStyle w:val="ListParagraph"/>
              <w:numPr>
                <w:ilvl w:val="1"/>
                <w:numId w:val="7"/>
              </w:numPr>
              <w:ind w:left="720"/>
            </w:pPr>
            <w:r w:rsidRPr="005747BC">
              <w:rPr>
                <w:u w:val="single"/>
              </w:rPr>
              <w:t>Southeast Asia component</w:t>
            </w:r>
            <w:r w:rsidRPr="005747BC">
              <w:t xml:space="preserve"> </w:t>
            </w:r>
            <w:r w:rsidRPr="005747BC">
              <w:rPr>
                <w:b/>
              </w:rPr>
              <w:t>80%</w:t>
            </w:r>
          </w:p>
          <w:p w:rsidR="00834930" w:rsidRPr="00E1167B" w:rsidRDefault="00A229D9" w:rsidP="00E1167B">
            <w:pPr>
              <w:pStyle w:val="ListParagraph"/>
              <w:numPr>
                <w:ilvl w:val="3"/>
                <w:numId w:val="7"/>
              </w:numPr>
              <w:ind w:left="1080"/>
            </w:pPr>
            <w:r w:rsidRPr="00E1167B">
              <w:rPr>
                <w:u w:val="single"/>
              </w:rPr>
              <w:t>2014 Milestones</w:t>
            </w:r>
            <w:r w:rsidRPr="00E1167B">
              <w:t>:</w:t>
            </w:r>
          </w:p>
          <w:p w:rsidR="00834930" w:rsidRPr="00E1167B" w:rsidRDefault="00A229D9" w:rsidP="00E1167B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E1167B">
              <w:t>User consultations on new pilot products</w:t>
            </w:r>
          </w:p>
          <w:p w:rsidR="00834930" w:rsidRPr="00E1167B" w:rsidRDefault="00A229D9" w:rsidP="00E1167B">
            <w:pPr>
              <w:pStyle w:val="ListParagraph"/>
              <w:numPr>
                <w:ilvl w:val="5"/>
                <w:numId w:val="7"/>
              </w:numPr>
              <w:ind w:left="1890"/>
            </w:pPr>
            <w:r w:rsidRPr="00E1167B">
              <w:rPr>
                <w:u w:val="single"/>
              </w:rPr>
              <w:t>Status</w:t>
            </w:r>
            <w:r w:rsidRPr="00E1167B">
              <w:t xml:space="preserve">: Open </w:t>
            </w:r>
            <w:proofErr w:type="spellStart"/>
            <w:r w:rsidRPr="00E1167B">
              <w:t>GeoSocial</w:t>
            </w:r>
            <w:proofErr w:type="spellEnd"/>
            <w:r w:rsidRPr="00E1167B">
              <w:t xml:space="preserve"> API flood forecasting and event mapping software installed at ICIMOD in 2015.</w:t>
            </w:r>
          </w:p>
          <w:p w:rsidR="00834930" w:rsidRPr="00E1167B" w:rsidRDefault="00A229D9" w:rsidP="00E1167B">
            <w:pPr>
              <w:pStyle w:val="ListParagraph"/>
              <w:numPr>
                <w:ilvl w:val="6"/>
                <w:numId w:val="7"/>
              </w:numPr>
              <w:ind w:left="2520"/>
            </w:pPr>
            <w:r w:rsidRPr="00E1167B">
              <w:t xml:space="preserve">New SERVIR funding secured to install new flood products at ADPC (e.g., J. </w:t>
            </w:r>
            <w:proofErr w:type="spellStart"/>
            <w:r w:rsidRPr="00E1167B">
              <w:t>Bolten’s</w:t>
            </w:r>
            <w:proofErr w:type="spellEnd"/>
            <w:r w:rsidRPr="00E1167B">
              <w:t xml:space="preserve"> NDVI differential product for the Mekong)</w:t>
            </w:r>
          </w:p>
          <w:p w:rsidR="00834930" w:rsidRPr="00E1167B" w:rsidRDefault="00A229D9" w:rsidP="00E1167B">
            <w:pPr>
              <w:pStyle w:val="ListParagraph"/>
              <w:numPr>
                <w:ilvl w:val="6"/>
                <w:numId w:val="7"/>
              </w:numPr>
              <w:ind w:left="2520"/>
            </w:pPr>
            <w:r w:rsidRPr="00E1167B">
              <w:t xml:space="preserve">SERVIR grant for </w:t>
            </w:r>
            <w:proofErr w:type="spellStart"/>
            <w:r w:rsidRPr="00E1167B">
              <w:t>OpenGeoSocial</w:t>
            </w:r>
            <w:proofErr w:type="spellEnd"/>
            <w:r w:rsidRPr="00E1167B">
              <w:t xml:space="preserve"> API installation was not funded but hoping to leverage the above work</w:t>
            </w:r>
          </w:p>
          <w:p w:rsidR="00834930" w:rsidRPr="00E1167B" w:rsidRDefault="00A229D9" w:rsidP="00E1167B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E1167B">
              <w:t>Test TRMM/GPM-based Global Flood Modeling System (GFMS) 1km resolution flood modeling product over the Lower Mekong Basin (contingent on river gauge data being obtained)</w:t>
            </w:r>
          </w:p>
          <w:p w:rsidR="00834930" w:rsidRPr="00E1167B" w:rsidRDefault="00A229D9" w:rsidP="00E1167B">
            <w:pPr>
              <w:pStyle w:val="ListParagraph"/>
              <w:numPr>
                <w:ilvl w:val="5"/>
                <w:numId w:val="7"/>
              </w:numPr>
              <w:ind w:left="1890"/>
            </w:pPr>
            <w:r w:rsidRPr="00E1167B">
              <w:rPr>
                <w:u w:val="single"/>
              </w:rPr>
              <w:t>Status</w:t>
            </w:r>
            <w:r w:rsidRPr="00E1167B">
              <w:t>:  On hold—unable to obtain gauge data for this application.  SERVIR project may provide a way forward.</w:t>
            </w:r>
          </w:p>
          <w:p w:rsidR="00834930" w:rsidRPr="00E1167B" w:rsidRDefault="00A229D9" w:rsidP="00E1167B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E1167B">
              <w:t xml:space="preserve">Flood Dashboard development based on Namibia pilot example </w:t>
            </w:r>
            <w:r w:rsidRPr="00E1167B">
              <w:lastRenderedPageBreak/>
              <w:t>adapted to SE Asia users;</w:t>
            </w:r>
          </w:p>
          <w:p w:rsidR="00834930" w:rsidRPr="00E1167B" w:rsidRDefault="00A229D9" w:rsidP="00E1167B">
            <w:pPr>
              <w:pStyle w:val="ListParagraph"/>
              <w:numPr>
                <w:ilvl w:val="5"/>
                <w:numId w:val="7"/>
              </w:numPr>
              <w:ind w:left="1890"/>
            </w:pPr>
            <w:r w:rsidRPr="00E1167B">
              <w:rPr>
                <w:u w:val="single"/>
              </w:rPr>
              <w:t>Status</w:t>
            </w:r>
            <w:r w:rsidRPr="00E1167B">
              <w:t xml:space="preserve">: Completed </w:t>
            </w:r>
            <w:hyperlink r:id="rId8" w:history="1">
              <w:r w:rsidRPr="00E1167B">
                <w:rPr>
                  <w:rStyle w:val="Hyperlink"/>
                </w:rPr>
                <w:t>http://matsu-seasia.opensciencedatacloud.org/</w:t>
              </w:r>
            </w:hyperlink>
            <w:r w:rsidR="00331D37">
              <w:t>; intent is to replace this instance with an</w:t>
            </w:r>
            <w:r w:rsidRPr="00E1167B">
              <w:t xml:space="preserve"> Open</w:t>
            </w:r>
            <w:r w:rsidR="004A55A0">
              <w:t xml:space="preserve"> </w:t>
            </w:r>
            <w:proofErr w:type="spellStart"/>
            <w:r w:rsidR="004A55A0">
              <w:t>Geo</w:t>
            </w:r>
            <w:r w:rsidRPr="00E1167B">
              <w:t>Social</w:t>
            </w:r>
            <w:proofErr w:type="spellEnd"/>
            <w:r w:rsidRPr="00E1167B">
              <w:t xml:space="preserve"> API</w:t>
            </w:r>
            <w:r w:rsidR="00331D37">
              <w:t xml:space="preserve"> implementation</w:t>
            </w:r>
            <w:r w:rsidRPr="00E1167B">
              <w:t xml:space="preserve"> hosted by ADPC</w:t>
            </w:r>
          </w:p>
          <w:p w:rsidR="00834930" w:rsidRPr="00E1167B" w:rsidRDefault="00A229D9" w:rsidP="00E1167B">
            <w:pPr>
              <w:pStyle w:val="ListParagraph"/>
              <w:numPr>
                <w:ilvl w:val="1"/>
                <w:numId w:val="7"/>
              </w:numPr>
              <w:ind w:left="720"/>
            </w:pPr>
            <w:r w:rsidRPr="00E1167B">
              <w:rPr>
                <w:u w:val="single"/>
              </w:rPr>
              <w:t>2015 Milestones</w:t>
            </w:r>
            <w:r w:rsidRPr="00E1167B">
              <w:t>:</w:t>
            </w:r>
          </w:p>
          <w:p w:rsidR="00834930" w:rsidRPr="00E1167B" w:rsidRDefault="00A229D9" w:rsidP="00E1167B">
            <w:pPr>
              <w:pStyle w:val="ListParagraph"/>
              <w:numPr>
                <w:ilvl w:val="3"/>
                <w:numId w:val="7"/>
              </w:numPr>
              <w:ind w:left="1080"/>
            </w:pPr>
            <w:r w:rsidRPr="00E1167B">
              <w:t>Operational test bed for RASOR risk management system for test sites in Java</w:t>
            </w:r>
          </w:p>
          <w:p w:rsidR="00834930" w:rsidRPr="00E1167B" w:rsidRDefault="00A229D9" w:rsidP="00E1167B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E1167B">
              <w:rPr>
                <w:u w:val="single"/>
              </w:rPr>
              <w:t>Status</w:t>
            </w:r>
            <w:r w:rsidRPr="00E1167B">
              <w:t>: RASOR team analyzed future flood risk in Bandung based on subsidence mapping from comparing ALOS and CSK data.</w:t>
            </w:r>
            <w:r w:rsidR="00E1167B">
              <w:t xml:space="preserve"> </w:t>
            </w:r>
            <w:r w:rsidRPr="00E1167B">
              <w:t xml:space="preserve">Phase 2 proposal by RASOR team to fund extensions of 2007-11 / 2013-15 risk mapping work is currently under review by the EC </w:t>
            </w:r>
          </w:p>
          <w:p w:rsidR="00834930" w:rsidRPr="00E1167B" w:rsidRDefault="00A229D9" w:rsidP="00E1167B">
            <w:pPr>
              <w:pStyle w:val="ListParagraph"/>
              <w:numPr>
                <w:ilvl w:val="3"/>
                <w:numId w:val="7"/>
              </w:numPr>
              <w:ind w:left="1080"/>
            </w:pPr>
            <w:r w:rsidRPr="00E1167B">
              <w:t>Integration of flood dashboard</w:t>
            </w:r>
          </w:p>
          <w:p w:rsidR="00834930" w:rsidRPr="00E1167B" w:rsidRDefault="00A229D9" w:rsidP="00E1167B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E1167B">
              <w:rPr>
                <w:u w:val="single"/>
              </w:rPr>
              <w:t>Status</w:t>
            </w:r>
            <w:r w:rsidRPr="00E1167B">
              <w:t xml:space="preserve">: Current Dashboard may be replaced by </w:t>
            </w:r>
            <w:proofErr w:type="spellStart"/>
            <w:r w:rsidRPr="00E1167B">
              <w:t>OpenSocial</w:t>
            </w:r>
            <w:proofErr w:type="spellEnd"/>
            <w:r w:rsidRPr="00E1167B">
              <w:t xml:space="preserve"> API hosted by ADPC</w:t>
            </w:r>
            <w:r w:rsidRPr="00E1167B">
              <w:rPr>
                <w:u w:val="single"/>
              </w:rPr>
              <w:t xml:space="preserve"> </w:t>
            </w:r>
          </w:p>
          <w:p w:rsidR="00834930" w:rsidRPr="00220147" w:rsidRDefault="00A229D9" w:rsidP="00E1167B">
            <w:pPr>
              <w:pStyle w:val="ListParagraph"/>
              <w:numPr>
                <w:ilvl w:val="3"/>
                <w:numId w:val="7"/>
              </w:numPr>
              <w:ind w:left="1080"/>
            </w:pPr>
            <w:r w:rsidRPr="00E1167B">
              <w:t xml:space="preserve">Initial </w:t>
            </w:r>
            <w:r w:rsidRPr="00220147">
              <w:t>services for Mekong River Commission</w:t>
            </w:r>
          </w:p>
          <w:p w:rsidR="00834930" w:rsidRPr="00220147" w:rsidRDefault="00A229D9" w:rsidP="00E1167B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220147">
              <w:rPr>
                <w:u w:val="single"/>
              </w:rPr>
              <w:t>Status:</w:t>
            </w:r>
            <w:r w:rsidRPr="00220147">
              <w:t xml:space="preserve"> See above</w:t>
            </w:r>
          </w:p>
          <w:p w:rsidR="00834930" w:rsidRPr="00220147" w:rsidRDefault="00A229D9" w:rsidP="00E1167B">
            <w:pPr>
              <w:pStyle w:val="ListParagraph"/>
              <w:numPr>
                <w:ilvl w:val="3"/>
                <w:numId w:val="7"/>
              </w:numPr>
              <w:ind w:left="1080"/>
            </w:pPr>
            <w:r w:rsidRPr="00220147">
              <w:t xml:space="preserve">10-year flood archive over region based on </w:t>
            </w:r>
            <w:proofErr w:type="spellStart"/>
            <w:r w:rsidRPr="00220147">
              <w:t>Deltares</w:t>
            </w:r>
            <w:proofErr w:type="spellEnd"/>
            <w:r w:rsidRPr="00220147">
              <w:t xml:space="preserve"> Flood Monitoring </w:t>
            </w:r>
            <w:proofErr w:type="spellStart"/>
            <w:r w:rsidRPr="00220147">
              <w:t>Programme</w:t>
            </w:r>
            <w:proofErr w:type="spellEnd"/>
            <w:r w:rsidRPr="00220147">
              <w:t xml:space="preserve"> </w:t>
            </w:r>
          </w:p>
          <w:p w:rsidR="00834930" w:rsidRPr="00220147" w:rsidRDefault="00A229D9" w:rsidP="00E1167B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220147">
              <w:rPr>
                <w:u w:val="single"/>
              </w:rPr>
              <w:t>Status</w:t>
            </w:r>
            <w:r w:rsidRPr="00220147">
              <w:t xml:space="preserve">: </w:t>
            </w:r>
            <w:r w:rsidR="006A5B9D" w:rsidRPr="00220147">
              <w:t>on hold due to funding constraints</w:t>
            </w:r>
            <w:r w:rsidRPr="00220147">
              <w:t>.</w:t>
            </w:r>
            <w:r w:rsidR="006A5B9D">
              <w:t xml:space="preserve"> </w:t>
            </w:r>
          </w:p>
          <w:p w:rsidR="00834930" w:rsidRPr="00220147" w:rsidRDefault="00A229D9" w:rsidP="00E1167B">
            <w:pPr>
              <w:pStyle w:val="ListParagraph"/>
              <w:numPr>
                <w:ilvl w:val="3"/>
                <w:numId w:val="7"/>
              </w:numPr>
              <w:ind w:left="1080"/>
            </w:pPr>
            <w:r w:rsidRPr="00220147">
              <w:t>1</w:t>
            </w:r>
            <w:r w:rsidRPr="00220147">
              <w:rPr>
                <w:vertAlign w:val="superscript"/>
              </w:rPr>
              <w:t>st</w:t>
            </w:r>
            <w:r w:rsidRPr="00220147">
              <w:t xml:space="preserve"> new TRMM/GPM and other flood monitoring products</w:t>
            </w:r>
          </w:p>
          <w:p w:rsidR="006A5B9D" w:rsidRPr="00220147" w:rsidRDefault="00A229D9" w:rsidP="006A5B9D">
            <w:pPr>
              <w:pStyle w:val="ListParagraph"/>
              <w:numPr>
                <w:ilvl w:val="0"/>
                <w:numId w:val="26"/>
              </w:numPr>
            </w:pPr>
            <w:r w:rsidRPr="006A5B9D">
              <w:rPr>
                <w:u w:val="single"/>
              </w:rPr>
              <w:t>Status</w:t>
            </w:r>
            <w:r w:rsidRPr="00220147">
              <w:t xml:space="preserve">: </w:t>
            </w:r>
            <w:proofErr w:type="spellStart"/>
            <w:r w:rsidRPr="00220147">
              <w:t>iMERG</w:t>
            </w:r>
            <w:proofErr w:type="spellEnd"/>
            <w:r w:rsidR="006A5B9D">
              <w:t xml:space="preserve"> precipitation</w:t>
            </w:r>
            <w:r w:rsidRPr="00220147">
              <w:t xml:space="preserve"> products</w:t>
            </w:r>
            <w:r w:rsidR="006A5B9D">
              <w:t xml:space="preserve"> and GFMS Flood </w:t>
            </w:r>
            <w:proofErr w:type="spellStart"/>
            <w:r w:rsidR="006A5B9D">
              <w:t>Nowcast</w:t>
            </w:r>
            <w:proofErr w:type="spellEnd"/>
            <w:r w:rsidR="006A5B9D">
              <w:t xml:space="preserve"> being</w:t>
            </w:r>
            <w:r w:rsidRPr="00220147">
              <w:t xml:space="preserve"> served under Open </w:t>
            </w:r>
            <w:proofErr w:type="spellStart"/>
            <w:r w:rsidRPr="00220147">
              <w:t>GeoSocial</w:t>
            </w:r>
            <w:proofErr w:type="spellEnd"/>
            <w:r w:rsidRPr="00220147">
              <w:t xml:space="preserve"> API</w:t>
            </w:r>
            <w:r w:rsidR="006A5B9D">
              <w:t xml:space="preserve"> at </w:t>
            </w:r>
            <w:hyperlink r:id="rId9" w:history="1">
              <w:r w:rsidR="006A5B9D" w:rsidRPr="000D1C7B">
                <w:rPr>
                  <w:rStyle w:val="Hyperlink"/>
                </w:rPr>
                <w:t>http://ojo-streamer.herokuapp.com/</w:t>
              </w:r>
            </w:hyperlink>
          </w:p>
          <w:p w:rsidR="00834930" w:rsidRPr="00220147" w:rsidRDefault="00A229D9" w:rsidP="00E1167B">
            <w:pPr>
              <w:pStyle w:val="ListParagraph"/>
              <w:numPr>
                <w:ilvl w:val="1"/>
                <w:numId w:val="7"/>
              </w:numPr>
              <w:ind w:left="720"/>
            </w:pPr>
            <w:r w:rsidRPr="00220147">
              <w:rPr>
                <w:u w:val="single"/>
              </w:rPr>
              <w:t>2016-17 Milestones</w:t>
            </w:r>
            <w:r w:rsidRPr="00220147">
              <w:t>:</w:t>
            </w:r>
          </w:p>
          <w:p w:rsidR="00834930" w:rsidRPr="00220147" w:rsidRDefault="00A229D9" w:rsidP="00A229D9">
            <w:pPr>
              <w:pStyle w:val="ListParagraph"/>
              <w:numPr>
                <w:ilvl w:val="3"/>
                <w:numId w:val="7"/>
              </w:numPr>
              <w:ind w:left="1080"/>
            </w:pPr>
            <w:r w:rsidRPr="00220147">
              <w:t>Flood monitoring during 2016 season</w:t>
            </w:r>
          </w:p>
          <w:p w:rsidR="00834930" w:rsidRPr="00E1167B" w:rsidRDefault="00A229D9" w:rsidP="00A229D9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E1167B">
              <w:rPr>
                <w:u w:val="single"/>
              </w:rPr>
              <w:t>Status</w:t>
            </w:r>
            <w:r w:rsidRPr="00E1167B">
              <w:t xml:space="preserve">: Provided optical imagery for </w:t>
            </w:r>
            <w:r w:rsidR="00450195">
              <w:t xml:space="preserve">flooding in Sri Lanka (May), </w:t>
            </w:r>
            <w:r w:rsidRPr="00E1167B">
              <w:t>Myanmar (June)</w:t>
            </w:r>
            <w:r w:rsidR="00450195">
              <w:t>, and India (August)</w:t>
            </w:r>
          </w:p>
          <w:p w:rsidR="00834930" w:rsidRPr="00E1167B" w:rsidRDefault="00A229D9" w:rsidP="00A229D9">
            <w:pPr>
              <w:pStyle w:val="ListParagraph"/>
              <w:numPr>
                <w:ilvl w:val="3"/>
                <w:numId w:val="7"/>
              </w:numPr>
              <w:ind w:left="1080"/>
            </w:pPr>
            <w:r w:rsidRPr="00E1167B">
              <w:t>Draft a plan for longer-term sustainability</w:t>
            </w:r>
          </w:p>
          <w:p w:rsidR="00E1167B" w:rsidRDefault="00A229D9" w:rsidP="00A229D9">
            <w:pPr>
              <w:pStyle w:val="ListParagraph"/>
              <w:numPr>
                <w:ilvl w:val="4"/>
                <w:numId w:val="7"/>
              </w:numPr>
              <w:ind w:left="1440"/>
            </w:pPr>
            <w:r w:rsidRPr="00E1167B">
              <w:rPr>
                <w:u w:val="single"/>
              </w:rPr>
              <w:t>Status</w:t>
            </w:r>
            <w:r w:rsidRPr="00E1167B">
              <w:t>: Intent is to build this capacity into ADPC via the SERVIR Applied Science Grant but details need to be worked out</w:t>
            </w:r>
          </w:p>
        </w:tc>
      </w:tr>
      <w:tr w:rsidR="008E4FD1" w:rsidTr="00ED3750">
        <w:tc>
          <w:tcPr>
            <w:tcW w:w="8856" w:type="dxa"/>
            <w:gridSpan w:val="3"/>
          </w:tcPr>
          <w:p w:rsidR="008E4FD1" w:rsidRPr="005747BC" w:rsidRDefault="008E4FD1">
            <w:pPr>
              <w:rPr>
                <w:b/>
              </w:rPr>
            </w:pPr>
            <w:r w:rsidRPr="005747BC">
              <w:rPr>
                <w:b/>
              </w:rPr>
              <w:lastRenderedPageBreak/>
              <w:t>Issues identified and risk management approach</w:t>
            </w:r>
          </w:p>
          <w:p w:rsidR="008E4FD1" w:rsidRDefault="00A229D9" w:rsidP="00A229D9">
            <w:r w:rsidRPr="00A229D9">
              <w:rPr>
                <w:lang w:val="en-GB"/>
              </w:rPr>
              <w:t xml:space="preserve">Data distribution among participating CEOS agencies remains highly uncoordinated and decentralized—this is an outstanding challenge for both current Pilot operations and longer-term sustainability </w:t>
            </w:r>
          </w:p>
        </w:tc>
      </w:tr>
    </w:tbl>
    <w:p w:rsidR="002A1632" w:rsidRDefault="002A1632" w:rsidP="00C95D87">
      <w:bookmarkStart w:id="0" w:name="_GoBack"/>
      <w:bookmarkEnd w:id="0"/>
    </w:p>
    <w:sectPr w:rsidR="002A1632" w:rsidSect="00376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a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A32"/>
    <w:multiLevelType w:val="hybridMultilevel"/>
    <w:tmpl w:val="6388B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20F7"/>
    <w:multiLevelType w:val="hybridMultilevel"/>
    <w:tmpl w:val="A97209F8"/>
    <w:lvl w:ilvl="0" w:tplc="B43E539E">
      <w:start w:val="1"/>
      <w:numFmt w:val="bullet"/>
      <w:lvlText w:val="-"/>
      <w:lvlJc w:val="left"/>
      <w:pPr>
        <w:ind w:left="720" w:hanging="360"/>
      </w:pPr>
      <w:rPr>
        <w:rFonts w:ascii="Grad" w:hAnsi="Gr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05FF"/>
    <w:multiLevelType w:val="hybridMultilevel"/>
    <w:tmpl w:val="62A4C520"/>
    <w:lvl w:ilvl="0" w:tplc="B43E539E">
      <w:start w:val="1"/>
      <w:numFmt w:val="bullet"/>
      <w:lvlText w:val="-"/>
      <w:lvlJc w:val="left"/>
      <w:pPr>
        <w:ind w:left="720" w:hanging="360"/>
      </w:pPr>
      <w:rPr>
        <w:rFonts w:ascii="Grad" w:hAnsi="Gr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20F3B"/>
    <w:multiLevelType w:val="hybridMultilevel"/>
    <w:tmpl w:val="F0C8EA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780558"/>
    <w:multiLevelType w:val="hybridMultilevel"/>
    <w:tmpl w:val="54E06FAA"/>
    <w:lvl w:ilvl="0" w:tplc="517ED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F4B66A">
      <w:start w:val="121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6C13FA">
      <w:start w:val="12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67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9A0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6B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523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C2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B87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79A5E99"/>
    <w:multiLevelType w:val="hybridMultilevel"/>
    <w:tmpl w:val="B3BA66D4"/>
    <w:lvl w:ilvl="0" w:tplc="B43E539E">
      <w:start w:val="1"/>
      <w:numFmt w:val="bullet"/>
      <w:lvlText w:val="-"/>
      <w:lvlJc w:val="left"/>
      <w:pPr>
        <w:ind w:left="360" w:hanging="360"/>
      </w:pPr>
      <w:rPr>
        <w:rFonts w:ascii="Grad" w:hAnsi="Gr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36637"/>
    <w:multiLevelType w:val="hybridMultilevel"/>
    <w:tmpl w:val="40768466"/>
    <w:lvl w:ilvl="0" w:tplc="BD501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BC6020">
      <w:start w:val="1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A77C6">
      <w:start w:val="12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3A5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A49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AA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54A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CB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8E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695B2D"/>
    <w:multiLevelType w:val="hybridMultilevel"/>
    <w:tmpl w:val="320E98B6"/>
    <w:lvl w:ilvl="0" w:tplc="E33E3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E0D32">
      <w:start w:val="10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F40F58">
      <w:start w:val="10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741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8F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F23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C2B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205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66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5C42F6"/>
    <w:multiLevelType w:val="hybridMultilevel"/>
    <w:tmpl w:val="3B9052F2"/>
    <w:lvl w:ilvl="0" w:tplc="88407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0EC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2EB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EA0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9EA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EE8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CE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D01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768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25675D9"/>
    <w:multiLevelType w:val="hybridMultilevel"/>
    <w:tmpl w:val="9EB869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332732F"/>
    <w:multiLevelType w:val="hybridMultilevel"/>
    <w:tmpl w:val="64F211BC"/>
    <w:lvl w:ilvl="0" w:tplc="BEF8E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E5960">
      <w:start w:val="11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1CF312">
      <w:start w:val="11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A62712">
      <w:start w:val="1189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20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E23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96A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60C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E8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5717144"/>
    <w:multiLevelType w:val="hybridMultilevel"/>
    <w:tmpl w:val="0324DC8A"/>
    <w:lvl w:ilvl="0" w:tplc="B43E539E">
      <w:start w:val="1"/>
      <w:numFmt w:val="bullet"/>
      <w:lvlText w:val="-"/>
      <w:lvlJc w:val="left"/>
      <w:pPr>
        <w:ind w:left="720" w:hanging="360"/>
      </w:pPr>
      <w:rPr>
        <w:rFonts w:ascii="Grad" w:hAnsi="Gr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45CAB"/>
    <w:multiLevelType w:val="hybridMultilevel"/>
    <w:tmpl w:val="9E689ECC"/>
    <w:lvl w:ilvl="0" w:tplc="B43E539E">
      <w:start w:val="1"/>
      <w:numFmt w:val="bullet"/>
      <w:lvlText w:val="-"/>
      <w:lvlJc w:val="left"/>
      <w:pPr>
        <w:ind w:left="720" w:hanging="360"/>
      </w:pPr>
      <w:rPr>
        <w:rFonts w:ascii="Grad" w:hAnsi="Gr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E6045"/>
    <w:multiLevelType w:val="hybridMultilevel"/>
    <w:tmpl w:val="ECAAC128"/>
    <w:lvl w:ilvl="0" w:tplc="D7382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72499C">
      <w:start w:val="11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10A928">
      <w:start w:val="11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02D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5CD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40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0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2AE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61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85D4AA8"/>
    <w:multiLevelType w:val="hybridMultilevel"/>
    <w:tmpl w:val="C5780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B207B"/>
    <w:multiLevelType w:val="hybridMultilevel"/>
    <w:tmpl w:val="695EA604"/>
    <w:lvl w:ilvl="0" w:tplc="54189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28465A">
      <w:start w:val="8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8DFB2">
      <w:start w:val="89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8CEA6">
      <w:start w:val="89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BA4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6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709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045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0C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862827"/>
    <w:multiLevelType w:val="hybridMultilevel"/>
    <w:tmpl w:val="2370F8B2"/>
    <w:lvl w:ilvl="0" w:tplc="4774C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A653A4">
      <w:start w:val="8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E49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2B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6E5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2C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2C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168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DA2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31C26FB"/>
    <w:multiLevelType w:val="hybridMultilevel"/>
    <w:tmpl w:val="E4D2FFFC"/>
    <w:lvl w:ilvl="0" w:tplc="B43E539E">
      <w:start w:val="1"/>
      <w:numFmt w:val="bullet"/>
      <w:lvlText w:val="-"/>
      <w:lvlJc w:val="left"/>
      <w:pPr>
        <w:ind w:left="720" w:hanging="360"/>
      </w:pPr>
      <w:rPr>
        <w:rFonts w:ascii="Grad" w:hAnsi="Grad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5E1D"/>
    <w:multiLevelType w:val="hybridMultilevel"/>
    <w:tmpl w:val="A2B45C94"/>
    <w:lvl w:ilvl="0" w:tplc="17927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A183C">
      <w:start w:val="5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CB236">
      <w:start w:val="5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686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042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261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343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48D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CE3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EB338B0"/>
    <w:multiLevelType w:val="hybridMultilevel"/>
    <w:tmpl w:val="FBDE1EF0"/>
    <w:lvl w:ilvl="0" w:tplc="B43E539E">
      <w:start w:val="1"/>
      <w:numFmt w:val="bullet"/>
      <w:lvlText w:val="-"/>
      <w:lvlJc w:val="left"/>
      <w:pPr>
        <w:ind w:left="720" w:hanging="360"/>
      </w:pPr>
      <w:rPr>
        <w:rFonts w:ascii="Grad" w:hAnsi="Gr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5221B"/>
    <w:multiLevelType w:val="hybridMultilevel"/>
    <w:tmpl w:val="1CD44FC4"/>
    <w:lvl w:ilvl="0" w:tplc="9E326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80E2A">
      <w:start w:val="121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8904E">
      <w:start w:val="12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F80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CAA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620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88D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2C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B89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CCC0ED1"/>
    <w:multiLevelType w:val="hybridMultilevel"/>
    <w:tmpl w:val="6388B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84F27"/>
    <w:multiLevelType w:val="hybridMultilevel"/>
    <w:tmpl w:val="9EAA8036"/>
    <w:lvl w:ilvl="0" w:tplc="FD403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0E6B1A">
      <w:start w:val="8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E1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082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21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EE2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3A8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0E6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4AD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2CB2A13"/>
    <w:multiLevelType w:val="hybridMultilevel"/>
    <w:tmpl w:val="BFD60758"/>
    <w:lvl w:ilvl="0" w:tplc="10DAF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D2C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AC6C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487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44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62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28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89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0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3113371"/>
    <w:multiLevelType w:val="hybridMultilevel"/>
    <w:tmpl w:val="47C0EBE2"/>
    <w:lvl w:ilvl="0" w:tplc="CB2283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6A1B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55C25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D2613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C6F0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820F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E2602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744B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7C44C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7A2655CF"/>
    <w:multiLevelType w:val="hybridMultilevel"/>
    <w:tmpl w:val="70944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12"/>
  </w:num>
  <w:num w:numId="5">
    <w:abstractNumId w:val="25"/>
  </w:num>
  <w:num w:numId="6">
    <w:abstractNumId w:val="5"/>
  </w:num>
  <w:num w:numId="7">
    <w:abstractNumId w:val="17"/>
  </w:num>
  <w:num w:numId="8">
    <w:abstractNumId w:val="1"/>
  </w:num>
  <w:num w:numId="9">
    <w:abstractNumId w:val="0"/>
  </w:num>
  <w:num w:numId="10">
    <w:abstractNumId w:val="21"/>
  </w:num>
  <w:num w:numId="11">
    <w:abstractNumId w:val="22"/>
  </w:num>
  <w:num w:numId="12">
    <w:abstractNumId w:val="16"/>
  </w:num>
  <w:num w:numId="13">
    <w:abstractNumId w:val="18"/>
  </w:num>
  <w:num w:numId="14">
    <w:abstractNumId w:val="10"/>
  </w:num>
  <w:num w:numId="15">
    <w:abstractNumId w:val="6"/>
  </w:num>
  <w:num w:numId="16">
    <w:abstractNumId w:val="20"/>
  </w:num>
  <w:num w:numId="17">
    <w:abstractNumId w:val="7"/>
  </w:num>
  <w:num w:numId="18">
    <w:abstractNumId w:val="15"/>
  </w:num>
  <w:num w:numId="19">
    <w:abstractNumId w:val="4"/>
  </w:num>
  <w:num w:numId="20">
    <w:abstractNumId w:val="13"/>
  </w:num>
  <w:num w:numId="21">
    <w:abstractNumId w:val="24"/>
  </w:num>
  <w:num w:numId="22">
    <w:abstractNumId w:val="14"/>
  </w:num>
  <w:num w:numId="23">
    <w:abstractNumId w:val="8"/>
  </w:num>
  <w:num w:numId="24">
    <w:abstractNumId w:val="23"/>
  </w:num>
  <w:num w:numId="25">
    <w:abstractNumId w:val="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1632"/>
    <w:rsid w:val="00072586"/>
    <w:rsid w:val="00210E1E"/>
    <w:rsid w:val="00220147"/>
    <w:rsid w:val="00237894"/>
    <w:rsid w:val="002A1632"/>
    <w:rsid w:val="00331D37"/>
    <w:rsid w:val="00353126"/>
    <w:rsid w:val="00354C2C"/>
    <w:rsid w:val="00376269"/>
    <w:rsid w:val="00392FD7"/>
    <w:rsid w:val="003D183F"/>
    <w:rsid w:val="003D1D2F"/>
    <w:rsid w:val="003D49FC"/>
    <w:rsid w:val="003F3DDE"/>
    <w:rsid w:val="00400FCF"/>
    <w:rsid w:val="00450195"/>
    <w:rsid w:val="004A55A0"/>
    <w:rsid w:val="004B4BCA"/>
    <w:rsid w:val="005747BC"/>
    <w:rsid w:val="005E11A2"/>
    <w:rsid w:val="006A5B9D"/>
    <w:rsid w:val="007E6F3A"/>
    <w:rsid w:val="0081294A"/>
    <w:rsid w:val="00834930"/>
    <w:rsid w:val="00847DF3"/>
    <w:rsid w:val="008E4FD1"/>
    <w:rsid w:val="008F2132"/>
    <w:rsid w:val="00947BC8"/>
    <w:rsid w:val="00A229D9"/>
    <w:rsid w:val="00A379CC"/>
    <w:rsid w:val="00B81676"/>
    <w:rsid w:val="00BA6801"/>
    <w:rsid w:val="00C13219"/>
    <w:rsid w:val="00C51597"/>
    <w:rsid w:val="00C87C60"/>
    <w:rsid w:val="00C95D87"/>
    <w:rsid w:val="00C97ED8"/>
    <w:rsid w:val="00D33AEC"/>
    <w:rsid w:val="00DF1BD4"/>
    <w:rsid w:val="00E1167B"/>
    <w:rsid w:val="00E21498"/>
    <w:rsid w:val="00E475FF"/>
    <w:rsid w:val="00E81BDA"/>
    <w:rsid w:val="00EB3BE4"/>
    <w:rsid w:val="00F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06A301-1C14-4936-8DEC-532AC77E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83F"/>
    <w:pPr>
      <w:ind w:left="720"/>
      <w:contextualSpacing/>
    </w:pPr>
  </w:style>
  <w:style w:type="paragraph" w:customStyle="1" w:styleId="BodyRS12">
    <w:name w:val="Body_RS12"/>
    <w:qFormat/>
    <w:rsid w:val="00F930ED"/>
    <w:pPr>
      <w:suppressAutoHyphens/>
      <w:spacing w:before="120" w:after="80" w:line="260" w:lineRule="exact"/>
      <w:ind w:firstLine="245"/>
    </w:pPr>
    <w:rPr>
      <w:rFonts w:ascii="Times New Roman" w:eastAsia="Arial Unicode MS" w:hAnsi="Times New Roman" w:cs="Times New Roman"/>
      <w:bCs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930E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1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8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65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367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067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79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812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55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364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7176">
          <w:marLeft w:val="17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1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92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32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202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730">
          <w:marLeft w:val="26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92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775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35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287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88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890">
          <w:marLeft w:val="17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43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905">
          <w:marLeft w:val="17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5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4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181">
          <w:marLeft w:val="19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151">
          <w:marLeft w:val="26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777">
          <w:marLeft w:val="26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12">
          <w:marLeft w:val="26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03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89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69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524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2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90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0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66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324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98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705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112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82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374">
          <w:marLeft w:val="17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79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173">
          <w:marLeft w:val="17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0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50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90">
          <w:marLeft w:val="17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55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627">
          <w:marLeft w:val="17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4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75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93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489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47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837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66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092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1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411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461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76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140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5136">
          <w:marLeft w:val="151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6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30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su-seasia.opensciencedataclou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tsu-namibiaflood.opensciencedataclou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su-flashflood.opensciencedatacloud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entroclima.org/powered-by-nas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jo-streamer.herokuap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Athena Global</Company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Eddy</dc:creator>
  <cp:lastModifiedBy>Frye, Stuart W. (GSFC-581.0)[SGT INC]</cp:lastModifiedBy>
  <cp:revision>10</cp:revision>
  <dcterms:created xsi:type="dcterms:W3CDTF">2016-09-02T13:09:00Z</dcterms:created>
  <dcterms:modified xsi:type="dcterms:W3CDTF">2016-09-07T11:32:00Z</dcterms:modified>
</cp:coreProperties>
</file>