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11915415" w14:textId="117F02B8" w:rsidR="001E1177" w:rsidRDefault="001E1177">
      <w:r>
        <w:rPr>
          <w:noProof/>
          <w:lang w:eastAsia="en-US" w:bidi="ar-SA"/>
        </w:rPr>
        <w:drawing>
          <wp:anchor distT="0" distB="0" distL="0" distR="0" simplePos="0" relativeHeight="251657728" behindDoc="1" locked="0" layoutInCell="1" allowOverlap="1" wp14:anchorId="1356B684" wp14:editId="33DDA84D">
            <wp:simplePos x="0" y="0"/>
            <wp:positionH relativeFrom="column">
              <wp:posOffset>-593725</wp:posOffset>
            </wp:positionH>
            <wp:positionV relativeFrom="paragraph">
              <wp:posOffset>-600819</wp:posOffset>
            </wp:positionV>
            <wp:extent cx="7537450" cy="9820275"/>
            <wp:effectExtent l="0" t="0" r="635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37450" cy="98202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0AFCB3EF" w14:textId="5097F5D4" w:rsidR="001E1177" w:rsidRDefault="001E1177">
      <w:pPr>
        <w:widowControl/>
        <w:suppressAutoHyphens w:val="0"/>
      </w:pPr>
      <w:r>
        <w:rPr>
          <w:noProof/>
          <w:lang w:eastAsia="en-US" w:bidi="ar-SA"/>
        </w:rPr>
        <mc:AlternateContent>
          <mc:Choice Requires="wps">
            <w:drawing>
              <wp:anchor distT="0" distB="0" distL="114300" distR="114300" simplePos="0" relativeHeight="251658752" behindDoc="0" locked="0" layoutInCell="1" allowOverlap="1" wp14:anchorId="442373B4" wp14:editId="2A65559B">
                <wp:simplePos x="0" y="0"/>
                <wp:positionH relativeFrom="column">
                  <wp:posOffset>-306622</wp:posOffset>
                </wp:positionH>
                <wp:positionV relativeFrom="paragraph">
                  <wp:posOffset>6737902</wp:posOffset>
                </wp:positionV>
                <wp:extent cx="6917635" cy="14668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17635" cy="1466850"/>
                        </a:xfrm>
                        <a:prstGeom prst="rect">
                          <a:avLst/>
                        </a:prstGeom>
                        <a:noFill/>
                        <a:ln>
                          <a:noFill/>
                        </a:ln>
                        <a:extLst>
                          <a:ext uri="{909E8E84-426E-40dd-AFC4-6F175D3DCCD1}">
                            <a14:hiddenFill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pic="http://schemas.openxmlformats.org/drawingml/2006/pictur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B92DB72" w14:textId="57564440" w:rsidR="00224A02" w:rsidRPr="00B906B6" w:rsidRDefault="00224A02">
                            <w:pPr>
                              <w:rPr>
                                <w:rFonts w:asciiTheme="minorHAnsi" w:hAnsiTheme="minorHAnsi"/>
                                <w:color w:val="92D050"/>
                                <w:sz w:val="72"/>
                              </w:rPr>
                            </w:pPr>
                            <w:r>
                              <w:rPr>
                                <w:rFonts w:asciiTheme="minorHAnsi" w:hAnsiTheme="minorHAnsi"/>
                                <w:color w:val="92D050"/>
                                <w:sz w:val="72"/>
                              </w:rPr>
                              <w:t>CEOS Webinar Toolkit</w:t>
                            </w:r>
                          </w:p>
                          <w:p w14:paraId="5C140723" w14:textId="4143A5F0" w:rsidR="00224A02" w:rsidRDefault="00B05A59">
                            <w:pPr>
                              <w:rPr>
                                <w:rFonts w:asciiTheme="minorHAnsi" w:hAnsiTheme="minorHAnsi"/>
                                <w:color w:val="FFFFFF" w:themeColor="background1"/>
                                <w:sz w:val="36"/>
                              </w:rPr>
                            </w:pPr>
                            <w:r>
                              <w:rPr>
                                <w:rFonts w:asciiTheme="minorHAnsi" w:hAnsiTheme="minorHAnsi"/>
                                <w:color w:val="FFFFFF" w:themeColor="background1"/>
                                <w:sz w:val="36"/>
                              </w:rPr>
                              <w:t>Webinar Promotion</w:t>
                            </w:r>
                            <w:r w:rsidR="00224A02">
                              <w:rPr>
                                <w:rFonts w:asciiTheme="minorHAnsi" w:hAnsiTheme="minorHAnsi"/>
                                <w:color w:val="FFFFFF" w:themeColor="background1"/>
                                <w:sz w:val="36"/>
                              </w:rPr>
                              <w:t xml:space="preserve"> Guide</w:t>
                            </w:r>
                          </w:p>
                          <w:p w14:paraId="2BF99303" w14:textId="2BB28B1E" w:rsidR="00224A02" w:rsidRPr="00B906B6" w:rsidRDefault="00224A02">
                            <w:pPr>
                              <w:rPr>
                                <w:rFonts w:asciiTheme="minorHAnsi" w:hAnsiTheme="minorHAnsi"/>
                                <w:color w:val="FFFFFF" w:themeColor="background1"/>
                                <w:sz w:val="36"/>
                              </w:rPr>
                            </w:pPr>
                            <w:r>
                              <w:rPr>
                                <w:rFonts w:asciiTheme="minorHAnsi" w:hAnsiTheme="minorHAnsi"/>
                                <w:color w:val="FFFFFF" w:themeColor="background1"/>
                                <w:sz w:val="36"/>
                              </w:rPr>
                              <w:t xml:space="preserve">Feb 2021 | Version 1.0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373B4" id="_x0000_t202" coordsize="21600,21600" o:spt="202" path="m,l,21600r21600,l21600,xe">
                <v:stroke joinstyle="miter"/>
                <v:path gradientshapeok="t" o:connecttype="rect"/>
              </v:shapetype>
              <v:shape id="Text Box 3" o:spid="_x0000_s1026" type="#_x0000_t202" style="position:absolute;margin-left:-24.15pt;margin-top:530.55pt;width:544.7pt;height:11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" filled="f" stroked="f">
                <v:textbox>
                  <w:txbxContent>
                    <w:p w14:paraId="5B92DB72" w14:textId="57564440" w:rsidR="00224A02" w:rsidRPr="00B906B6" w:rsidRDefault="00224A02">
                      <w:pPr>
                        <w:rPr>
                          <w:rFonts w:asciiTheme="minorHAnsi" w:hAnsiTheme="minorHAnsi"/>
                          <w:color w:val="92D050"/>
                          <w:sz w:val="72"/>
                        </w:rPr>
                      </w:pPr>
                      <w:r>
                        <w:rPr>
                          <w:rFonts w:asciiTheme="minorHAnsi" w:hAnsiTheme="minorHAnsi"/>
                          <w:color w:val="92D050"/>
                          <w:sz w:val="72"/>
                        </w:rPr>
                        <w:t>CEOS Webinar Toolkit</w:t>
                      </w:r>
                    </w:p>
                    <w:p w14:paraId="5C140723" w14:textId="4143A5F0" w:rsidR="00224A02" w:rsidRDefault="00B05A59">
                      <w:pPr>
                        <w:rPr>
                          <w:rFonts w:asciiTheme="minorHAnsi" w:hAnsiTheme="minorHAnsi"/>
                          <w:color w:val="FFFFFF" w:themeColor="background1"/>
                          <w:sz w:val="36"/>
                        </w:rPr>
                      </w:pPr>
                      <w:r>
                        <w:rPr>
                          <w:rFonts w:asciiTheme="minorHAnsi" w:hAnsiTheme="minorHAnsi"/>
                          <w:color w:val="FFFFFF" w:themeColor="background1"/>
                          <w:sz w:val="36"/>
                        </w:rPr>
                        <w:t>Webinar Promotion</w:t>
                      </w:r>
                      <w:r w:rsidR="00224A02">
                        <w:rPr>
                          <w:rFonts w:asciiTheme="minorHAnsi" w:hAnsiTheme="minorHAnsi"/>
                          <w:color w:val="FFFFFF" w:themeColor="background1"/>
                          <w:sz w:val="36"/>
                        </w:rPr>
                        <w:t xml:space="preserve"> Guide</w:t>
                      </w:r>
                    </w:p>
                    <w:p w14:paraId="2BF99303" w14:textId="2BB28B1E" w:rsidR="00224A02" w:rsidRPr="00B906B6" w:rsidRDefault="00224A02">
                      <w:pPr>
                        <w:rPr>
                          <w:rFonts w:asciiTheme="minorHAnsi" w:hAnsiTheme="minorHAnsi"/>
                          <w:color w:val="FFFFFF" w:themeColor="background1"/>
                          <w:sz w:val="36"/>
                        </w:rPr>
                      </w:pPr>
                      <w:r>
                        <w:rPr>
                          <w:rFonts w:asciiTheme="minorHAnsi" w:hAnsiTheme="minorHAnsi"/>
                          <w:color w:val="FFFFFF" w:themeColor="background1"/>
                          <w:sz w:val="36"/>
                        </w:rPr>
                        <w:t xml:space="preserve">Feb 2021 | Version 1.0 </w:t>
                      </w:r>
                    </w:p>
                  </w:txbxContent>
                </v:textbox>
              </v:shape>
            </w:pict>
          </mc:Fallback>
        </mc:AlternateContent>
      </w:r>
      <w:r>
        <w:br w:type="page"/>
      </w:r>
    </w:p>
    <w:p w14:paraId="4B8E9BD1" w14:textId="77777777" w:rsidR="001E1177" w:rsidRDefault="001E1177"/>
    <w:sdt>
      <w:sdtPr>
        <w:rPr>
          <w:rFonts w:asciiTheme="minorHAnsi" w:eastAsia="SimSun" w:hAnsiTheme="minorHAnsi" w:cs="Lucida Sans"/>
          <w:color w:val="auto"/>
          <w:kern w:val="1"/>
          <w:sz w:val="24"/>
          <w:szCs w:val="24"/>
          <w:lang w:eastAsia="hi-IN" w:bidi="hi-IN"/>
        </w:rPr>
        <w:id w:val="1114632548"/>
        <w:docPartObj>
          <w:docPartGallery w:val="Table of Contents"/>
          <w:docPartUnique/>
        </w:docPartObj>
      </w:sdtPr>
      <w:sdtEndPr>
        <w:rPr>
          <w:bCs/>
          <w:noProof/>
        </w:rPr>
      </w:sdtEndPr>
      <w:sdtContent>
        <w:p w14:paraId="31B6D4EF" w14:textId="355E3D65" w:rsidR="005C1AC7" w:rsidRPr="005C1AC7" w:rsidRDefault="005C1AC7">
          <w:pPr>
            <w:pStyle w:val="TOCHeading"/>
            <w:rPr>
              <w:rFonts w:asciiTheme="minorHAnsi" w:hAnsiTheme="minorHAnsi"/>
              <w:b/>
              <w:color w:val="014481"/>
            </w:rPr>
          </w:pPr>
          <w:r w:rsidRPr="005C1AC7">
            <w:rPr>
              <w:rFonts w:asciiTheme="minorHAnsi" w:hAnsiTheme="minorHAnsi"/>
              <w:b/>
              <w:color w:val="014481"/>
            </w:rPr>
            <w:t>Table of</w:t>
          </w:r>
          <w:r w:rsidRPr="005C1AC7">
            <w:rPr>
              <w:rFonts w:asciiTheme="minorHAnsi" w:hAnsiTheme="minorHAnsi"/>
              <w:color w:val="014481"/>
            </w:rPr>
            <w:t xml:space="preserve"> </w:t>
          </w:r>
          <w:r w:rsidRPr="005C1AC7">
            <w:rPr>
              <w:rFonts w:asciiTheme="minorHAnsi" w:hAnsiTheme="minorHAnsi"/>
              <w:b/>
              <w:color w:val="014481"/>
            </w:rPr>
            <w:t>Contents</w:t>
          </w:r>
        </w:p>
        <w:p w14:paraId="64C55E83" w14:textId="4545FEF2" w:rsidR="0008025D" w:rsidRPr="0008025D" w:rsidRDefault="005C1AC7">
          <w:pPr>
            <w:pStyle w:val="TOC1"/>
            <w:tabs>
              <w:tab w:val="right" w:leader="dot" w:pos="9962"/>
            </w:tabs>
            <w:rPr>
              <w:rFonts w:asciiTheme="minorHAnsi" w:eastAsiaTheme="minorEastAsia" w:hAnsiTheme="minorHAnsi" w:cstheme="minorHAnsi"/>
              <w:noProof/>
              <w:kern w:val="0"/>
              <w:sz w:val="22"/>
              <w:szCs w:val="22"/>
              <w:lang w:eastAsia="en-US" w:bidi="ar-SA"/>
            </w:rPr>
          </w:pPr>
          <w:r w:rsidRPr="0008025D">
            <w:rPr>
              <w:rFonts w:asciiTheme="minorHAnsi" w:hAnsiTheme="minorHAnsi" w:cstheme="minorHAnsi"/>
              <w:sz w:val="22"/>
              <w:szCs w:val="22"/>
            </w:rPr>
            <w:fldChar w:fldCharType="begin"/>
          </w:r>
          <w:r w:rsidRPr="0008025D">
            <w:rPr>
              <w:rFonts w:asciiTheme="minorHAnsi" w:hAnsiTheme="minorHAnsi" w:cstheme="minorHAnsi"/>
              <w:sz w:val="22"/>
              <w:szCs w:val="22"/>
            </w:rPr>
            <w:instrText xml:space="preserve"> TOC \o "1-3" \h \z \u </w:instrText>
          </w:r>
          <w:r w:rsidRPr="0008025D">
            <w:rPr>
              <w:rFonts w:asciiTheme="minorHAnsi" w:hAnsiTheme="minorHAnsi" w:cstheme="minorHAnsi"/>
              <w:sz w:val="22"/>
              <w:szCs w:val="22"/>
            </w:rPr>
            <w:fldChar w:fldCharType="separate"/>
          </w:r>
          <w:hyperlink w:anchor="_Toc64916719" w:history="1">
            <w:r w:rsidR="0008025D" w:rsidRPr="0008025D">
              <w:rPr>
                <w:rStyle w:val="Hyperlink"/>
                <w:rFonts w:asciiTheme="minorHAnsi" w:hAnsiTheme="minorHAnsi" w:cstheme="minorHAnsi"/>
                <w:b/>
                <w:bCs/>
                <w:noProof/>
              </w:rPr>
              <w:t>CEOS Webinar Toolkit Introduction</w:t>
            </w:r>
            <w:r w:rsidR="0008025D" w:rsidRPr="0008025D">
              <w:rPr>
                <w:rFonts w:asciiTheme="minorHAnsi" w:hAnsiTheme="minorHAnsi" w:cstheme="minorHAnsi"/>
                <w:noProof/>
                <w:webHidden/>
              </w:rPr>
              <w:tab/>
            </w:r>
            <w:r w:rsidR="0008025D" w:rsidRPr="0008025D">
              <w:rPr>
                <w:rFonts w:asciiTheme="minorHAnsi" w:hAnsiTheme="minorHAnsi" w:cstheme="minorHAnsi"/>
                <w:noProof/>
                <w:webHidden/>
              </w:rPr>
              <w:fldChar w:fldCharType="begin"/>
            </w:r>
            <w:r w:rsidR="0008025D" w:rsidRPr="0008025D">
              <w:rPr>
                <w:rFonts w:asciiTheme="minorHAnsi" w:hAnsiTheme="minorHAnsi" w:cstheme="minorHAnsi"/>
                <w:noProof/>
                <w:webHidden/>
              </w:rPr>
              <w:instrText xml:space="preserve"> PAGEREF _Toc64916719 \h </w:instrText>
            </w:r>
            <w:r w:rsidR="0008025D" w:rsidRPr="0008025D">
              <w:rPr>
                <w:rFonts w:asciiTheme="minorHAnsi" w:hAnsiTheme="minorHAnsi" w:cstheme="minorHAnsi"/>
                <w:noProof/>
                <w:webHidden/>
              </w:rPr>
            </w:r>
            <w:r w:rsidR="0008025D" w:rsidRPr="0008025D">
              <w:rPr>
                <w:rFonts w:asciiTheme="minorHAnsi" w:hAnsiTheme="minorHAnsi" w:cstheme="minorHAnsi"/>
                <w:noProof/>
                <w:webHidden/>
              </w:rPr>
              <w:fldChar w:fldCharType="separate"/>
            </w:r>
            <w:r w:rsidR="0008025D" w:rsidRPr="0008025D">
              <w:rPr>
                <w:rFonts w:asciiTheme="minorHAnsi" w:hAnsiTheme="minorHAnsi" w:cstheme="minorHAnsi"/>
                <w:noProof/>
                <w:webHidden/>
              </w:rPr>
              <w:t>- 2 -</w:t>
            </w:r>
            <w:r w:rsidR="0008025D" w:rsidRPr="0008025D">
              <w:rPr>
                <w:rFonts w:asciiTheme="minorHAnsi" w:hAnsiTheme="minorHAnsi" w:cstheme="minorHAnsi"/>
                <w:noProof/>
                <w:webHidden/>
              </w:rPr>
              <w:fldChar w:fldCharType="end"/>
            </w:r>
          </w:hyperlink>
        </w:p>
        <w:p w14:paraId="02C7B9B6" w14:textId="0E2A9A20" w:rsidR="0008025D" w:rsidRPr="0008025D" w:rsidRDefault="0008025D">
          <w:pPr>
            <w:pStyle w:val="TOC1"/>
            <w:tabs>
              <w:tab w:val="right" w:leader="dot" w:pos="9962"/>
            </w:tabs>
            <w:rPr>
              <w:rFonts w:asciiTheme="minorHAnsi" w:eastAsiaTheme="minorEastAsia" w:hAnsiTheme="minorHAnsi" w:cstheme="minorHAnsi"/>
              <w:noProof/>
              <w:kern w:val="0"/>
              <w:sz w:val="22"/>
              <w:szCs w:val="22"/>
              <w:lang w:eastAsia="en-US" w:bidi="ar-SA"/>
            </w:rPr>
          </w:pPr>
          <w:hyperlink w:anchor="_Toc64916720" w:history="1">
            <w:r w:rsidRPr="0008025D">
              <w:rPr>
                <w:rStyle w:val="Hyperlink"/>
                <w:rFonts w:asciiTheme="minorHAnsi" w:hAnsiTheme="minorHAnsi" w:cstheme="minorHAnsi"/>
                <w:b/>
                <w:bCs/>
                <w:noProof/>
              </w:rPr>
              <w:t>Purpose</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_Toc64916720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- 2 -</w:t>
            </w:r>
            <w:r w:rsidRPr="0008025D">
              <w:rPr>
                <w:rFonts w:asciiTheme="minorHAnsi" w:hAnsiTheme="minorHAnsi" w:cstheme="minorHAnsi"/>
                <w:noProof/>
                <w:webHidden/>
              </w:rPr>
              <w:fldChar w:fldCharType="end"/>
            </w:r>
          </w:hyperlink>
        </w:p>
        <w:p w14:paraId="432C20BB" w14:textId="408C587D" w:rsidR="0008025D" w:rsidRPr="0008025D" w:rsidRDefault="0008025D">
          <w:pPr>
            <w:pStyle w:val="TOC1"/>
            <w:tabs>
              <w:tab w:val="right" w:leader="dot" w:pos="9962"/>
            </w:tabs>
            <w:rPr>
              <w:rFonts w:asciiTheme="minorHAnsi" w:eastAsiaTheme="minorEastAsia" w:hAnsiTheme="minorHAnsi" w:cstheme="minorHAnsi"/>
              <w:noProof/>
              <w:kern w:val="0"/>
              <w:sz w:val="22"/>
              <w:szCs w:val="22"/>
              <w:lang w:eastAsia="en-US" w:bidi="ar-SA"/>
            </w:rPr>
          </w:pPr>
          <w:hyperlink w:anchor="_Toc64916721" w:history="1">
            <w:r w:rsidRPr="0008025D">
              <w:rPr>
                <w:rStyle w:val="Hyperlink"/>
                <w:rFonts w:asciiTheme="minorHAnsi" w:hAnsiTheme="minorHAnsi" w:cstheme="minorHAnsi"/>
                <w:b/>
                <w:bCs/>
                <w:noProof/>
              </w:rPr>
              <w:t>Promotional Activities</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_Toc64916721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- 2 -</w:t>
            </w:r>
            <w:r w:rsidRPr="0008025D">
              <w:rPr>
                <w:rFonts w:asciiTheme="minorHAnsi" w:hAnsiTheme="minorHAnsi" w:cstheme="minorHAnsi"/>
                <w:noProof/>
                <w:webHidden/>
              </w:rPr>
              <w:fldChar w:fldCharType="end"/>
            </w:r>
          </w:hyperlink>
        </w:p>
        <w:p w14:paraId="0EF086D2" w14:textId="6CF76FE7" w:rsidR="0008025D" w:rsidRPr="0008025D" w:rsidRDefault="0008025D">
          <w:pPr>
            <w:pStyle w:val="TOC2"/>
            <w:tabs>
              <w:tab w:val="right" w:leader="dot" w:pos="9962"/>
            </w:tabs>
            <w:rPr>
              <w:rFonts w:asciiTheme="minorHAnsi" w:eastAsiaTheme="minorEastAsia" w:hAnsiTheme="minorHAnsi" w:cstheme="minorHAnsi"/>
              <w:noProof/>
              <w:kern w:val="0"/>
              <w:sz w:val="22"/>
              <w:szCs w:val="22"/>
              <w:lang w:eastAsia="en-US" w:bidi="ar-SA"/>
            </w:rPr>
          </w:pPr>
          <w:hyperlink w:anchor="_Toc64916722" w:history="1">
            <w:r w:rsidRPr="0008025D">
              <w:rPr>
                <w:rStyle w:val="Hyperlink"/>
                <w:rFonts w:asciiTheme="minorHAnsi" w:hAnsiTheme="minorHAnsi" w:cstheme="minorHAnsi"/>
                <w:noProof/>
              </w:rPr>
              <w:t>Example Promotional Actions:</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_Toc64916722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- 2 -</w:t>
            </w:r>
            <w:r w:rsidRPr="0008025D">
              <w:rPr>
                <w:rFonts w:asciiTheme="minorHAnsi" w:hAnsiTheme="minorHAnsi" w:cstheme="minorHAnsi"/>
                <w:noProof/>
                <w:webHidden/>
              </w:rPr>
              <w:fldChar w:fldCharType="end"/>
            </w:r>
          </w:hyperlink>
        </w:p>
        <w:p w14:paraId="3C70EB73" w14:textId="079EA318" w:rsidR="0008025D" w:rsidRPr="0008025D" w:rsidRDefault="0008025D">
          <w:pPr>
            <w:pStyle w:val="TOC1"/>
            <w:tabs>
              <w:tab w:val="right" w:leader="dot" w:pos="9962"/>
            </w:tabs>
            <w:rPr>
              <w:rFonts w:asciiTheme="minorHAnsi" w:eastAsiaTheme="minorEastAsia" w:hAnsiTheme="minorHAnsi" w:cstheme="minorHAnsi"/>
              <w:noProof/>
              <w:kern w:val="0"/>
              <w:sz w:val="22"/>
              <w:szCs w:val="22"/>
              <w:lang w:eastAsia="en-US" w:bidi="ar-SA"/>
            </w:rPr>
          </w:pPr>
          <w:hyperlink w:anchor="_Toc64916723" w:history="1">
            <w:r w:rsidRPr="0008025D">
              <w:rPr>
                <w:rStyle w:val="Hyperlink"/>
                <w:rFonts w:asciiTheme="minorHAnsi" w:hAnsiTheme="minorHAnsi" w:cstheme="minorHAnsi"/>
                <w:b/>
                <w:bCs/>
                <w:noProof/>
              </w:rPr>
              <w:t>Promotional Emails</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_Toc64916723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- 2 -</w:t>
            </w:r>
            <w:r w:rsidRPr="0008025D">
              <w:rPr>
                <w:rFonts w:asciiTheme="minorHAnsi" w:hAnsiTheme="minorHAnsi" w:cstheme="minorHAnsi"/>
                <w:noProof/>
                <w:webHidden/>
              </w:rPr>
              <w:fldChar w:fldCharType="end"/>
            </w:r>
          </w:hyperlink>
        </w:p>
        <w:p w14:paraId="5305675A" w14:textId="18EB1B89" w:rsidR="0008025D" w:rsidRPr="0008025D" w:rsidRDefault="0008025D">
          <w:pPr>
            <w:pStyle w:val="TOC1"/>
            <w:tabs>
              <w:tab w:val="right" w:leader="dot" w:pos="9962"/>
            </w:tabs>
            <w:rPr>
              <w:rFonts w:asciiTheme="minorHAnsi" w:eastAsiaTheme="minorEastAsia" w:hAnsiTheme="minorHAnsi" w:cstheme="minorHAnsi"/>
              <w:noProof/>
              <w:kern w:val="0"/>
              <w:sz w:val="22"/>
              <w:szCs w:val="22"/>
              <w:lang w:eastAsia="en-US" w:bidi="ar-SA"/>
            </w:rPr>
          </w:pPr>
          <w:hyperlink w:anchor="_Toc64916724" w:history="1">
            <w:r w:rsidRPr="0008025D">
              <w:rPr>
                <w:rStyle w:val="Hyperlink"/>
                <w:rFonts w:asciiTheme="minorHAnsi" w:hAnsiTheme="minorHAnsi" w:cstheme="minorHAnsi"/>
                <w:b/>
                <w:bCs/>
                <w:noProof/>
              </w:rPr>
              <w:t>CEOS Training Calendar Inclusion</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_Toc64916724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- 3 -</w:t>
            </w:r>
            <w:r w:rsidRPr="0008025D">
              <w:rPr>
                <w:rFonts w:asciiTheme="minorHAnsi" w:hAnsiTheme="minorHAnsi" w:cstheme="minorHAnsi"/>
                <w:noProof/>
                <w:webHidden/>
              </w:rPr>
              <w:fldChar w:fldCharType="end"/>
            </w:r>
          </w:hyperlink>
        </w:p>
        <w:p w14:paraId="115AD9F7" w14:textId="6A239883" w:rsidR="0008025D" w:rsidRPr="0008025D" w:rsidRDefault="0008025D">
          <w:pPr>
            <w:pStyle w:val="TOC1"/>
            <w:tabs>
              <w:tab w:val="right" w:leader="dot" w:pos="9962"/>
            </w:tabs>
            <w:rPr>
              <w:rFonts w:asciiTheme="minorHAnsi" w:eastAsiaTheme="minorEastAsia" w:hAnsiTheme="minorHAnsi" w:cstheme="minorHAnsi"/>
              <w:noProof/>
              <w:kern w:val="0"/>
              <w:sz w:val="22"/>
              <w:szCs w:val="22"/>
              <w:lang w:eastAsia="en-US" w:bidi="ar-SA"/>
            </w:rPr>
          </w:pPr>
          <w:hyperlink w:anchor="_Toc64916725" w:history="1">
            <w:r w:rsidRPr="0008025D">
              <w:rPr>
                <w:rStyle w:val="Hyperlink"/>
                <w:rFonts w:asciiTheme="minorHAnsi" w:hAnsiTheme="minorHAnsi" w:cstheme="minorHAnsi"/>
                <w:b/>
                <w:bCs/>
                <w:noProof/>
              </w:rPr>
              <w:t>Website Posts</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_Toc64916725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- 3 -</w:t>
            </w:r>
            <w:r w:rsidRPr="0008025D">
              <w:rPr>
                <w:rFonts w:asciiTheme="minorHAnsi" w:hAnsiTheme="minorHAnsi" w:cstheme="minorHAnsi"/>
                <w:noProof/>
                <w:webHidden/>
              </w:rPr>
              <w:fldChar w:fldCharType="end"/>
            </w:r>
          </w:hyperlink>
        </w:p>
        <w:p w14:paraId="65688C47" w14:textId="5B4DE251" w:rsidR="0008025D" w:rsidRPr="0008025D" w:rsidRDefault="0008025D">
          <w:pPr>
            <w:pStyle w:val="TOC1"/>
            <w:tabs>
              <w:tab w:val="right" w:leader="dot" w:pos="9962"/>
            </w:tabs>
            <w:rPr>
              <w:rFonts w:asciiTheme="minorHAnsi" w:eastAsiaTheme="minorEastAsia" w:hAnsiTheme="minorHAnsi" w:cstheme="minorHAnsi"/>
              <w:noProof/>
              <w:kern w:val="0"/>
              <w:sz w:val="22"/>
              <w:szCs w:val="22"/>
              <w:lang w:eastAsia="en-US" w:bidi="ar-SA"/>
            </w:rPr>
          </w:pPr>
          <w:hyperlink w:anchor="_Toc64916726" w:history="1">
            <w:r w:rsidRPr="0008025D">
              <w:rPr>
                <w:rStyle w:val="Hyperlink"/>
                <w:rFonts w:asciiTheme="minorHAnsi" w:hAnsiTheme="minorHAnsi" w:cstheme="minorHAnsi"/>
                <w:b/>
                <w:bCs/>
                <w:noProof/>
              </w:rPr>
              <w:t>Social Media</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_Toc64916726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- 3 -</w:t>
            </w:r>
            <w:r w:rsidRPr="0008025D">
              <w:rPr>
                <w:rFonts w:asciiTheme="minorHAnsi" w:hAnsiTheme="minorHAnsi" w:cstheme="minorHAnsi"/>
                <w:noProof/>
                <w:webHidden/>
              </w:rPr>
              <w:fldChar w:fldCharType="end"/>
            </w:r>
          </w:hyperlink>
        </w:p>
        <w:p w14:paraId="76DA7ECB" w14:textId="777F448E" w:rsidR="0008025D" w:rsidRPr="0008025D" w:rsidRDefault="0008025D">
          <w:pPr>
            <w:pStyle w:val="TOC1"/>
            <w:tabs>
              <w:tab w:val="right" w:leader="dot" w:pos="9962"/>
            </w:tabs>
            <w:rPr>
              <w:rFonts w:asciiTheme="minorHAnsi" w:eastAsiaTheme="minorEastAsia" w:hAnsiTheme="minorHAnsi" w:cstheme="minorHAnsi"/>
              <w:noProof/>
              <w:kern w:val="0"/>
              <w:sz w:val="22"/>
              <w:szCs w:val="22"/>
              <w:lang w:eastAsia="en-US" w:bidi="ar-SA"/>
            </w:rPr>
          </w:pPr>
          <w:hyperlink w:anchor="_Toc64916727" w:history="1">
            <w:r w:rsidRPr="0008025D">
              <w:rPr>
                <w:rStyle w:val="Hyperlink"/>
                <w:rFonts w:asciiTheme="minorHAnsi" w:hAnsiTheme="minorHAnsi" w:cstheme="minorHAnsi"/>
                <w:b/>
                <w:noProof/>
              </w:rPr>
              <w:t>General Considerations</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_Toc64916727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- 3 -</w:t>
            </w:r>
            <w:r w:rsidRPr="0008025D">
              <w:rPr>
                <w:rFonts w:asciiTheme="minorHAnsi" w:hAnsiTheme="minorHAnsi" w:cstheme="minorHAnsi"/>
                <w:noProof/>
                <w:webHidden/>
              </w:rPr>
              <w:fldChar w:fldCharType="end"/>
            </w:r>
          </w:hyperlink>
        </w:p>
        <w:p w14:paraId="373F2D61" w14:textId="102ED2CA" w:rsidR="0008025D" w:rsidRPr="0008025D" w:rsidRDefault="0008025D">
          <w:pPr>
            <w:pStyle w:val="TOC1"/>
            <w:tabs>
              <w:tab w:val="right" w:leader="dot" w:pos="9962"/>
            </w:tabs>
            <w:rPr>
              <w:rFonts w:asciiTheme="minorHAnsi" w:eastAsiaTheme="minorEastAsia" w:hAnsiTheme="minorHAnsi" w:cstheme="minorHAnsi"/>
              <w:noProof/>
              <w:kern w:val="0"/>
              <w:sz w:val="22"/>
              <w:szCs w:val="22"/>
              <w:lang w:eastAsia="en-US" w:bidi="ar-SA"/>
            </w:rPr>
          </w:pPr>
          <w:hyperlink w:anchor="_Toc64916728" w:history="1">
            <w:r w:rsidRPr="0008025D">
              <w:rPr>
                <w:rStyle w:val="Hyperlink"/>
                <w:rFonts w:asciiTheme="minorHAnsi" w:hAnsiTheme="minorHAnsi" w:cstheme="minorHAnsi"/>
                <w:b/>
                <w:noProof/>
              </w:rPr>
              <w:t>Resources</w:t>
            </w:r>
            <w:r w:rsidRPr="0008025D">
              <w:rPr>
                <w:rFonts w:asciiTheme="minorHAnsi" w:hAnsiTheme="minorHAnsi" w:cstheme="minorHAnsi"/>
                <w:noProof/>
                <w:webHidden/>
              </w:rPr>
              <w:tab/>
            </w:r>
            <w:r w:rsidRPr="0008025D">
              <w:rPr>
                <w:rFonts w:asciiTheme="minorHAnsi" w:hAnsiTheme="minorHAnsi" w:cstheme="minorHAnsi"/>
                <w:noProof/>
                <w:webHidden/>
              </w:rPr>
              <w:fldChar w:fldCharType="begin"/>
            </w:r>
            <w:r w:rsidRPr="0008025D">
              <w:rPr>
                <w:rFonts w:asciiTheme="minorHAnsi" w:hAnsiTheme="minorHAnsi" w:cstheme="minorHAnsi"/>
                <w:noProof/>
                <w:webHidden/>
              </w:rPr>
              <w:instrText xml:space="preserve"> PAGEREF _Toc64916728 \h </w:instrText>
            </w:r>
            <w:r w:rsidRPr="0008025D">
              <w:rPr>
                <w:rFonts w:asciiTheme="minorHAnsi" w:hAnsiTheme="minorHAnsi" w:cstheme="minorHAnsi"/>
                <w:noProof/>
                <w:webHidden/>
              </w:rPr>
            </w:r>
            <w:r w:rsidRPr="0008025D">
              <w:rPr>
                <w:rFonts w:asciiTheme="minorHAnsi" w:hAnsiTheme="minorHAnsi" w:cstheme="minorHAnsi"/>
                <w:noProof/>
                <w:webHidden/>
              </w:rPr>
              <w:fldChar w:fldCharType="separate"/>
            </w:r>
            <w:r w:rsidRPr="0008025D">
              <w:rPr>
                <w:rFonts w:asciiTheme="minorHAnsi" w:hAnsiTheme="minorHAnsi" w:cstheme="minorHAnsi"/>
                <w:noProof/>
                <w:webHidden/>
              </w:rPr>
              <w:t>- 4 -</w:t>
            </w:r>
            <w:r w:rsidRPr="0008025D">
              <w:rPr>
                <w:rFonts w:asciiTheme="minorHAnsi" w:hAnsiTheme="minorHAnsi" w:cstheme="minorHAnsi"/>
                <w:noProof/>
                <w:webHidden/>
              </w:rPr>
              <w:fldChar w:fldCharType="end"/>
            </w:r>
          </w:hyperlink>
        </w:p>
        <w:p w14:paraId="4E13A539" w14:textId="313BF8D2" w:rsidR="005C1AC7" w:rsidRPr="005C1AC7" w:rsidRDefault="005C1AC7">
          <w:pPr>
            <w:rPr>
              <w:rFonts w:asciiTheme="minorHAnsi" w:hAnsiTheme="minorHAnsi"/>
            </w:rPr>
          </w:pPr>
          <w:r w:rsidRPr="0008025D">
            <w:rPr>
              <w:rFonts w:asciiTheme="minorHAnsi" w:hAnsiTheme="minorHAnsi" w:cstheme="minorHAnsi"/>
              <w:bCs/>
              <w:noProof/>
              <w:sz w:val="22"/>
              <w:szCs w:val="22"/>
            </w:rPr>
            <w:fldChar w:fldCharType="end"/>
          </w:r>
        </w:p>
      </w:sdtContent>
    </w:sdt>
    <w:p w14:paraId="32172794" w14:textId="518BE887" w:rsidR="00FE79C4" w:rsidRDefault="00FE79C4" w:rsidP="00D26B05">
      <w:pPr>
        <w:rPr>
          <w:rFonts w:asciiTheme="minorHAnsi" w:hAnsiTheme="minorHAnsi" w:cstheme="minorHAnsi"/>
          <w:sz w:val="22"/>
        </w:rPr>
      </w:pPr>
      <w:bookmarkStart w:id="0" w:name="_GoBack"/>
      <w:bookmarkEnd w:id="0"/>
    </w:p>
    <w:p w14:paraId="7F646C17" w14:textId="4A93A185" w:rsidR="00FE79C4" w:rsidRDefault="00FE79C4" w:rsidP="00D26B05">
      <w:pPr>
        <w:rPr>
          <w:rFonts w:asciiTheme="minorHAnsi" w:hAnsiTheme="minorHAnsi" w:cstheme="minorHAnsi"/>
          <w:sz w:val="22"/>
        </w:rPr>
      </w:pPr>
    </w:p>
    <w:p w14:paraId="4151F41D" w14:textId="77777777" w:rsidR="005C1AC7" w:rsidRPr="005C1AC7" w:rsidRDefault="005C1AC7">
      <w:pPr>
        <w:widowControl/>
        <w:suppressAutoHyphens w:val="0"/>
        <w:rPr>
          <w:rFonts w:asciiTheme="minorHAnsi" w:hAnsiTheme="minorHAnsi" w:cstheme="minorHAnsi"/>
          <w:b/>
          <w:color w:val="014481"/>
          <w:sz w:val="28"/>
        </w:rPr>
      </w:pPr>
      <w:r w:rsidRPr="005C1AC7">
        <w:rPr>
          <w:rFonts w:asciiTheme="minorHAnsi" w:hAnsiTheme="minorHAnsi" w:cstheme="minorHAnsi"/>
          <w:b/>
          <w:color w:val="014481"/>
          <w:sz w:val="28"/>
        </w:rPr>
        <w:t>Version Control</w:t>
      </w:r>
    </w:p>
    <w:tbl>
      <w:tblPr>
        <w:tblStyle w:val="TableGrid"/>
        <w:tblW w:w="9985" w:type="dxa"/>
        <w:tblLook w:val="04A0" w:firstRow="1" w:lastRow="0" w:firstColumn="1" w:lastColumn="0" w:noHBand="0" w:noVBand="1"/>
      </w:tblPr>
      <w:tblGrid>
        <w:gridCol w:w="1075"/>
        <w:gridCol w:w="270"/>
        <w:gridCol w:w="2920"/>
        <w:gridCol w:w="4550"/>
        <w:gridCol w:w="1170"/>
      </w:tblGrid>
      <w:tr w:rsidR="005C1AC7" w14:paraId="307A4AD5" w14:textId="77777777" w:rsidTr="005C1AC7">
        <w:tc>
          <w:tcPr>
            <w:tcW w:w="1345" w:type="dxa"/>
            <w:gridSpan w:val="2"/>
            <w:shd w:val="clear" w:color="auto" w:fill="000000" w:themeFill="text1"/>
          </w:tcPr>
          <w:p w14:paraId="7D81E7C0" w14:textId="797F811E" w:rsidR="005C1AC7" w:rsidRPr="005C1AC7" w:rsidRDefault="005C1AC7" w:rsidP="005C1AC7">
            <w:pPr>
              <w:widowControl/>
              <w:suppressAutoHyphens w:val="0"/>
              <w:rPr>
                <w:rFonts w:asciiTheme="minorHAnsi" w:hAnsiTheme="minorHAnsi" w:cstheme="minorHAnsi"/>
                <w:b/>
                <w:color w:val="FFFFFF" w:themeColor="background1"/>
                <w:sz w:val="22"/>
              </w:rPr>
            </w:pPr>
            <w:r w:rsidRPr="005C1AC7">
              <w:rPr>
                <w:rFonts w:asciiTheme="minorHAnsi" w:hAnsiTheme="minorHAnsi" w:cstheme="minorHAnsi"/>
                <w:b/>
                <w:color w:val="FFFFFF" w:themeColor="background1"/>
                <w:sz w:val="22"/>
              </w:rPr>
              <w:t xml:space="preserve">Version </w:t>
            </w:r>
            <w:r>
              <w:rPr>
                <w:rFonts w:asciiTheme="minorHAnsi" w:hAnsiTheme="minorHAnsi" w:cstheme="minorHAnsi"/>
                <w:b/>
                <w:color w:val="FFFFFF" w:themeColor="background1"/>
                <w:sz w:val="22"/>
              </w:rPr>
              <w:t>#</w:t>
            </w:r>
          </w:p>
        </w:tc>
        <w:tc>
          <w:tcPr>
            <w:tcW w:w="2920" w:type="dxa"/>
            <w:shd w:val="clear" w:color="auto" w:fill="000000" w:themeFill="text1"/>
          </w:tcPr>
          <w:p w14:paraId="7BA4B718" w14:textId="51548C88" w:rsidR="005C1AC7" w:rsidRPr="005C1AC7" w:rsidRDefault="005C1AC7">
            <w:pPr>
              <w:widowControl/>
              <w:suppressAutoHyphens w:val="0"/>
              <w:rPr>
                <w:rFonts w:asciiTheme="minorHAnsi" w:hAnsiTheme="minorHAnsi" w:cstheme="minorHAnsi"/>
                <w:b/>
                <w:color w:val="FFFFFF" w:themeColor="background1"/>
                <w:sz w:val="22"/>
              </w:rPr>
            </w:pPr>
            <w:r w:rsidRPr="005C1AC7">
              <w:rPr>
                <w:rFonts w:asciiTheme="minorHAnsi" w:hAnsiTheme="minorHAnsi" w:cstheme="minorHAnsi"/>
                <w:b/>
                <w:color w:val="FFFFFF" w:themeColor="background1"/>
                <w:sz w:val="22"/>
              </w:rPr>
              <w:t>Authors</w:t>
            </w:r>
          </w:p>
        </w:tc>
        <w:tc>
          <w:tcPr>
            <w:tcW w:w="4550" w:type="dxa"/>
            <w:shd w:val="clear" w:color="auto" w:fill="000000" w:themeFill="text1"/>
          </w:tcPr>
          <w:p w14:paraId="791107C8" w14:textId="05FB297E" w:rsidR="005C1AC7" w:rsidRPr="005C1AC7" w:rsidRDefault="005C1AC7">
            <w:pPr>
              <w:widowControl/>
              <w:suppressAutoHyphens w:val="0"/>
              <w:rPr>
                <w:rFonts w:asciiTheme="minorHAnsi" w:hAnsiTheme="minorHAnsi" w:cstheme="minorHAnsi"/>
                <w:b/>
                <w:color w:val="FFFFFF" w:themeColor="background1"/>
                <w:sz w:val="22"/>
              </w:rPr>
            </w:pPr>
            <w:r w:rsidRPr="005C1AC7">
              <w:rPr>
                <w:rFonts w:asciiTheme="minorHAnsi" w:hAnsiTheme="minorHAnsi" w:cstheme="minorHAnsi"/>
                <w:b/>
                <w:color w:val="FFFFFF" w:themeColor="background1"/>
                <w:sz w:val="22"/>
              </w:rPr>
              <w:t>Purpose/Change</w:t>
            </w:r>
          </w:p>
        </w:tc>
        <w:tc>
          <w:tcPr>
            <w:tcW w:w="1170" w:type="dxa"/>
            <w:shd w:val="clear" w:color="auto" w:fill="000000" w:themeFill="text1"/>
          </w:tcPr>
          <w:p w14:paraId="1D646B6F" w14:textId="5DC63B2E" w:rsidR="005C1AC7" w:rsidRPr="005C1AC7" w:rsidRDefault="005C1AC7">
            <w:pPr>
              <w:widowControl/>
              <w:suppressAutoHyphens w:val="0"/>
              <w:rPr>
                <w:rFonts w:asciiTheme="minorHAnsi" w:hAnsiTheme="minorHAnsi" w:cstheme="minorHAnsi"/>
                <w:b/>
                <w:color w:val="FFFFFF" w:themeColor="background1"/>
                <w:sz w:val="22"/>
              </w:rPr>
            </w:pPr>
            <w:r w:rsidRPr="005C1AC7">
              <w:rPr>
                <w:rFonts w:asciiTheme="minorHAnsi" w:hAnsiTheme="minorHAnsi" w:cstheme="minorHAnsi"/>
                <w:b/>
                <w:color w:val="FFFFFF" w:themeColor="background1"/>
                <w:sz w:val="22"/>
              </w:rPr>
              <w:t>Date</w:t>
            </w:r>
          </w:p>
        </w:tc>
      </w:tr>
      <w:tr w:rsidR="005C1AC7" w14:paraId="130C3949" w14:textId="77777777" w:rsidTr="00E424D0">
        <w:tc>
          <w:tcPr>
            <w:tcW w:w="1075" w:type="dxa"/>
            <w:vAlign w:val="center"/>
          </w:tcPr>
          <w:p w14:paraId="5E95881F" w14:textId="12212053" w:rsidR="005C1AC7" w:rsidRDefault="007E1451" w:rsidP="00E424D0">
            <w:pPr>
              <w:widowControl/>
              <w:suppressAutoHyphens w:val="0"/>
              <w:jc w:val="center"/>
              <w:rPr>
                <w:rFonts w:asciiTheme="minorHAnsi" w:hAnsiTheme="minorHAnsi" w:cstheme="minorHAnsi"/>
                <w:sz w:val="22"/>
              </w:rPr>
            </w:pPr>
            <w:r>
              <w:rPr>
                <w:rFonts w:asciiTheme="minorHAnsi" w:hAnsiTheme="minorHAnsi" w:cstheme="minorHAnsi"/>
                <w:sz w:val="22"/>
              </w:rPr>
              <w:t>1.0</w:t>
            </w:r>
          </w:p>
        </w:tc>
        <w:tc>
          <w:tcPr>
            <w:tcW w:w="3190" w:type="dxa"/>
            <w:gridSpan w:val="2"/>
            <w:vAlign w:val="center"/>
          </w:tcPr>
          <w:p w14:paraId="2993F6B0" w14:textId="0FB401B1" w:rsidR="005C1AC7" w:rsidRDefault="005C1AC7" w:rsidP="00B05A59">
            <w:pPr>
              <w:widowControl/>
              <w:suppressAutoHyphens w:val="0"/>
              <w:rPr>
                <w:rFonts w:asciiTheme="minorHAnsi" w:hAnsiTheme="minorHAnsi" w:cstheme="minorHAnsi"/>
                <w:sz w:val="22"/>
              </w:rPr>
            </w:pPr>
            <w:r>
              <w:rPr>
                <w:rFonts w:asciiTheme="minorHAnsi" w:hAnsiTheme="minorHAnsi" w:cstheme="minorHAnsi"/>
                <w:sz w:val="22"/>
              </w:rPr>
              <w:t>Lauren Childs</w:t>
            </w:r>
            <w:r w:rsidR="00096755">
              <w:rPr>
                <w:rFonts w:asciiTheme="minorHAnsi" w:hAnsiTheme="minorHAnsi" w:cstheme="minorHAnsi"/>
                <w:sz w:val="22"/>
              </w:rPr>
              <w:t xml:space="preserve"> &amp; </w:t>
            </w:r>
            <w:r w:rsidR="00B05A59">
              <w:rPr>
                <w:rFonts w:asciiTheme="minorHAnsi" w:hAnsiTheme="minorHAnsi" w:cstheme="minorHAnsi"/>
                <w:sz w:val="22"/>
              </w:rPr>
              <w:t>Barri’ Ragland-English</w:t>
            </w:r>
            <w:r>
              <w:rPr>
                <w:rFonts w:asciiTheme="minorHAnsi" w:hAnsiTheme="minorHAnsi" w:cstheme="minorHAnsi"/>
                <w:sz w:val="22"/>
              </w:rPr>
              <w:t xml:space="preserve"> (NASA)</w:t>
            </w:r>
          </w:p>
        </w:tc>
        <w:tc>
          <w:tcPr>
            <w:tcW w:w="4550" w:type="dxa"/>
            <w:vAlign w:val="center"/>
          </w:tcPr>
          <w:p w14:paraId="2C6B8738" w14:textId="35405BED" w:rsidR="005C1AC7" w:rsidRDefault="005C1AC7" w:rsidP="00E424D0">
            <w:pPr>
              <w:widowControl/>
              <w:suppressAutoHyphens w:val="0"/>
              <w:rPr>
                <w:rFonts w:asciiTheme="minorHAnsi" w:hAnsiTheme="minorHAnsi" w:cstheme="minorHAnsi"/>
                <w:sz w:val="22"/>
              </w:rPr>
            </w:pPr>
            <w:r>
              <w:rPr>
                <w:rFonts w:asciiTheme="minorHAnsi" w:hAnsiTheme="minorHAnsi" w:cstheme="minorHAnsi"/>
                <w:sz w:val="22"/>
              </w:rPr>
              <w:t>Initial Draft</w:t>
            </w:r>
          </w:p>
        </w:tc>
        <w:tc>
          <w:tcPr>
            <w:tcW w:w="1170" w:type="dxa"/>
            <w:vAlign w:val="center"/>
          </w:tcPr>
          <w:p w14:paraId="342F3B8C" w14:textId="0712C145" w:rsidR="005C1AC7" w:rsidRDefault="00D2622A" w:rsidP="00E424D0">
            <w:pPr>
              <w:widowControl/>
              <w:suppressAutoHyphens w:val="0"/>
              <w:rPr>
                <w:rFonts w:asciiTheme="minorHAnsi" w:hAnsiTheme="minorHAnsi" w:cstheme="minorHAnsi"/>
                <w:sz w:val="22"/>
              </w:rPr>
            </w:pPr>
            <w:r>
              <w:rPr>
                <w:rFonts w:asciiTheme="minorHAnsi" w:hAnsiTheme="minorHAnsi" w:cstheme="minorHAnsi"/>
                <w:sz w:val="22"/>
              </w:rPr>
              <w:t>Feb 2021</w:t>
            </w:r>
          </w:p>
        </w:tc>
      </w:tr>
      <w:tr w:rsidR="005C1AC7" w14:paraId="2894A199" w14:textId="77777777" w:rsidTr="00E424D0">
        <w:tc>
          <w:tcPr>
            <w:tcW w:w="1075" w:type="dxa"/>
            <w:vAlign w:val="center"/>
          </w:tcPr>
          <w:p w14:paraId="56FE6DAD" w14:textId="53533BF9" w:rsidR="005C1AC7" w:rsidRDefault="005C1AC7" w:rsidP="00E424D0">
            <w:pPr>
              <w:widowControl/>
              <w:suppressAutoHyphens w:val="0"/>
              <w:jc w:val="center"/>
              <w:rPr>
                <w:rFonts w:asciiTheme="minorHAnsi" w:hAnsiTheme="minorHAnsi" w:cstheme="minorHAnsi"/>
                <w:sz w:val="22"/>
              </w:rPr>
            </w:pPr>
          </w:p>
        </w:tc>
        <w:tc>
          <w:tcPr>
            <w:tcW w:w="3190" w:type="dxa"/>
            <w:gridSpan w:val="2"/>
            <w:vAlign w:val="center"/>
          </w:tcPr>
          <w:p w14:paraId="79C25C9D" w14:textId="433B41AC" w:rsidR="005C1AC7" w:rsidRDefault="005C1AC7" w:rsidP="00E424D0">
            <w:pPr>
              <w:widowControl/>
              <w:suppressAutoHyphens w:val="0"/>
              <w:rPr>
                <w:rFonts w:asciiTheme="minorHAnsi" w:hAnsiTheme="minorHAnsi" w:cstheme="minorHAnsi"/>
                <w:sz w:val="22"/>
              </w:rPr>
            </w:pPr>
          </w:p>
        </w:tc>
        <w:tc>
          <w:tcPr>
            <w:tcW w:w="4550" w:type="dxa"/>
            <w:vAlign w:val="center"/>
          </w:tcPr>
          <w:p w14:paraId="3067D9EA" w14:textId="5529E4CC" w:rsidR="005C1AC7" w:rsidRDefault="005C1AC7" w:rsidP="00E424D0">
            <w:pPr>
              <w:widowControl/>
              <w:suppressAutoHyphens w:val="0"/>
              <w:rPr>
                <w:rFonts w:asciiTheme="minorHAnsi" w:hAnsiTheme="minorHAnsi" w:cstheme="minorHAnsi"/>
                <w:sz w:val="22"/>
              </w:rPr>
            </w:pPr>
          </w:p>
        </w:tc>
        <w:tc>
          <w:tcPr>
            <w:tcW w:w="1170" w:type="dxa"/>
            <w:vAlign w:val="center"/>
          </w:tcPr>
          <w:p w14:paraId="1B1FA89F" w14:textId="623638B2" w:rsidR="005C1AC7" w:rsidRDefault="005C1AC7" w:rsidP="00E424D0">
            <w:pPr>
              <w:widowControl/>
              <w:suppressAutoHyphens w:val="0"/>
              <w:rPr>
                <w:rFonts w:asciiTheme="minorHAnsi" w:hAnsiTheme="minorHAnsi" w:cstheme="minorHAnsi"/>
                <w:sz w:val="22"/>
              </w:rPr>
            </w:pPr>
          </w:p>
        </w:tc>
      </w:tr>
      <w:tr w:rsidR="005C1AC7" w14:paraId="2A6C446D" w14:textId="77777777" w:rsidTr="00E424D0">
        <w:tc>
          <w:tcPr>
            <w:tcW w:w="1075" w:type="dxa"/>
            <w:vAlign w:val="center"/>
          </w:tcPr>
          <w:p w14:paraId="69082925" w14:textId="49869FD1" w:rsidR="005C1AC7" w:rsidRDefault="005C1AC7" w:rsidP="00E424D0">
            <w:pPr>
              <w:widowControl/>
              <w:suppressAutoHyphens w:val="0"/>
              <w:jc w:val="center"/>
              <w:rPr>
                <w:rFonts w:asciiTheme="minorHAnsi" w:hAnsiTheme="minorHAnsi" w:cstheme="minorHAnsi"/>
                <w:sz w:val="22"/>
              </w:rPr>
            </w:pPr>
          </w:p>
        </w:tc>
        <w:tc>
          <w:tcPr>
            <w:tcW w:w="3190" w:type="dxa"/>
            <w:gridSpan w:val="2"/>
            <w:vAlign w:val="center"/>
          </w:tcPr>
          <w:p w14:paraId="791F63FA" w14:textId="32C1A293" w:rsidR="005C1AC7" w:rsidRDefault="005C1AC7" w:rsidP="00E424D0">
            <w:pPr>
              <w:widowControl/>
              <w:suppressAutoHyphens w:val="0"/>
              <w:rPr>
                <w:rFonts w:asciiTheme="minorHAnsi" w:hAnsiTheme="minorHAnsi" w:cstheme="minorHAnsi"/>
                <w:sz w:val="22"/>
              </w:rPr>
            </w:pPr>
          </w:p>
        </w:tc>
        <w:tc>
          <w:tcPr>
            <w:tcW w:w="4550" w:type="dxa"/>
            <w:vAlign w:val="center"/>
          </w:tcPr>
          <w:p w14:paraId="444B7178" w14:textId="556F8802" w:rsidR="005C1AC7" w:rsidRDefault="005C1AC7" w:rsidP="00E424D0">
            <w:pPr>
              <w:widowControl/>
              <w:suppressAutoHyphens w:val="0"/>
              <w:rPr>
                <w:rFonts w:asciiTheme="minorHAnsi" w:hAnsiTheme="minorHAnsi" w:cstheme="minorHAnsi"/>
                <w:sz w:val="22"/>
              </w:rPr>
            </w:pPr>
          </w:p>
        </w:tc>
        <w:tc>
          <w:tcPr>
            <w:tcW w:w="1170" w:type="dxa"/>
            <w:vAlign w:val="center"/>
          </w:tcPr>
          <w:p w14:paraId="1D4CE7FB" w14:textId="3B30AD27" w:rsidR="005C1AC7" w:rsidRDefault="005C1AC7" w:rsidP="00E424D0">
            <w:pPr>
              <w:widowControl/>
              <w:suppressAutoHyphens w:val="0"/>
              <w:rPr>
                <w:rFonts w:asciiTheme="minorHAnsi" w:hAnsiTheme="minorHAnsi" w:cstheme="minorHAnsi"/>
                <w:sz w:val="22"/>
              </w:rPr>
            </w:pPr>
          </w:p>
        </w:tc>
      </w:tr>
      <w:tr w:rsidR="005C1AC7" w14:paraId="2BF9E084" w14:textId="77777777" w:rsidTr="00E424D0">
        <w:tc>
          <w:tcPr>
            <w:tcW w:w="1075" w:type="dxa"/>
            <w:vAlign w:val="center"/>
          </w:tcPr>
          <w:p w14:paraId="1689E4F0" w14:textId="39753543" w:rsidR="005C1AC7" w:rsidRDefault="005C1AC7" w:rsidP="00E424D0">
            <w:pPr>
              <w:widowControl/>
              <w:suppressAutoHyphens w:val="0"/>
              <w:jc w:val="center"/>
              <w:rPr>
                <w:rFonts w:asciiTheme="minorHAnsi" w:hAnsiTheme="minorHAnsi" w:cstheme="minorHAnsi"/>
                <w:sz w:val="22"/>
              </w:rPr>
            </w:pPr>
          </w:p>
        </w:tc>
        <w:tc>
          <w:tcPr>
            <w:tcW w:w="3190" w:type="dxa"/>
            <w:gridSpan w:val="2"/>
            <w:vAlign w:val="center"/>
          </w:tcPr>
          <w:p w14:paraId="43208EC6" w14:textId="0D16A99A" w:rsidR="005C1AC7" w:rsidRDefault="005C1AC7" w:rsidP="00E424D0">
            <w:pPr>
              <w:widowControl/>
              <w:suppressAutoHyphens w:val="0"/>
              <w:rPr>
                <w:rFonts w:asciiTheme="minorHAnsi" w:hAnsiTheme="minorHAnsi" w:cstheme="minorHAnsi"/>
                <w:sz w:val="22"/>
              </w:rPr>
            </w:pPr>
          </w:p>
        </w:tc>
        <w:tc>
          <w:tcPr>
            <w:tcW w:w="4550" w:type="dxa"/>
            <w:vAlign w:val="center"/>
          </w:tcPr>
          <w:p w14:paraId="531215A0" w14:textId="4970F292" w:rsidR="005C1AC7" w:rsidRDefault="005C1AC7" w:rsidP="00E424D0">
            <w:pPr>
              <w:widowControl/>
              <w:suppressAutoHyphens w:val="0"/>
              <w:rPr>
                <w:rFonts w:asciiTheme="minorHAnsi" w:hAnsiTheme="minorHAnsi" w:cstheme="minorHAnsi"/>
                <w:sz w:val="22"/>
              </w:rPr>
            </w:pPr>
          </w:p>
        </w:tc>
        <w:tc>
          <w:tcPr>
            <w:tcW w:w="1170" w:type="dxa"/>
            <w:vAlign w:val="center"/>
          </w:tcPr>
          <w:p w14:paraId="77D470D7" w14:textId="4CADFA87" w:rsidR="005C1AC7" w:rsidRDefault="005C1AC7" w:rsidP="00E424D0">
            <w:pPr>
              <w:widowControl/>
              <w:suppressAutoHyphens w:val="0"/>
              <w:rPr>
                <w:rFonts w:asciiTheme="minorHAnsi" w:hAnsiTheme="minorHAnsi" w:cstheme="minorHAnsi"/>
                <w:sz w:val="22"/>
              </w:rPr>
            </w:pPr>
          </w:p>
        </w:tc>
      </w:tr>
      <w:tr w:rsidR="005C1AC7" w14:paraId="2C1C931D" w14:textId="77777777" w:rsidTr="00E424D0">
        <w:tc>
          <w:tcPr>
            <w:tcW w:w="1075" w:type="dxa"/>
            <w:vAlign w:val="center"/>
          </w:tcPr>
          <w:p w14:paraId="2C26FDE6" w14:textId="1F804C6A" w:rsidR="005C1AC7" w:rsidRDefault="005C1AC7" w:rsidP="00E424D0">
            <w:pPr>
              <w:widowControl/>
              <w:suppressAutoHyphens w:val="0"/>
              <w:jc w:val="center"/>
              <w:rPr>
                <w:rFonts w:asciiTheme="minorHAnsi" w:hAnsiTheme="minorHAnsi" w:cstheme="minorHAnsi"/>
                <w:sz w:val="22"/>
              </w:rPr>
            </w:pPr>
          </w:p>
        </w:tc>
        <w:tc>
          <w:tcPr>
            <w:tcW w:w="3190" w:type="dxa"/>
            <w:gridSpan w:val="2"/>
            <w:vAlign w:val="center"/>
          </w:tcPr>
          <w:p w14:paraId="6EE72124" w14:textId="325C71A3" w:rsidR="005C1AC7" w:rsidRDefault="005C1AC7" w:rsidP="00E424D0">
            <w:pPr>
              <w:widowControl/>
              <w:suppressAutoHyphens w:val="0"/>
              <w:rPr>
                <w:rFonts w:asciiTheme="minorHAnsi" w:hAnsiTheme="minorHAnsi" w:cstheme="minorHAnsi"/>
                <w:sz w:val="22"/>
              </w:rPr>
            </w:pPr>
          </w:p>
        </w:tc>
        <w:tc>
          <w:tcPr>
            <w:tcW w:w="4550" w:type="dxa"/>
            <w:vAlign w:val="center"/>
          </w:tcPr>
          <w:p w14:paraId="33EF51F2" w14:textId="09A8F8C6" w:rsidR="005C1AC7" w:rsidRDefault="005C1AC7" w:rsidP="00E424D0">
            <w:pPr>
              <w:widowControl/>
              <w:suppressAutoHyphens w:val="0"/>
              <w:rPr>
                <w:rFonts w:asciiTheme="minorHAnsi" w:hAnsiTheme="minorHAnsi" w:cstheme="minorHAnsi"/>
                <w:sz w:val="22"/>
              </w:rPr>
            </w:pPr>
          </w:p>
        </w:tc>
        <w:tc>
          <w:tcPr>
            <w:tcW w:w="1170" w:type="dxa"/>
            <w:vAlign w:val="center"/>
          </w:tcPr>
          <w:p w14:paraId="7F279218" w14:textId="60892DA5" w:rsidR="005C1AC7" w:rsidRDefault="005C1AC7" w:rsidP="00E424D0">
            <w:pPr>
              <w:widowControl/>
              <w:suppressAutoHyphens w:val="0"/>
              <w:rPr>
                <w:rFonts w:asciiTheme="minorHAnsi" w:hAnsiTheme="minorHAnsi" w:cstheme="minorHAnsi"/>
                <w:sz w:val="22"/>
              </w:rPr>
            </w:pPr>
          </w:p>
        </w:tc>
      </w:tr>
    </w:tbl>
    <w:p w14:paraId="1CA84C33" w14:textId="3A1B3877" w:rsidR="00FE79C4" w:rsidRDefault="00FE79C4">
      <w:pPr>
        <w:widowControl/>
        <w:suppressAutoHyphens w:val="0"/>
        <w:rPr>
          <w:rFonts w:asciiTheme="minorHAnsi" w:hAnsiTheme="minorHAnsi" w:cstheme="minorHAnsi"/>
          <w:sz w:val="22"/>
        </w:rPr>
      </w:pPr>
      <w:r>
        <w:rPr>
          <w:rFonts w:asciiTheme="minorHAnsi" w:hAnsiTheme="minorHAnsi" w:cstheme="minorHAnsi"/>
          <w:sz w:val="22"/>
        </w:rPr>
        <w:br w:type="page"/>
      </w:r>
    </w:p>
    <w:p w14:paraId="7FD52DFF" w14:textId="5BF10FD5" w:rsidR="00FE79C4" w:rsidRDefault="00215A4F" w:rsidP="5FBCEB8E">
      <w:pPr>
        <w:pStyle w:val="Heading1"/>
        <w:rPr>
          <w:rFonts w:asciiTheme="minorHAnsi" w:hAnsiTheme="minorHAnsi" w:cstheme="minorBidi"/>
          <w:b/>
          <w:bCs/>
          <w:color w:val="014481"/>
        </w:rPr>
      </w:pPr>
      <w:bookmarkStart w:id="1" w:name="_Toc64916719"/>
      <w:r>
        <w:rPr>
          <w:rFonts w:asciiTheme="minorHAnsi" w:hAnsiTheme="minorHAnsi" w:cstheme="minorBidi"/>
          <w:b/>
          <w:bCs/>
          <w:color w:val="014481"/>
        </w:rPr>
        <w:lastRenderedPageBreak/>
        <w:t xml:space="preserve">CEOS </w:t>
      </w:r>
      <w:r w:rsidR="00B612B6">
        <w:rPr>
          <w:rFonts w:asciiTheme="minorHAnsi" w:hAnsiTheme="minorHAnsi" w:cstheme="minorBidi"/>
          <w:b/>
          <w:bCs/>
          <w:color w:val="014481"/>
        </w:rPr>
        <w:t>Webinar Toolkit Introduction</w:t>
      </w:r>
      <w:bookmarkEnd w:id="1"/>
    </w:p>
    <w:p w14:paraId="22D973E8" w14:textId="77777777" w:rsidR="0026050E" w:rsidRDefault="0026050E" w:rsidP="0026050E">
      <w:pPr>
        <w:rPr>
          <w:rFonts w:asciiTheme="minorHAnsi" w:hAnsiTheme="minorHAnsi" w:cstheme="minorBidi"/>
          <w:sz w:val="22"/>
          <w:szCs w:val="22"/>
        </w:rPr>
      </w:pPr>
      <w:r w:rsidRPr="0026050E">
        <w:rPr>
          <w:rFonts w:asciiTheme="minorHAnsi" w:hAnsiTheme="minorHAnsi" w:cstheme="minorBidi"/>
          <w:sz w:val="22"/>
          <w:szCs w:val="22"/>
        </w:rPr>
        <w:t xml:space="preserve">In support of the CEOS mission and goals, </w:t>
      </w:r>
      <w:r>
        <w:rPr>
          <w:rFonts w:asciiTheme="minorHAnsi" w:hAnsiTheme="minorHAnsi" w:cstheme="minorBidi"/>
          <w:sz w:val="22"/>
          <w:szCs w:val="22"/>
        </w:rPr>
        <w:t>t</w:t>
      </w:r>
      <w:r w:rsidR="4A1B9310" w:rsidRPr="5FBCEB8E">
        <w:rPr>
          <w:rFonts w:asciiTheme="minorHAnsi" w:hAnsiTheme="minorHAnsi" w:cstheme="minorBidi"/>
          <w:sz w:val="22"/>
          <w:szCs w:val="22"/>
        </w:rPr>
        <w:t>h</w:t>
      </w:r>
      <w:r w:rsidR="00215A4F">
        <w:rPr>
          <w:rFonts w:asciiTheme="minorHAnsi" w:hAnsiTheme="minorHAnsi" w:cstheme="minorBidi"/>
          <w:sz w:val="22"/>
          <w:szCs w:val="22"/>
        </w:rPr>
        <w:t>e Webinar T</w:t>
      </w:r>
      <w:r w:rsidR="4A1B9310" w:rsidRPr="5FBCEB8E">
        <w:rPr>
          <w:rFonts w:asciiTheme="minorHAnsi" w:hAnsiTheme="minorHAnsi" w:cstheme="minorBidi"/>
          <w:sz w:val="22"/>
          <w:szCs w:val="22"/>
        </w:rPr>
        <w:t>oolkit serves to provide</w:t>
      </w:r>
      <w:r w:rsidR="080FFC58" w:rsidRPr="5FBCEB8E">
        <w:rPr>
          <w:rFonts w:asciiTheme="minorHAnsi" w:hAnsiTheme="minorHAnsi" w:cstheme="minorBidi"/>
          <w:sz w:val="22"/>
          <w:szCs w:val="22"/>
        </w:rPr>
        <w:t xml:space="preserve"> </w:t>
      </w:r>
      <w:r w:rsidR="0F351209" w:rsidRPr="5FBCEB8E">
        <w:rPr>
          <w:rFonts w:asciiTheme="minorHAnsi" w:hAnsiTheme="minorHAnsi" w:cstheme="minorBidi"/>
          <w:sz w:val="22"/>
          <w:szCs w:val="22"/>
        </w:rPr>
        <w:t xml:space="preserve">CEOS working teams with a </w:t>
      </w:r>
      <w:r w:rsidR="001530BC">
        <w:rPr>
          <w:rFonts w:asciiTheme="minorHAnsi" w:hAnsiTheme="minorHAnsi" w:cstheme="minorBidi"/>
          <w:sz w:val="22"/>
          <w:szCs w:val="22"/>
        </w:rPr>
        <w:t>foundation of</w:t>
      </w:r>
      <w:r w:rsidR="0F351209" w:rsidRPr="5FBCEB8E">
        <w:rPr>
          <w:rFonts w:asciiTheme="minorHAnsi" w:hAnsiTheme="minorHAnsi" w:cstheme="minorBidi"/>
          <w:sz w:val="22"/>
          <w:szCs w:val="22"/>
        </w:rPr>
        <w:t xml:space="preserve"> resources to better promote and present </w:t>
      </w:r>
      <w:r w:rsidR="001530BC">
        <w:rPr>
          <w:rFonts w:asciiTheme="minorHAnsi" w:hAnsiTheme="minorHAnsi" w:cstheme="minorBidi"/>
          <w:sz w:val="22"/>
          <w:szCs w:val="22"/>
        </w:rPr>
        <w:t>CEOS work and</w:t>
      </w:r>
      <w:r w:rsidR="20D56BCA" w:rsidRPr="5FBCEB8E">
        <w:rPr>
          <w:rFonts w:asciiTheme="minorHAnsi" w:hAnsiTheme="minorHAnsi" w:cstheme="minorBidi"/>
          <w:sz w:val="22"/>
          <w:szCs w:val="22"/>
        </w:rPr>
        <w:t xml:space="preserve"> initiatives. </w:t>
      </w:r>
      <w:r w:rsidRPr="0026050E">
        <w:rPr>
          <w:rFonts w:asciiTheme="minorHAnsi" w:hAnsiTheme="minorHAnsi" w:cstheme="minorBidi"/>
          <w:sz w:val="22"/>
          <w:szCs w:val="22"/>
        </w:rPr>
        <w:t>The WGCapD’s collective experience in effectively designing and hosting webinars has been compiled in this document to support the strengthenining and branding of CEOS webinars. This CEOS webinar creation guide is intended to be a living document, for exchanging experiences and sharing knowledge.</w:t>
      </w:r>
    </w:p>
    <w:p w14:paraId="70FFA7F1" w14:textId="77777777" w:rsidR="0026050E" w:rsidRDefault="0026050E" w:rsidP="008D0A30">
      <w:pPr>
        <w:rPr>
          <w:rFonts w:asciiTheme="minorHAnsi" w:hAnsiTheme="minorHAnsi" w:cstheme="minorBidi"/>
          <w:sz w:val="22"/>
          <w:szCs w:val="22"/>
        </w:rPr>
      </w:pPr>
    </w:p>
    <w:p w14:paraId="1AB5D0A6" w14:textId="602018DA" w:rsidR="00B612B6" w:rsidRDefault="008D0A30" w:rsidP="00B612B6">
      <w:pPr>
        <w:pStyle w:val="Heading1"/>
        <w:rPr>
          <w:rFonts w:asciiTheme="minorHAnsi" w:hAnsiTheme="minorHAnsi" w:cstheme="minorBidi"/>
          <w:b/>
          <w:bCs/>
          <w:color w:val="014481"/>
        </w:rPr>
      </w:pPr>
      <w:bookmarkStart w:id="2" w:name="_Toc64916720"/>
      <w:r>
        <w:rPr>
          <w:rFonts w:asciiTheme="minorHAnsi" w:hAnsiTheme="minorHAnsi" w:cstheme="minorBidi"/>
          <w:b/>
          <w:bCs/>
          <w:color w:val="014481"/>
        </w:rPr>
        <w:t>Purpose</w:t>
      </w:r>
      <w:bookmarkEnd w:id="2"/>
    </w:p>
    <w:p w14:paraId="4D2E8EA3" w14:textId="77777777" w:rsidR="00B05A59" w:rsidRDefault="00B05A59" w:rsidP="00A62E47">
      <w:pPr>
        <w:rPr>
          <w:rFonts w:asciiTheme="minorHAnsi" w:hAnsiTheme="minorHAnsi" w:cstheme="minorHAnsi"/>
          <w:sz w:val="22"/>
        </w:rPr>
      </w:pPr>
      <w:r>
        <w:rPr>
          <w:rFonts w:asciiTheme="minorHAnsi" w:hAnsiTheme="minorHAnsi" w:cstheme="minorHAnsi"/>
          <w:sz w:val="22"/>
        </w:rPr>
        <w:t xml:space="preserve">Webinar promotions are important for gaining an appropriate audience for your webinar. Promotions can be targeted or broad depending on webinar goals and objectives. This guide shares some tips and good practices, along with guidance for using templates and gaining WGCapD’s support in the promotion process. </w:t>
      </w:r>
    </w:p>
    <w:p w14:paraId="65DA02E5" w14:textId="77777777" w:rsidR="00B05A59" w:rsidRDefault="00B05A59" w:rsidP="00A62E47">
      <w:pPr>
        <w:rPr>
          <w:rFonts w:asciiTheme="minorHAnsi" w:hAnsiTheme="minorHAnsi" w:cstheme="minorHAnsi"/>
          <w:sz w:val="22"/>
        </w:rPr>
      </w:pPr>
    </w:p>
    <w:p w14:paraId="442076AA" w14:textId="3BC4FAB5" w:rsidR="00A62E47" w:rsidRDefault="00B05A59" w:rsidP="00A62E47">
      <w:pPr>
        <w:pStyle w:val="Heading1"/>
        <w:rPr>
          <w:rFonts w:asciiTheme="minorHAnsi" w:hAnsiTheme="minorHAnsi" w:cstheme="minorBidi"/>
          <w:b/>
          <w:bCs/>
          <w:color w:val="014481"/>
        </w:rPr>
      </w:pPr>
      <w:bookmarkStart w:id="3" w:name="_Toc64916721"/>
      <w:r>
        <w:rPr>
          <w:rFonts w:asciiTheme="minorHAnsi" w:hAnsiTheme="minorHAnsi" w:cstheme="minorBidi"/>
          <w:b/>
          <w:bCs/>
          <w:color w:val="014481"/>
        </w:rPr>
        <w:t>Promotional Activities</w:t>
      </w:r>
      <w:bookmarkEnd w:id="3"/>
    </w:p>
    <w:p w14:paraId="38B94765" w14:textId="54ED4A9F" w:rsidR="00B05A59" w:rsidRDefault="00B05A59" w:rsidP="00B05A59">
      <w:pPr>
        <w:rPr>
          <w:rFonts w:asciiTheme="minorHAnsi" w:hAnsiTheme="minorHAnsi" w:cstheme="minorHAnsi"/>
          <w:sz w:val="22"/>
        </w:rPr>
      </w:pPr>
      <w:r>
        <w:rPr>
          <w:rFonts w:asciiTheme="minorHAnsi" w:hAnsiTheme="minorHAnsi" w:cstheme="minorHAnsi"/>
          <w:sz w:val="22"/>
        </w:rPr>
        <w:t>Once you have</w:t>
      </w:r>
      <w:r>
        <w:rPr>
          <w:rFonts w:asciiTheme="minorHAnsi" w:hAnsiTheme="minorHAnsi" w:cstheme="minorHAnsi"/>
          <w:sz w:val="22"/>
        </w:rPr>
        <w:t xml:space="preserve"> f</w:t>
      </w:r>
      <w:r w:rsidRPr="00B05A59">
        <w:rPr>
          <w:rFonts w:asciiTheme="minorHAnsi" w:hAnsiTheme="minorHAnsi" w:cstheme="minorHAnsi"/>
          <w:sz w:val="22"/>
        </w:rPr>
        <w:t>inalize</w:t>
      </w:r>
      <w:r>
        <w:rPr>
          <w:rFonts w:asciiTheme="minorHAnsi" w:hAnsiTheme="minorHAnsi" w:cstheme="minorHAnsi"/>
          <w:sz w:val="22"/>
        </w:rPr>
        <w:t xml:space="preserve">d </w:t>
      </w:r>
      <w:r w:rsidRPr="00B05A59">
        <w:rPr>
          <w:rFonts w:asciiTheme="minorHAnsi" w:hAnsiTheme="minorHAnsi" w:cstheme="minorHAnsi"/>
          <w:sz w:val="22"/>
        </w:rPr>
        <w:t>logistics</w:t>
      </w:r>
      <w:r>
        <w:rPr>
          <w:rFonts w:asciiTheme="minorHAnsi" w:hAnsiTheme="minorHAnsi" w:cstheme="minorHAnsi"/>
          <w:sz w:val="22"/>
        </w:rPr>
        <w:t xml:space="preserve"> (details, timing, platform,</w:t>
      </w:r>
      <w:r w:rsidR="00B6339E">
        <w:rPr>
          <w:rFonts w:asciiTheme="minorHAnsi" w:hAnsiTheme="minorHAnsi" w:cstheme="minorHAnsi"/>
          <w:sz w:val="22"/>
        </w:rPr>
        <w:t xml:space="preserve"> registration information,</w:t>
      </w:r>
      <w:r>
        <w:rPr>
          <w:rFonts w:asciiTheme="minorHAnsi" w:hAnsiTheme="minorHAnsi" w:cstheme="minorHAnsi"/>
          <w:sz w:val="22"/>
        </w:rPr>
        <w:t xml:space="preserve"> etc.), it is time to promote your webinar.</w:t>
      </w:r>
      <w:r w:rsidR="006F06EF">
        <w:rPr>
          <w:rFonts w:asciiTheme="minorHAnsi" w:hAnsiTheme="minorHAnsi" w:cstheme="minorHAnsi"/>
          <w:sz w:val="22"/>
        </w:rPr>
        <w:t xml:space="preserve"> </w:t>
      </w:r>
      <w:r w:rsidRPr="00B05A59">
        <w:rPr>
          <w:rFonts w:asciiTheme="minorHAnsi" w:hAnsiTheme="minorHAnsi" w:cstheme="minorHAnsi"/>
          <w:sz w:val="22"/>
        </w:rPr>
        <w:t>Create a simple promotion plan – a list of what outreach activities you will pursue, through what channels, and when</w:t>
      </w:r>
      <w:r w:rsidR="006F06EF">
        <w:rPr>
          <w:rFonts w:asciiTheme="minorHAnsi" w:hAnsiTheme="minorHAnsi" w:cstheme="minorHAnsi"/>
          <w:sz w:val="22"/>
        </w:rPr>
        <w:t xml:space="preserve"> they will take place</w:t>
      </w:r>
      <w:r w:rsidRPr="00B05A59">
        <w:rPr>
          <w:rFonts w:asciiTheme="minorHAnsi" w:hAnsiTheme="minorHAnsi" w:cstheme="minorHAnsi"/>
          <w:sz w:val="22"/>
        </w:rPr>
        <w:t>.</w:t>
      </w:r>
      <w:r w:rsidR="002C2B15">
        <w:rPr>
          <w:rFonts w:asciiTheme="minorHAnsi" w:hAnsiTheme="minorHAnsi" w:cstheme="minorHAnsi"/>
          <w:sz w:val="22"/>
        </w:rPr>
        <w:t xml:space="preserve"> </w:t>
      </w:r>
    </w:p>
    <w:p w14:paraId="5BE7BAB1" w14:textId="73F6243B" w:rsidR="00B05A59" w:rsidRDefault="00B05A59" w:rsidP="00B05A59">
      <w:pPr>
        <w:rPr>
          <w:rFonts w:asciiTheme="minorHAnsi" w:hAnsiTheme="minorHAnsi" w:cstheme="minorHAnsi"/>
          <w:sz w:val="22"/>
        </w:rPr>
      </w:pPr>
    </w:p>
    <w:p w14:paraId="55FD0594" w14:textId="632B1697" w:rsidR="006F06EF" w:rsidRDefault="006F06EF" w:rsidP="006F06EF">
      <w:pPr>
        <w:pStyle w:val="Sub-Heading2"/>
      </w:pPr>
      <w:bookmarkStart w:id="4" w:name="_Toc64916722"/>
      <w:r>
        <w:t>Example Promotional Actions:</w:t>
      </w:r>
      <w:bookmarkEnd w:id="4"/>
    </w:p>
    <w:p w14:paraId="49275789" w14:textId="77777777" w:rsidR="00B6339E" w:rsidRDefault="00B6339E" w:rsidP="006F06EF">
      <w:pPr>
        <w:pStyle w:val="ListParagraph"/>
        <w:numPr>
          <w:ilvl w:val="0"/>
          <w:numId w:val="7"/>
        </w:numPr>
        <w:rPr>
          <w:rFonts w:asciiTheme="minorHAnsi" w:hAnsiTheme="minorHAnsi" w:cstheme="minorHAnsi"/>
          <w:sz w:val="22"/>
        </w:rPr>
      </w:pPr>
      <w:r>
        <w:rPr>
          <w:rFonts w:asciiTheme="minorHAnsi" w:hAnsiTheme="minorHAnsi" w:cstheme="minorHAnsi"/>
          <w:sz w:val="22"/>
        </w:rPr>
        <w:t>Personalized emails to key stakeholders and networks</w:t>
      </w:r>
      <w:r>
        <w:rPr>
          <w:rFonts w:asciiTheme="minorHAnsi" w:hAnsiTheme="minorHAnsi" w:cstheme="minorHAnsi"/>
          <w:sz w:val="22"/>
        </w:rPr>
        <w:t xml:space="preserve"> </w:t>
      </w:r>
    </w:p>
    <w:p w14:paraId="703D7519" w14:textId="1275B82D" w:rsidR="00B05A59" w:rsidRDefault="006F06EF" w:rsidP="006F06EF">
      <w:pPr>
        <w:pStyle w:val="ListParagraph"/>
        <w:numPr>
          <w:ilvl w:val="0"/>
          <w:numId w:val="7"/>
        </w:numPr>
        <w:rPr>
          <w:rFonts w:asciiTheme="minorHAnsi" w:hAnsiTheme="minorHAnsi" w:cstheme="minorHAnsi"/>
          <w:sz w:val="22"/>
        </w:rPr>
      </w:pPr>
      <w:r>
        <w:rPr>
          <w:rFonts w:asciiTheme="minorHAnsi" w:hAnsiTheme="minorHAnsi" w:cstheme="minorHAnsi"/>
          <w:sz w:val="22"/>
        </w:rPr>
        <w:t>E</w:t>
      </w:r>
      <w:r w:rsidR="00B05A59" w:rsidRPr="006F06EF">
        <w:rPr>
          <w:rFonts w:asciiTheme="minorHAnsi" w:hAnsiTheme="minorHAnsi" w:cstheme="minorHAnsi"/>
          <w:sz w:val="22"/>
        </w:rPr>
        <w:t>mail blast</w:t>
      </w:r>
      <w:r>
        <w:rPr>
          <w:rFonts w:asciiTheme="minorHAnsi" w:hAnsiTheme="minorHAnsi" w:cstheme="minorHAnsi"/>
          <w:sz w:val="22"/>
        </w:rPr>
        <w:t xml:space="preserve">s </w:t>
      </w:r>
      <w:r w:rsidR="00B6339E">
        <w:rPr>
          <w:rFonts w:asciiTheme="minorHAnsi" w:hAnsiTheme="minorHAnsi" w:cstheme="minorHAnsi"/>
          <w:sz w:val="22"/>
        </w:rPr>
        <w:t xml:space="preserve">– to </w:t>
      </w:r>
      <w:r>
        <w:rPr>
          <w:rFonts w:asciiTheme="minorHAnsi" w:hAnsiTheme="minorHAnsi" w:cstheme="minorHAnsi"/>
          <w:sz w:val="22"/>
        </w:rPr>
        <w:t>the CEOS networks and distribution lists</w:t>
      </w:r>
      <w:r w:rsidR="00B6339E">
        <w:rPr>
          <w:rFonts w:asciiTheme="minorHAnsi" w:hAnsiTheme="minorHAnsi" w:cstheme="minorHAnsi"/>
          <w:sz w:val="22"/>
        </w:rPr>
        <w:t xml:space="preserve">, partners, stakeholders, etc. </w:t>
      </w:r>
    </w:p>
    <w:p w14:paraId="699A14C2" w14:textId="0A29783C" w:rsidR="006F06EF" w:rsidRDefault="006F06EF" w:rsidP="006F06EF">
      <w:pPr>
        <w:pStyle w:val="ListParagraph"/>
        <w:numPr>
          <w:ilvl w:val="0"/>
          <w:numId w:val="7"/>
        </w:numPr>
        <w:rPr>
          <w:rFonts w:asciiTheme="minorHAnsi" w:hAnsiTheme="minorHAnsi" w:cstheme="minorHAnsi"/>
          <w:sz w:val="22"/>
        </w:rPr>
      </w:pPr>
      <w:r>
        <w:rPr>
          <w:rFonts w:asciiTheme="minorHAnsi" w:hAnsiTheme="minorHAnsi" w:cstheme="minorHAnsi"/>
          <w:sz w:val="22"/>
        </w:rPr>
        <w:t>Inclusion in the CEOS Training Calendar</w:t>
      </w:r>
    </w:p>
    <w:p w14:paraId="73F65961" w14:textId="70557A43" w:rsidR="006F06EF" w:rsidRDefault="006F06EF" w:rsidP="006F06EF">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Website posts </w:t>
      </w:r>
      <w:r w:rsidR="00B6339E">
        <w:rPr>
          <w:rFonts w:asciiTheme="minorHAnsi" w:hAnsiTheme="minorHAnsi" w:cstheme="minorHAnsi"/>
          <w:sz w:val="22"/>
        </w:rPr>
        <w:t xml:space="preserve">– CEOS working team webpages, and pages of the hosts, stakeholders, partners, etc. </w:t>
      </w:r>
    </w:p>
    <w:p w14:paraId="226AABE6" w14:textId="60C43761" w:rsidR="00B6339E" w:rsidRPr="006F06EF" w:rsidRDefault="00B6339E" w:rsidP="006F06EF">
      <w:pPr>
        <w:pStyle w:val="ListParagraph"/>
        <w:numPr>
          <w:ilvl w:val="0"/>
          <w:numId w:val="7"/>
        </w:numPr>
        <w:rPr>
          <w:rFonts w:asciiTheme="minorHAnsi" w:hAnsiTheme="minorHAnsi" w:cstheme="minorHAnsi"/>
          <w:sz w:val="22"/>
        </w:rPr>
      </w:pPr>
      <w:r>
        <w:rPr>
          <w:rFonts w:asciiTheme="minorHAnsi" w:hAnsiTheme="minorHAnsi" w:cstheme="minorHAnsi"/>
          <w:sz w:val="22"/>
        </w:rPr>
        <w:t xml:space="preserve">Social Media posts – Twitter, LinkedIn, </w:t>
      </w:r>
      <w:r>
        <w:rPr>
          <w:rFonts w:asciiTheme="minorHAnsi" w:hAnsiTheme="minorHAnsi" w:cstheme="minorHAnsi"/>
          <w:sz w:val="22"/>
        </w:rPr>
        <w:t xml:space="preserve">Facebook, </w:t>
      </w:r>
      <w:r>
        <w:rPr>
          <w:rFonts w:asciiTheme="minorHAnsi" w:hAnsiTheme="minorHAnsi" w:cstheme="minorHAnsi"/>
          <w:sz w:val="22"/>
        </w:rPr>
        <w:t xml:space="preserve">Instagram, etc. </w:t>
      </w:r>
    </w:p>
    <w:p w14:paraId="46E9940F" w14:textId="6268A83E" w:rsidR="00E12A72" w:rsidRDefault="00B05A59" w:rsidP="00E12A72">
      <w:pPr>
        <w:pStyle w:val="Heading1"/>
        <w:rPr>
          <w:rFonts w:asciiTheme="minorHAnsi" w:hAnsiTheme="minorHAnsi" w:cstheme="minorBidi"/>
          <w:b/>
          <w:bCs/>
          <w:color w:val="014481"/>
        </w:rPr>
      </w:pPr>
      <w:bookmarkStart w:id="5" w:name="_Toc64916723"/>
      <w:r>
        <w:rPr>
          <w:rFonts w:asciiTheme="minorHAnsi" w:hAnsiTheme="minorHAnsi" w:cstheme="minorBidi"/>
          <w:b/>
          <w:bCs/>
          <w:color w:val="014481"/>
        </w:rPr>
        <w:t>Promotional Email</w:t>
      </w:r>
      <w:r w:rsidR="003D06B3">
        <w:rPr>
          <w:rFonts w:asciiTheme="minorHAnsi" w:hAnsiTheme="minorHAnsi" w:cstheme="minorBidi"/>
          <w:b/>
          <w:bCs/>
          <w:color w:val="014481"/>
        </w:rPr>
        <w:t>s</w:t>
      </w:r>
      <w:bookmarkEnd w:id="5"/>
      <w:r w:rsidR="00E12A72">
        <w:rPr>
          <w:rFonts w:asciiTheme="minorHAnsi" w:hAnsiTheme="minorHAnsi" w:cstheme="minorBidi"/>
          <w:b/>
          <w:bCs/>
          <w:color w:val="014481"/>
        </w:rPr>
        <w:t xml:space="preserve"> </w:t>
      </w:r>
    </w:p>
    <w:p w14:paraId="43489C06" w14:textId="77777777" w:rsidR="003D06B3" w:rsidRDefault="00B6339E" w:rsidP="00E12A72">
      <w:pPr>
        <w:rPr>
          <w:rFonts w:asciiTheme="minorHAnsi" w:hAnsiTheme="minorHAnsi" w:cstheme="minorHAnsi"/>
          <w:sz w:val="22"/>
        </w:rPr>
      </w:pPr>
      <w:r>
        <w:rPr>
          <w:rFonts w:asciiTheme="minorHAnsi" w:hAnsiTheme="minorHAnsi" w:cstheme="minorHAnsi"/>
          <w:sz w:val="22"/>
        </w:rPr>
        <w:t>When drafting a promotional email, key components to include are:</w:t>
      </w:r>
    </w:p>
    <w:p w14:paraId="5DA01631" w14:textId="5C1CAC36" w:rsidR="00857CBC"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Title</w:t>
      </w:r>
    </w:p>
    <w:p w14:paraId="21E9DA40" w14:textId="6A264E3C" w:rsid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Date(s) and time(s) of webinar (including time zones)</w:t>
      </w:r>
    </w:p>
    <w:p w14:paraId="5A943175" w14:textId="139D4E90" w:rsid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Language(s) in which the webinar will be given</w:t>
      </w:r>
    </w:p>
    <w:p w14:paraId="14DB9314" w14:textId="749715CA" w:rsid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Short description of the webinar topic, goals, and learning objectives</w:t>
      </w:r>
    </w:p>
    <w:p w14:paraId="632BE263" w14:textId="3763DB66" w:rsid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Registration information (or if no registration is required, the link to join)</w:t>
      </w:r>
    </w:p>
    <w:p w14:paraId="0CE4992C" w14:textId="3C1B0180" w:rsid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Target audience</w:t>
      </w:r>
    </w:p>
    <w:p w14:paraId="73154DBC" w14:textId="5E9B3825" w:rsid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Information about the course format</w:t>
      </w:r>
    </w:p>
    <w:p w14:paraId="03C5CFDE" w14:textId="4570E79B" w:rsid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Social media links (if available)</w:t>
      </w:r>
    </w:p>
    <w:p w14:paraId="1771FB7B" w14:textId="463FD971" w:rsid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Host information</w:t>
      </w:r>
    </w:p>
    <w:p w14:paraId="05A0B9A1" w14:textId="7E77DBC2" w:rsidR="003D06B3" w:rsidRPr="003D06B3" w:rsidRDefault="003D06B3" w:rsidP="003D06B3">
      <w:pPr>
        <w:pStyle w:val="ListParagraph"/>
        <w:numPr>
          <w:ilvl w:val="0"/>
          <w:numId w:val="8"/>
        </w:numPr>
        <w:rPr>
          <w:rFonts w:asciiTheme="minorHAnsi" w:hAnsiTheme="minorHAnsi" w:cstheme="minorHAnsi"/>
          <w:sz w:val="22"/>
        </w:rPr>
      </w:pPr>
      <w:r>
        <w:rPr>
          <w:rFonts w:asciiTheme="minorHAnsi" w:hAnsiTheme="minorHAnsi" w:cstheme="minorHAnsi"/>
          <w:sz w:val="22"/>
        </w:rPr>
        <w:t>POC for follow up questions</w:t>
      </w:r>
    </w:p>
    <w:p w14:paraId="201C16D4" w14:textId="6188D8FD" w:rsidR="00857CBC" w:rsidRDefault="00857CBC" w:rsidP="00E12A72">
      <w:pPr>
        <w:rPr>
          <w:rFonts w:asciiTheme="minorHAnsi" w:hAnsiTheme="minorHAnsi" w:cstheme="minorHAnsi"/>
          <w:sz w:val="22"/>
        </w:rPr>
      </w:pPr>
    </w:p>
    <w:p w14:paraId="59F95D64" w14:textId="2832D51C" w:rsidR="003D06B3" w:rsidRDefault="003D06B3" w:rsidP="00E12A72">
      <w:pPr>
        <w:rPr>
          <w:rFonts w:asciiTheme="minorHAnsi" w:hAnsiTheme="minorHAnsi" w:cstheme="minorHAnsi"/>
          <w:sz w:val="22"/>
        </w:rPr>
      </w:pPr>
      <w:r>
        <w:rPr>
          <w:rFonts w:asciiTheme="minorHAnsi" w:hAnsiTheme="minorHAnsi" w:cstheme="minorHAnsi"/>
          <w:sz w:val="22"/>
        </w:rPr>
        <w:t>To write a high-performing email, consider the following suggestions:</w:t>
      </w:r>
    </w:p>
    <w:p w14:paraId="41266805" w14:textId="5CC2763B" w:rsidR="003D06B3" w:rsidRDefault="003D06B3" w:rsidP="003D06B3">
      <w:pPr>
        <w:pStyle w:val="ListParagraph"/>
        <w:numPr>
          <w:ilvl w:val="0"/>
          <w:numId w:val="9"/>
        </w:numPr>
        <w:rPr>
          <w:rFonts w:asciiTheme="minorHAnsi" w:hAnsiTheme="minorHAnsi" w:cstheme="minorHAnsi"/>
          <w:sz w:val="22"/>
        </w:rPr>
      </w:pPr>
      <w:r>
        <w:rPr>
          <w:rFonts w:asciiTheme="minorHAnsi" w:hAnsiTheme="minorHAnsi" w:cstheme="minorHAnsi"/>
          <w:sz w:val="22"/>
        </w:rPr>
        <w:t>The email subject should be short and concise – consider including catchy or actionable language</w:t>
      </w:r>
    </w:p>
    <w:p w14:paraId="43E4DB87" w14:textId="639B1148" w:rsidR="003D06B3" w:rsidRDefault="003D06B3" w:rsidP="003D06B3">
      <w:pPr>
        <w:pStyle w:val="ListParagraph"/>
        <w:numPr>
          <w:ilvl w:val="0"/>
          <w:numId w:val="9"/>
        </w:numPr>
        <w:rPr>
          <w:rFonts w:asciiTheme="minorHAnsi" w:hAnsiTheme="minorHAnsi" w:cstheme="minorHAnsi"/>
          <w:sz w:val="22"/>
        </w:rPr>
      </w:pPr>
      <w:r>
        <w:rPr>
          <w:rFonts w:asciiTheme="minorHAnsi" w:hAnsiTheme="minorHAnsi" w:cstheme="minorHAnsi"/>
          <w:sz w:val="22"/>
        </w:rPr>
        <w:t>Personalized emails typically have higher open and click-through rates, consider writing a short salutation at the top of the email directed at the network you’re sharing the email with</w:t>
      </w:r>
    </w:p>
    <w:p w14:paraId="4EF2E6A6" w14:textId="37AD2DFD" w:rsidR="003D06B3" w:rsidRDefault="003D06B3" w:rsidP="003D06B3">
      <w:pPr>
        <w:pStyle w:val="ListParagraph"/>
        <w:numPr>
          <w:ilvl w:val="0"/>
          <w:numId w:val="9"/>
        </w:numPr>
        <w:rPr>
          <w:rFonts w:asciiTheme="minorHAnsi" w:hAnsiTheme="minorHAnsi" w:cstheme="minorHAnsi"/>
          <w:sz w:val="22"/>
        </w:rPr>
      </w:pPr>
      <w:r>
        <w:rPr>
          <w:rFonts w:asciiTheme="minorHAnsi" w:hAnsiTheme="minorHAnsi" w:cstheme="minorHAnsi"/>
          <w:sz w:val="22"/>
        </w:rPr>
        <w:t>Write a compelling pre-header (part of the email that shows up in the preview before you click on the email) to spark the recipient to open the email</w:t>
      </w:r>
    </w:p>
    <w:p w14:paraId="09CA1F13" w14:textId="55BF6226" w:rsidR="003D06B3" w:rsidRDefault="003D06B3" w:rsidP="003D06B3">
      <w:pPr>
        <w:pStyle w:val="ListParagraph"/>
        <w:numPr>
          <w:ilvl w:val="0"/>
          <w:numId w:val="9"/>
        </w:numPr>
        <w:rPr>
          <w:rFonts w:asciiTheme="minorHAnsi" w:hAnsiTheme="minorHAnsi" w:cstheme="minorHAnsi"/>
          <w:sz w:val="22"/>
        </w:rPr>
      </w:pPr>
      <w:r>
        <w:rPr>
          <w:rFonts w:asciiTheme="minorHAnsi" w:hAnsiTheme="minorHAnsi" w:cstheme="minorHAnsi"/>
          <w:sz w:val="22"/>
        </w:rPr>
        <w:t>The body of the email should be simple, clear, and communicate the key components listed above</w:t>
      </w:r>
    </w:p>
    <w:p w14:paraId="2A25335B" w14:textId="51459BA0" w:rsidR="003D06B3" w:rsidRDefault="003D06B3" w:rsidP="003D06B3">
      <w:pPr>
        <w:pStyle w:val="ListParagraph"/>
        <w:numPr>
          <w:ilvl w:val="0"/>
          <w:numId w:val="9"/>
        </w:numPr>
        <w:rPr>
          <w:rFonts w:asciiTheme="minorHAnsi" w:hAnsiTheme="minorHAnsi" w:cstheme="minorHAnsi"/>
          <w:sz w:val="22"/>
        </w:rPr>
      </w:pPr>
      <w:r>
        <w:rPr>
          <w:rFonts w:asciiTheme="minorHAnsi" w:hAnsiTheme="minorHAnsi" w:cstheme="minorHAnsi"/>
          <w:sz w:val="22"/>
        </w:rPr>
        <w:t>In the body of a promotional email you should underline and/or bold key deadlines or links</w:t>
      </w:r>
    </w:p>
    <w:p w14:paraId="6F27364A" w14:textId="15B33C4E" w:rsidR="003D06B3" w:rsidRPr="005D6D3A" w:rsidRDefault="005D6D3A" w:rsidP="0066325B">
      <w:pPr>
        <w:pStyle w:val="ListParagraph"/>
        <w:numPr>
          <w:ilvl w:val="0"/>
          <w:numId w:val="9"/>
        </w:numPr>
        <w:rPr>
          <w:rFonts w:asciiTheme="minorHAnsi" w:hAnsiTheme="minorHAnsi" w:cstheme="minorHAnsi"/>
          <w:sz w:val="22"/>
        </w:rPr>
      </w:pPr>
      <w:r w:rsidRPr="005D6D3A">
        <w:rPr>
          <w:rFonts w:asciiTheme="minorHAnsi" w:hAnsiTheme="minorHAnsi" w:cstheme="minorHAnsi"/>
          <w:sz w:val="22"/>
        </w:rPr>
        <w:lastRenderedPageBreak/>
        <w:t>Attach the webinar flyer for more information and easy sharing with colleagues</w:t>
      </w:r>
    </w:p>
    <w:p w14:paraId="6DE81C19" w14:textId="41529A9B" w:rsidR="003D06B3" w:rsidRDefault="003D06B3" w:rsidP="003D06B3">
      <w:pPr>
        <w:pStyle w:val="Heading1"/>
        <w:rPr>
          <w:rFonts w:asciiTheme="minorHAnsi" w:hAnsiTheme="minorHAnsi" w:cstheme="minorBidi"/>
          <w:b/>
          <w:bCs/>
          <w:color w:val="014481"/>
        </w:rPr>
      </w:pPr>
      <w:bookmarkStart w:id="6" w:name="_Toc64916724"/>
      <w:r>
        <w:rPr>
          <w:rFonts w:asciiTheme="minorHAnsi" w:hAnsiTheme="minorHAnsi" w:cstheme="minorBidi"/>
          <w:b/>
          <w:bCs/>
          <w:color w:val="014481"/>
        </w:rPr>
        <w:t>CEOS Training Calendar</w:t>
      </w:r>
      <w:r w:rsidR="005D6D3A">
        <w:rPr>
          <w:rFonts w:asciiTheme="minorHAnsi" w:hAnsiTheme="minorHAnsi" w:cstheme="minorBidi"/>
          <w:b/>
          <w:bCs/>
          <w:color w:val="014481"/>
        </w:rPr>
        <w:t xml:space="preserve"> Inclusion</w:t>
      </w:r>
      <w:bookmarkEnd w:id="6"/>
      <w:r w:rsidR="005D6D3A">
        <w:rPr>
          <w:rFonts w:asciiTheme="minorHAnsi" w:hAnsiTheme="minorHAnsi" w:cstheme="minorBidi"/>
          <w:b/>
          <w:bCs/>
          <w:color w:val="014481"/>
        </w:rPr>
        <w:t xml:space="preserve"> </w:t>
      </w:r>
    </w:p>
    <w:p w14:paraId="396DF726" w14:textId="4686673C" w:rsidR="003D06B3" w:rsidRDefault="005D6D3A" w:rsidP="003D06B3">
      <w:pPr>
        <w:rPr>
          <w:rFonts w:asciiTheme="minorHAnsi" w:hAnsiTheme="minorHAnsi" w:cstheme="minorHAnsi"/>
          <w:sz w:val="22"/>
        </w:rPr>
      </w:pPr>
      <w:r>
        <w:rPr>
          <w:rFonts w:asciiTheme="minorHAnsi" w:hAnsiTheme="minorHAnsi" w:cstheme="minorHAnsi"/>
          <w:sz w:val="22"/>
        </w:rPr>
        <w:t>When you are ready to include your webinar in the CEOS Training Calendar (</w:t>
      </w:r>
      <w:hyperlink r:id="rId9" w:history="1">
        <w:r w:rsidRPr="00BD3689">
          <w:rPr>
            <w:rStyle w:val="Hyperlink"/>
            <w:rFonts w:asciiTheme="minorHAnsi" w:hAnsiTheme="minorHAnsi" w:cstheme="minorHAnsi"/>
            <w:sz w:val="22"/>
          </w:rPr>
          <w:t>https://training.ceos.org/</w:t>
        </w:r>
      </w:hyperlink>
      <w:r>
        <w:rPr>
          <w:rFonts w:asciiTheme="minorHAnsi" w:hAnsiTheme="minorHAnsi" w:cstheme="minorHAnsi"/>
          <w:sz w:val="22"/>
        </w:rPr>
        <w:t xml:space="preserve">), complete this form: </w:t>
      </w:r>
      <w:hyperlink r:id="rId10" w:history="1">
        <w:r w:rsidRPr="00BD3689">
          <w:rPr>
            <w:rStyle w:val="Hyperlink"/>
            <w:rFonts w:asciiTheme="minorHAnsi" w:hAnsiTheme="minorHAnsi" w:cstheme="minorHAnsi"/>
            <w:sz w:val="22"/>
          </w:rPr>
          <w:t>https://ceosdotorg.wufoo.com/forms/p1f6ex1q1xzgukm/</w:t>
        </w:r>
      </w:hyperlink>
      <w:r>
        <w:rPr>
          <w:rFonts w:asciiTheme="minorHAnsi" w:hAnsiTheme="minorHAnsi" w:cstheme="minorHAnsi"/>
          <w:sz w:val="22"/>
        </w:rPr>
        <w:t xml:space="preserve">. The information you will share includes: </w:t>
      </w:r>
    </w:p>
    <w:p w14:paraId="7ED04BE6" w14:textId="764C3B69"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Title of event</w:t>
      </w:r>
    </w:p>
    <w:p w14:paraId="659012D8" w14:textId="2FE47884"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Start and end dates</w:t>
      </w:r>
    </w:p>
    <w:p w14:paraId="1CE039F5" w14:textId="429E1B79"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Event organziers</w:t>
      </w:r>
    </w:p>
    <w:p w14:paraId="4690D0CA" w14:textId="20711255"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Brief description</w:t>
      </w:r>
    </w:p>
    <w:p w14:paraId="2CD907FE" w14:textId="4A64921F"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Languages</w:t>
      </w:r>
    </w:p>
    <w:p w14:paraId="0F46879B" w14:textId="67ACC8CC"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Regional focus (if applicable)</w:t>
      </w:r>
    </w:p>
    <w:p w14:paraId="6AA01E24" w14:textId="451B685F"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Thematic observation area</w:t>
      </w:r>
    </w:p>
    <w:p w14:paraId="477FD5E2" w14:textId="74EF7BD3"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Target audience description</w:t>
      </w:r>
    </w:p>
    <w:p w14:paraId="226E4324" w14:textId="389CFF64"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Learning objectives</w:t>
      </w:r>
    </w:p>
    <w:p w14:paraId="79FE8201" w14:textId="6F2A337C"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Pre-requisites (if applicable)</w:t>
      </w:r>
    </w:p>
    <w:p w14:paraId="41061CA0" w14:textId="781592B5"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Website or registration link</w:t>
      </w:r>
    </w:p>
    <w:p w14:paraId="6EAA29E1" w14:textId="5422E408"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Registration deadline</w:t>
      </w:r>
    </w:p>
    <w:p w14:paraId="5992D6B4" w14:textId="76CF98AC" w:rsidR="005D6D3A" w:rsidRDefault="005D6D3A" w:rsidP="005D6D3A">
      <w:pPr>
        <w:pStyle w:val="ListParagraph"/>
        <w:numPr>
          <w:ilvl w:val="0"/>
          <w:numId w:val="10"/>
        </w:numPr>
        <w:rPr>
          <w:rFonts w:asciiTheme="minorHAnsi" w:hAnsiTheme="minorHAnsi" w:cstheme="minorHAnsi"/>
          <w:sz w:val="22"/>
        </w:rPr>
      </w:pPr>
      <w:r>
        <w:rPr>
          <w:rFonts w:asciiTheme="minorHAnsi" w:hAnsiTheme="minorHAnsi" w:cstheme="minorHAnsi"/>
          <w:sz w:val="22"/>
        </w:rPr>
        <w:t>Contact person name &amp; email</w:t>
      </w:r>
    </w:p>
    <w:p w14:paraId="1520FB05" w14:textId="7AD11E83" w:rsidR="005D6D3A" w:rsidRPr="005D6D3A" w:rsidRDefault="005D6D3A" w:rsidP="005D6D3A">
      <w:pPr>
        <w:rPr>
          <w:rFonts w:asciiTheme="minorHAnsi" w:hAnsiTheme="minorHAnsi" w:cstheme="minorHAnsi"/>
          <w:i/>
          <w:sz w:val="22"/>
        </w:rPr>
      </w:pPr>
      <w:r w:rsidRPr="005D6D3A">
        <w:rPr>
          <w:rFonts w:asciiTheme="minorHAnsi" w:hAnsiTheme="minorHAnsi" w:cstheme="minorHAnsi"/>
          <w:i/>
          <w:sz w:val="22"/>
        </w:rPr>
        <w:t>Note: the training calendar is set up that so that fields left blank will not display.</w:t>
      </w:r>
    </w:p>
    <w:p w14:paraId="5B7C2872" w14:textId="1105BB58" w:rsidR="003D06B3" w:rsidRDefault="005D6D3A" w:rsidP="003D06B3">
      <w:pPr>
        <w:pStyle w:val="Heading1"/>
        <w:rPr>
          <w:rFonts w:asciiTheme="minorHAnsi" w:hAnsiTheme="minorHAnsi" w:cstheme="minorBidi"/>
          <w:b/>
          <w:bCs/>
          <w:color w:val="014481"/>
        </w:rPr>
      </w:pPr>
      <w:bookmarkStart w:id="7" w:name="_Toc64916725"/>
      <w:r>
        <w:rPr>
          <w:rFonts w:asciiTheme="minorHAnsi" w:hAnsiTheme="minorHAnsi" w:cstheme="minorBidi"/>
          <w:b/>
          <w:bCs/>
          <w:color w:val="014481"/>
        </w:rPr>
        <w:t>Website Posts</w:t>
      </w:r>
      <w:bookmarkEnd w:id="7"/>
    </w:p>
    <w:p w14:paraId="45288A82" w14:textId="3C78AAEB" w:rsidR="003D06B3" w:rsidRPr="003D06B3" w:rsidRDefault="005D6D3A" w:rsidP="003D06B3">
      <w:pPr>
        <w:rPr>
          <w:rFonts w:asciiTheme="minorHAnsi" w:hAnsiTheme="minorHAnsi" w:cstheme="minorHAnsi"/>
          <w:sz w:val="22"/>
        </w:rPr>
      </w:pPr>
      <w:r>
        <w:rPr>
          <w:rFonts w:asciiTheme="minorHAnsi" w:hAnsiTheme="minorHAnsi" w:cstheme="minorHAnsi"/>
          <w:sz w:val="22"/>
        </w:rPr>
        <w:t>Pages and posts on websites for the webinar should include the same information as the promotional emails and the promotional flyer. Ensure that links are live and the registration deadline is clear. Note: it’s a best practice to post webinar materials online after the training (recording links, slides, etc.).</w:t>
      </w:r>
    </w:p>
    <w:p w14:paraId="3716A78C" w14:textId="6F8FA2E7" w:rsidR="005D6D3A" w:rsidRDefault="005D6D3A" w:rsidP="005D6D3A">
      <w:pPr>
        <w:pStyle w:val="Heading1"/>
        <w:rPr>
          <w:rFonts w:asciiTheme="minorHAnsi" w:hAnsiTheme="minorHAnsi" w:cstheme="minorBidi"/>
          <w:b/>
          <w:bCs/>
          <w:color w:val="014481"/>
        </w:rPr>
      </w:pPr>
      <w:bookmarkStart w:id="8" w:name="_Toc64916726"/>
      <w:r>
        <w:rPr>
          <w:rFonts w:asciiTheme="minorHAnsi" w:hAnsiTheme="minorHAnsi" w:cstheme="minorBidi"/>
          <w:b/>
          <w:bCs/>
          <w:color w:val="014481"/>
        </w:rPr>
        <w:t>Social Media</w:t>
      </w:r>
      <w:bookmarkEnd w:id="8"/>
    </w:p>
    <w:p w14:paraId="7F0C6F63" w14:textId="5E5FFE67" w:rsidR="0008025D" w:rsidRDefault="0008025D" w:rsidP="005D6D3A">
      <w:pPr>
        <w:rPr>
          <w:rFonts w:asciiTheme="minorHAnsi" w:hAnsiTheme="minorHAnsi" w:cstheme="minorHAnsi"/>
          <w:sz w:val="22"/>
        </w:rPr>
      </w:pPr>
      <w:r>
        <w:rPr>
          <w:rFonts w:asciiTheme="minorHAnsi" w:hAnsiTheme="minorHAnsi" w:cstheme="minorHAnsi"/>
          <w:sz w:val="22"/>
        </w:rPr>
        <w:t>Social media provides a vast opportunity to reach a broad audience. Consider which platforms suit sharing information about your webinar best and identify what accounts you have access to getting webinar information posted on. To utilize social media effectively, consider the following:</w:t>
      </w:r>
    </w:p>
    <w:p w14:paraId="090C4B04" w14:textId="67448167" w:rsidR="005D6D3A" w:rsidRDefault="005D6D3A" w:rsidP="005D6D3A">
      <w:pPr>
        <w:pStyle w:val="ListParagraph"/>
        <w:numPr>
          <w:ilvl w:val="0"/>
          <w:numId w:val="11"/>
        </w:numPr>
        <w:rPr>
          <w:rFonts w:asciiTheme="minorHAnsi" w:hAnsiTheme="minorHAnsi" w:cstheme="minorHAnsi"/>
          <w:sz w:val="22"/>
        </w:rPr>
      </w:pPr>
      <w:r>
        <w:rPr>
          <w:rFonts w:asciiTheme="minorHAnsi" w:hAnsiTheme="minorHAnsi" w:cstheme="minorHAnsi"/>
          <w:sz w:val="22"/>
        </w:rPr>
        <w:t>Encourage social sharing by adding easy social share buttons and links</w:t>
      </w:r>
    </w:p>
    <w:p w14:paraId="4A252CC7" w14:textId="35AF16A0" w:rsidR="005D6D3A" w:rsidRDefault="005D6D3A" w:rsidP="005D6D3A">
      <w:pPr>
        <w:pStyle w:val="ListParagraph"/>
        <w:numPr>
          <w:ilvl w:val="0"/>
          <w:numId w:val="11"/>
        </w:numPr>
        <w:rPr>
          <w:rFonts w:asciiTheme="minorHAnsi" w:hAnsiTheme="minorHAnsi" w:cstheme="minorHAnsi"/>
          <w:sz w:val="22"/>
        </w:rPr>
      </w:pPr>
      <w:r>
        <w:rPr>
          <w:rFonts w:asciiTheme="minorHAnsi" w:hAnsiTheme="minorHAnsi" w:cstheme="minorHAnsi"/>
          <w:sz w:val="22"/>
        </w:rPr>
        <w:t>Offer prepared tweets for your audience to share with their community</w:t>
      </w:r>
    </w:p>
    <w:p w14:paraId="1903CB26" w14:textId="63DA1800" w:rsidR="0008025D" w:rsidRDefault="0008025D" w:rsidP="005D6D3A">
      <w:pPr>
        <w:pStyle w:val="ListParagraph"/>
        <w:numPr>
          <w:ilvl w:val="0"/>
          <w:numId w:val="11"/>
        </w:numPr>
        <w:rPr>
          <w:rFonts w:asciiTheme="minorHAnsi" w:hAnsiTheme="minorHAnsi" w:cstheme="minorHAnsi"/>
          <w:sz w:val="22"/>
        </w:rPr>
      </w:pPr>
      <w:r>
        <w:rPr>
          <w:rFonts w:asciiTheme="minorHAnsi" w:hAnsiTheme="minorHAnsi" w:cstheme="minorHAnsi"/>
          <w:sz w:val="22"/>
        </w:rPr>
        <w:t>Be engaging with your word selection and keep things concise</w:t>
      </w:r>
    </w:p>
    <w:p w14:paraId="01938B1E" w14:textId="258313E0" w:rsidR="005D6D3A" w:rsidRDefault="005D6D3A" w:rsidP="005D6D3A">
      <w:pPr>
        <w:pStyle w:val="ListParagraph"/>
        <w:numPr>
          <w:ilvl w:val="0"/>
          <w:numId w:val="11"/>
        </w:numPr>
        <w:rPr>
          <w:rFonts w:asciiTheme="minorHAnsi" w:hAnsiTheme="minorHAnsi" w:cstheme="minorHAnsi"/>
          <w:sz w:val="22"/>
        </w:rPr>
      </w:pPr>
      <w:r>
        <w:rPr>
          <w:rFonts w:asciiTheme="minorHAnsi" w:hAnsiTheme="minorHAnsi" w:cstheme="minorHAnsi"/>
          <w:sz w:val="22"/>
        </w:rPr>
        <w:t>Use images in your social media posts</w:t>
      </w:r>
    </w:p>
    <w:p w14:paraId="309E397D" w14:textId="161B2BBE" w:rsidR="0008025D" w:rsidRDefault="0008025D" w:rsidP="005D6D3A">
      <w:pPr>
        <w:pStyle w:val="ListParagraph"/>
        <w:numPr>
          <w:ilvl w:val="0"/>
          <w:numId w:val="11"/>
        </w:numPr>
        <w:rPr>
          <w:rFonts w:asciiTheme="minorHAnsi" w:hAnsiTheme="minorHAnsi" w:cstheme="minorHAnsi"/>
          <w:sz w:val="22"/>
        </w:rPr>
      </w:pPr>
      <w:r>
        <w:rPr>
          <w:rFonts w:asciiTheme="minorHAnsi" w:hAnsiTheme="minorHAnsi" w:cstheme="minorHAnsi"/>
          <w:sz w:val="22"/>
        </w:rPr>
        <w:t xml:space="preserve">Target your promotional posts to fit within the social media platform you are using – each have different guidelines and capabilities, word counts, etc.  </w:t>
      </w:r>
    </w:p>
    <w:p w14:paraId="5F255271" w14:textId="43CB18F9" w:rsidR="0008025D" w:rsidRDefault="0008025D" w:rsidP="005D6D3A">
      <w:pPr>
        <w:pStyle w:val="ListParagraph"/>
        <w:numPr>
          <w:ilvl w:val="0"/>
          <w:numId w:val="11"/>
        </w:numPr>
        <w:rPr>
          <w:rFonts w:asciiTheme="minorHAnsi" w:hAnsiTheme="minorHAnsi" w:cstheme="minorHAnsi"/>
          <w:sz w:val="22"/>
        </w:rPr>
      </w:pPr>
      <w:r>
        <w:rPr>
          <w:rFonts w:asciiTheme="minorHAnsi" w:hAnsiTheme="minorHAnsi" w:cstheme="minorHAnsi"/>
          <w:sz w:val="22"/>
        </w:rPr>
        <w:t>Live-tweet during the webinar</w:t>
      </w:r>
    </w:p>
    <w:p w14:paraId="6189EF08" w14:textId="04252E04" w:rsidR="0008025D" w:rsidRPr="005D6D3A" w:rsidRDefault="0008025D" w:rsidP="005D6D3A">
      <w:pPr>
        <w:pStyle w:val="ListParagraph"/>
        <w:numPr>
          <w:ilvl w:val="0"/>
          <w:numId w:val="11"/>
        </w:numPr>
        <w:rPr>
          <w:rFonts w:asciiTheme="minorHAnsi" w:hAnsiTheme="minorHAnsi" w:cstheme="minorHAnsi"/>
          <w:sz w:val="22"/>
        </w:rPr>
      </w:pPr>
      <w:r>
        <w:rPr>
          <w:rFonts w:asciiTheme="minorHAnsi" w:hAnsiTheme="minorHAnsi" w:cstheme="minorHAnsi"/>
          <w:sz w:val="22"/>
        </w:rPr>
        <w:t>Consider what hashtags might be appropriate to use</w:t>
      </w:r>
    </w:p>
    <w:p w14:paraId="5616AFAD" w14:textId="7B085D31" w:rsidR="00224A02" w:rsidRPr="007A20FB" w:rsidRDefault="00E90002" w:rsidP="00224A02">
      <w:pPr>
        <w:pStyle w:val="Heading1"/>
        <w:rPr>
          <w:rFonts w:asciiTheme="minorHAnsi" w:hAnsiTheme="minorHAnsi" w:cstheme="minorHAnsi"/>
          <w:b/>
          <w:color w:val="014481"/>
        </w:rPr>
      </w:pPr>
      <w:bookmarkStart w:id="9" w:name="_Toc64916727"/>
      <w:r>
        <w:rPr>
          <w:rFonts w:asciiTheme="minorHAnsi" w:hAnsiTheme="minorHAnsi" w:cstheme="minorHAnsi"/>
          <w:b/>
          <w:color w:val="014481"/>
        </w:rPr>
        <w:t xml:space="preserve">General </w:t>
      </w:r>
      <w:r w:rsidR="00224A02">
        <w:rPr>
          <w:rFonts w:asciiTheme="minorHAnsi" w:hAnsiTheme="minorHAnsi" w:cstheme="minorHAnsi"/>
          <w:b/>
          <w:color w:val="014481"/>
        </w:rPr>
        <w:t>Considerations</w:t>
      </w:r>
      <w:bookmarkEnd w:id="9"/>
    </w:p>
    <w:p w14:paraId="4B9C43B4" w14:textId="6DE282A6" w:rsidR="006F06EF" w:rsidRDefault="006F06EF" w:rsidP="00D2247F">
      <w:pPr>
        <w:pStyle w:val="ListParagraph"/>
        <w:numPr>
          <w:ilvl w:val="0"/>
          <w:numId w:val="1"/>
        </w:numPr>
        <w:rPr>
          <w:rFonts w:asciiTheme="minorHAnsi" w:hAnsiTheme="minorHAnsi" w:cstheme="minorHAnsi"/>
          <w:sz w:val="22"/>
        </w:rPr>
      </w:pPr>
      <w:r>
        <w:rPr>
          <w:rFonts w:asciiTheme="minorHAnsi" w:hAnsiTheme="minorHAnsi" w:cstheme="minorHAnsi"/>
          <w:sz w:val="22"/>
        </w:rPr>
        <w:t>GoToWebinar reports that Tuesdays attract the most registrations (24% of total registrations), followed by Mondays, Wednesday, and Thursdays. Registrations also spike in the morning between 8-10am local time. Sending a promotional email early in the morning will make sure your email is at the top of your recipients’ inbox.</w:t>
      </w:r>
    </w:p>
    <w:p w14:paraId="7CDB66F3" w14:textId="7FC57BB2" w:rsidR="00F95E5A" w:rsidRDefault="006F06EF" w:rsidP="006F06EF">
      <w:pPr>
        <w:pStyle w:val="ListParagraph"/>
        <w:numPr>
          <w:ilvl w:val="1"/>
          <w:numId w:val="1"/>
        </w:numPr>
        <w:rPr>
          <w:rFonts w:asciiTheme="minorHAnsi" w:hAnsiTheme="minorHAnsi" w:cstheme="minorHAnsi"/>
          <w:sz w:val="22"/>
        </w:rPr>
      </w:pPr>
      <w:r>
        <w:rPr>
          <w:rFonts w:asciiTheme="minorHAnsi" w:hAnsiTheme="minorHAnsi" w:cstheme="minorHAnsi"/>
          <w:sz w:val="22"/>
        </w:rPr>
        <w:t xml:space="preserve">Email blasts on Tuesdays mornings may garnish the most response. </w:t>
      </w:r>
    </w:p>
    <w:p w14:paraId="562751E6" w14:textId="2C37B739" w:rsidR="006F06EF" w:rsidRDefault="006F06EF" w:rsidP="006F06EF">
      <w:pPr>
        <w:pStyle w:val="ListParagraph"/>
        <w:numPr>
          <w:ilvl w:val="0"/>
          <w:numId w:val="1"/>
        </w:numPr>
        <w:rPr>
          <w:rFonts w:asciiTheme="minorHAnsi" w:hAnsiTheme="minorHAnsi" w:cstheme="minorHAnsi"/>
          <w:sz w:val="22"/>
        </w:rPr>
      </w:pPr>
      <w:r>
        <w:rPr>
          <w:rFonts w:asciiTheme="minorHAnsi" w:hAnsiTheme="minorHAnsi" w:cstheme="minorHAnsi"/>
          <w:sz w:val="22"/>
        </w:rPr>
        <w:t>A recommended promotion period begins 4 weeks prior to the webinar, with increased promotion frequency as the webinar gets closer. Registration often surges the week before the webinar.</w:t>
      </w:r>
    </w:p>
    <w:p w14:paraId="2997A1CC" w14:textId="77777777" w:rsidR="00B4685B" w:rsidRPr="00E12A72" w:rsidRDefault="00B4685B" w:rsidP="00B4685B">
      <w:pPr>
        <w:pStyle w:val="ListParagraph"/>
        <w:rPr>
          <w:rFonts w:asciiTheme="minorHAnsi" w:hAnsiTheme="minorHAnsi" w:cstheme="minorHAnsi"/>
          <w:sz w:val="22"/>
        </w:rPr>
      </w:pPr>
    </w:p>
    <w:p w14:paraId="5713D7C6" w14:textId="77777777" w:rsidR="00224A02" w:rsidRPr="007A20FB" w:rsidRDefault="00224A02" w:rsidP="00224A02">
      <w:pPr>
        <w:pStyle w:val="Heading1"/>
        <w:rPr>
          <w:rFonts w:asciiTheme="minorHAnsi" w:hAnsiTheme="minorHAnsi" w:cstheme="minorHAnsi"/>
          <w:b/>
          <w:color w:val="014481"/>
        </w:rPr>
      </w:pPr>
      <w:bookmarkStart w:id="10" w:name="_Toc64916728"/>
      <w:r>
        <w:rPr>
          <w:rFonts w:asciiTheme="minorHAnsi" w:hAnsiTheme="minorHAnsi" w:cstheme="minorHAnsi"/>
          <w:b/>
          <w:color w:val="014481"/>
        </w:rPr>
        <w:t>Resources</w:t>
      </w:r>
      <w:bookmarkEnd w:id="10"/>
      <w:r>
        <w:rPr>
          <w:rFonts w:asciiTheme="minorHAnsi" w:hAnsiTheme="minorHAnsi" w:cstheme="minorHAnsi"/>
          <w:b/>
          <w:color w:val="014481"/>
        </w:rPr>
        <w:t xml:space="preserve"> </w:t>
      </w:r>
    </w:p>
    <w:p w14:paraId="659FFC04" w14:textId="4BDF71C5" w:rsidR="00857CBC" w:rsidRDefault="00B05A59" w:rsidP="00B05A59">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GoToWebinar: 12 Secrets of Successful Webinar Promotion – </w:t>
      </w:r>
      <w:hyperlink r:id="rId11" w:history="1">
        <w:r w:rsidRPr="00BD3689">
          <w:rPr>
            <w:rStyle w:val="Hyperlink"/>
            <w:rFonts w:asciiTheme="minorHAnsi" w:hAnsiTheme="minorHAnsi" w:cstheme="minorHAnsi"/>
            <w:sz w:val="22"/>
          </w:rPr>
          <w:t>https://blog.gotomeeting.com/12-secrets-webinar-promotion/</w:t>
        </w:r>
      </w:hyperlink>
    </w:p>
    <w:p w14:paraId="20195C97" w14:textId="77777777" w:rsidR="005D6D3A" w:rsidRDefault="005D6D3A" w:rsidP="005D6D3A">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StealthSeminar: 6 Ways to Promote Your Upcoming Webinar on Social Media Organically – </w:t>
      </w:r>
      <w:hyperlink r:id="rId12" w:history="1">
        <w:r w:rsidRPr="00BD3689">
          <w:rPr>
            <w:rStyle w:val="Hyperlink"/>
            <w:rFonts w:asciiTheme="minorHAnsi" w:hAnsiTheme="minorHAnsi" w:cstheme="minorHAnsi"/>
            <w:sz w:val="22"/>
          </w:rPr>
          <w:t>https://stealthseminar.com/6-ways-to-promote-your-upcoming-webinar-on-social-media-organically/</w:t>
        </w:r>
      </w:hyperlink>
      <w:r>
        <w:rPr>
          <w:rFonts w:asciiTheme="minorHAnsi" w:hAnsiTheme="minorHAnsi" w:cstheme="minorHAnsi"/>
          <w:sz w:val="22"/>
        </w:rPr>
        <w:t xml:space="preserve"> </w:t>
      </w:r>
    </w:p>
    <w:p w14:paraId="477922CA" w14:textId="2BB3DE65" w:rsidR="00B05A59" w:rsidRPr="0008025D" w:rsidRDefault="0008025D" w:rsidP="0008025D">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The Marketing Scope: 8 Ways to Use Social Media to Increase Webinar Attendance – </w:t>
      </w:r>
      <w:hyperlink r:id="rId13" w:history="1">
        <w:r w:rsidRPr="00BD3689">
          <w:rPr>
            <w:rStyle w:val="Hyperlink"/>
            <w:rFonts w:asciiTheme="minorHAnsi" w:hAnsiTheme="minorHAnsi" w:cstheme="minorHAnsi"/>
            <w:sz w:val="22"/>
          </w:rPr>
          <w:t>https://www.themarketingscope.com/8-ways-use-social-media-increase-webinar-attendance/</w:t>
        </w:r>
      </w:hyperlink>
      <w:r>
        <w:rPr>
          <w:rFonts w:asciiTheme="minorHAnsi" w:hAnsiTheme="minorHAnsi" w:cstheme="minorHAnsi"/>
          <w:sz w:val="22"/>
        </w:rPr>
        <w:t xml:space="preserve"> </w:t>
      </w:r>
      <w:r w:rsidR="005D6D3A">
        <w:rPr>
          <w:rFonts w:asciiTheme="minorHAnsi" w:hAnsiTheme="minorHAnsi" w:cstheme="minorHAnsi"/>
          <w:sz w:val="22"/>
        </w:rPr>
        <w:t xml:space="preserve"> </w:t>
      </w:r>
    </w:p>
    <w:p w14:paraId="4DEECBC0" w14:textId="08851B10" w:rsidR="00857CBC" w:rsidRPr="00130680" w:rsidRDefault="0008025D" w:rsidP="0008025D">
      <w:pPr>
        <w:pStyle w:val="ListParagraph"/>
        <w:numPr>
          <w:ilvl w:val="0"/>
          <w:numId w:val="2"/>
        </w:numPr>
        <w:rPr>
          <w:rFonts w:asciiTheme="minorHAnsi" w:hAnsiTheme="minorHAnsi" w:cstheme="minorHAnsi"/>
          <w:sz w:val="22"/>
        </w:rPr>
      </w:pPr>
      <w:r>
        <w:rPr>
          <w:rFonts w:asciiTheme="minorHAnsi" w:hAnsiTheme="minorHAnsi" w:cstheme="minorHAnsi"/>
          <w:sz w:val="22"/>
        </w:rPr>
        <w:t xml:space="preserve">Neal Shaffer: How to Promote a Webinar with Social Media – </w:t>
      </w:r>
      <w:hyperlink r:id="rId14" w:history="1">
        <w:r w:rsidRPr="00BD3689">
          <w:rPr>
            <w:rStyle w:val="Hyperlink"/>
            <w:rFonts w:asciiTheme="minorHAnsi" w:hAnsiTheme="minorHAnsi" w:cstheme="minorHAnsi"/>
            <w:sz w:val="22"/>
          </w:rPr>
          <w:t>https://nealschaffer.com/promote-webinar-social-media/</w:t>
        </w:r>
      </w:hyperlink>
      <w:r>
        <w:rPr>
          <w:rFonts w:asciiTheme="minorHAnsi" w:hAnsiTheme="minorHAnsi" w:cstheme="minorHAnsi"/>
          <w:sz w:val="22"/>
        </w:rPr>
        <w:t xml:space="preserve"> </w:t>
      </w:r>
    </w:p>
    <w:sectPr w:rsidR="00857CBC" w:rsidRPr="00130680" w:rsidSect="00E90002">
      <w:footerReference w:type="default" r:id="rId15"/>
      <w:type w:val="continuous"/>
      <w:pgSz w:w="12240" w:h="15840"/>
      <w:pgMar w:top="1134" w:right="1134" w:bottom="1134" w:left="1134" w:header="720" w:footer="720" w:gutter="0"/>
      <w:pgNumType w:fmt="numberInDash" w:start="0"/>
      <w:cols w:space="720"/>
      <w:titlePg/>
      <w:docGrid w:linePitch="326"/>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857AE3D" w16cex:dateUtc="2021-02-09T21:45:56.559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575AF2" w16cid:durableId="2857AE3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848012" w14:textId="77777777" w:rsidR="00D61A71" w:rsidRDefault="00D61A71" w:rsidP="001E1177">
      <w:r>
        <w:separator/>
      </w:r>
    </w:p>
  </w:endnote>
  <w:endnote w:type="continuationSeparator" w:id="0">
    <w:p w14:paraId="14038312" w14:textId="77777777" w:rsidR="00D61A71" w:rsidRDefault="00D61A71" w:rsidP="001E1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8790310"/>
      <w:docPartObj>
        <w:docPartGallery w:val="Page Numbers (Bottom of Page)"/>
        <w:docPartUnique/>
      </w:docPartObj>
    </w:sdtPr>
    <w:sdtEndPr>
      <w:rPr>
        <w:noProof/>
      </w:rPr>
    </w:sdtEndPr>
    <w:sdtContent>
      <w:p w14:paraId="4BFE081D" w14:textId="7880E58F" w:rsidR="00E90002" w:rsidRDefault="00E90002">
        <w:pPr>
          <w:pStyle w:val="Footer"/>
          <w:jc w:val="center"/>
        </w:pPr>
        <w:r>
          <w:fldChar w:fldCharType="begin"/>
        </w:r>
        <w:r>
          <w:instrText xml:space="preserve"> PAGE   \* MERGEFORMAT </w:instrText>
        </w:r>
        <w:r>
          <w:fldChar w:fldCharType="separate"/>
        </w:r>
        <w:r w:rsidR="0008025D">
          <w:rPr>
            <w:noProof/>
          </w:rPr>
          <w:t>- 1 -</w:t>
        </w:r>
        <w:r>
          <w:rPr>
            <w:noProof/>
          </w:rPr>
          <w:fldChar w:fldCharType="end"/>
        </w:r>
      </w:p>
    </w:sdtContent>
  </w:sdt>
  <w:p w14:paraId="2166A491" w14:textId="77777777" w:rsidR="00194A70" w:rsidRDefault="00194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3991D" w14:textId="77777777" w:rsidR="00D61A71" w:rsidRDefault="00D61A71" w:rsidP="001E1177">
      <w:r>
        <w:separator/>
      </w:r>
    </w:p>
  </w:footnote>
  <w:footnote w:type="continuationSeparator" w:id="0">
    <w:p w14:paraId="1E28BFCF" w14:textId="77777777" w:rsidR="00D61A71" w:rsidRDefault="00D61A71" w:rsidP="001E1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1E72"/>
    <w:multiLevelType w:val="hybridMultilevel"/>
    <w:tmpl w:val="70D4E664"/>
    <w:lvl w:ilvl="0" w:tplc="4C5CE0A8">
      <w:start w:val="1"/>
      <w:numFmt w:val="bullet"/>
      <w:lvlText w:val=""/>
      <w:lvlJc w:val="left"/>
      <w:pPr>
        <w:ind w:left="720" w:hanging="360"/>
      </w:pPr>
      <w:rPr>
        <w:rFonts w:ascii="Wingdings" w:hAnsi="Wingdings" w:hint="default"/>
      </w:rPr>
    </w:lvl>
    <w:lvl w:ilvl="1" w:tplc="19DC82A4">
      <w:start w:val="1"/>
      <w:numFmt w:val="bullet"/>
      <w:lvlText w:val="o"/>
      <w:lvlJc w:val="left"/>
      <w:pPr>
        <w:ind w:left="1440" w:hanging="360"/>
      </w:pPr>
      <w:rPr>
        <w:rFonts w:ascii="Courier New" w:hAnsi="Courier New" w:hint="default"/>
      </w:rPr>
    </w:lvl>
    <w:lvl w:ilvl="2" w:tplc="52F2948C">
      <w:start w:val="1"/>
      <w:numFmt w:val="bullet"/>
      <w:lvlText w:val=""/>
      <w:lvlJc w:val="left"/>
      <w:pPr>
        <w:ind w:left="2160" w:hanging="360"/>
      </w:pPr>
      <w:rPr>
        <w:rFonts w:ascii="Wingdings" w:hAnsi="Wingdings" w:hint="default"/>
      </w:rPr>
    </w:lvl>
    <w:lvl w:ilvl="3" w:tplc="6652EE02">
      <w:start w:val="1"/>
      <w:numFmt w:val="bullet"/>
      <w:lvlText w:val=""/>
      <w:lvlJc w:val="left"/>
      <w:pPr>
        <w:ind w:left="2880" w:hanging="360"/>
      </w:pPr>
      <w:rPr>
        <w:rFonts w:ascii="Symbol" w:hAnsi="Symbol" w:hint="default"/>
      </w:rPr>
    </w:lvl>
    <w:lvl w:ilvl="4" w:tplc="7624E28A">
      <w:start w:val="1"/>
      <w:numFmt w:val="bullet"/>
      <w:lvlText w:val="o"/>
      <w:lvlJc w:val="left"/>
      <w:pPr>
        <w:ind w:left="3600" w:hanging="360"/>
      </w:pPr>
      <w:rPr>
        <w:rFonts w:ascii="Courier New" w:hAnsi="Courier New" w:hint="default"/>
      </w:rPr>
    </w:lvl>
    <w:lvl w:ilvl="5" w:tplc="69E6F2B8">
      <w:start w:val="1"/>
      <w:numFmt w:val="bullet"/>
      <w:lvlText w:val=""/>
      <w:lvlJc w:val="left"/>
      <w:pPr>
        <w:ind w:left="4320" w:hanging="360"/>
      </w:pPr>
      <w:rPr>
        <w:rFonts w:ascii="Wingdings" w:hAnsi="Wingdings" w:hint="default"/>
      </w:rPr>
    </w:lvl>
    <w:lvl w:ilvl="6" w:tplc="2BD2931C">
      <w:start w:val="1"/>
      <w:numFmt w:val="bullet"/>
      <w:lvlText w:val=""/>
      <w:lvlJc w:val="left"/>
      <w:pPr>
        <w:ind w:left="5040" w:hanging="360"/>
      </w:pPr>
      <w:rPr>
        <w:rFonts w:ascii="Symbol" w:hAnsi="Symbol" w:hint="default"/>
      </w:rPr>
    </w:lvl>
    <w:lvl w:ilvl="7" w:tplc="47C01CCE">
      <w:start w:val="1"/>
      <w:numFmt w:val="bullet"/>
      <w:lvlText w:val="o"/>
      <w:lvlJc w:val="left"/>
      <w:pPr>
        <w:ind w:left="5760" w:hanging="360"/>
      </w:pPr>
      <w:rPr>
        <w:rFonts w:ascii="Courier New" w:hAnsi="Courier New" w:hint="default"/>
      </w:rPr>
    </w:lvl>
    <w:lvl w:ilvl="8" w:tplc="78FA7AC0">
      <w:start w:val="1"/>
      <w:numFmt w:val="bullet"/>
      <w:lvlText w:val=""/>
      <w:lvlJc w:val="left"/>
      <w:pPr>
        <w:ind w:left="6480" w:hanging="360"/>
      </w:pPr>
      <w:rPr>
        <w:rFonts w:ascii="Wingdings" w:hAnsi="Wingdings" w:hint="default"/>
      </w:rPr>
    </w:lvl>
  </w:abstractNum>
  <w:abstractNum w:abstractNumId="1" w15:restartNumberingAfterBreak="0">
    <w:nsid w:val="084B5E26"/>
    <w:multiLevelType w:val="hybridMultilevel"/>
    <w:tmpl w:val="5FD4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D75BB"/>
    <w:multiLevelType w:val="hybridMultilevel"/>
    <w:tmpl w:val="B4D8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05FD5"/>
    <w:multiLevelType w:val="hybridMultilevel"/>
    <w:tmpl w:val="59BCEE8C"/>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 w15:restartNumberingAfterBreak="0">
    <w:nsid w:val="1F8D19DA"/>
    <w:multiLevelType w:val="hybridMultilevel"/>
    <w:tmpl w:val="E8E06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D216BA"/>
    <w:multiLevelType w:val="hybridMultilevel"/>
    <w:tmpl w:val="19A428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5524A7"/>
    <w:multiLevelType w:val="hybridMultilevel"/>
    <w:tmpl w:val="9112D4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53453C"/>
    <w:multiLevelType w:val="hybridMultilevel"/>
    <w:tmpl w:val="842881A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8" w15:restartNumberingAfterBreak="0">
    <w:nsid w:val="588B26A4"/>
    <w:multiLevelType w:val="hybridMultilevel"/>
    <w:tmpl w:val="5B10F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101197"/>
    <w:multiLevelType w:val="hybridMultilevel"/>
    <w:tmpl w:val="E5906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847461"/>
    <w:multiLevelType w:val="hybridMultilevel"/>
    <w:tmpl w:val="1FD8E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5"/>
  </w:num>
  <w:num w:numId="5">
    <w:abstractNumId w:val="10"/>
  </w:num>
  <w:num w:numId="6">
    <w:abstractNumId w:val="6"/>
  </w:num>
  <w:num w:numId="7">
    <w:abstractNumId w:val="3"/>
  </w:num>
  <w:num w:numId="8">
    <w:abstractNumId w:val="7"/>
  </w:num>
  <w:num w:numId="9">
    <w:abstractNumId w:val="4"/>
  </w:num>
  <w:num w:numId="10">
    <w:abstractNumId w:val="2"/>
  </w:num>
  <w:num w:numId="1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SpellingErrors/>
  <w:hideGrammatical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5B"/>
    <w:rsid w:val="00023EB2"/>
    <w:rsid w:val="000257BE"/>
    <w:rsid w:val="00035F03"/>
    <w:rsid w:val="00051FA2"/>
    <w:rsid w:val="00057D18"/>
    <w:rsid w:val="00060ACF"/>
    <w:rsid w:val="00077131"/>
    <w:rsid w:val="0008025D"/>
    <w:rsid w:val="00096755"/>
    <w:rsid w:val="000C6A46"/>
    <w:rsid w:val="000D2EEE"/>
    <w:rsid w:val="000D6872"/>
    <w:rsid w:val="000E1552"/>
    <w:rsid w:val="0010095C"/>
    <w:rsid w:val="00105F28"/>
    <w:rsid w:val="001122E5"/>
    <w:rsid w:val="00130680"/>
    <w:rsid w:val="0013761D"/>
    <w:rsid w:val="00146E6F"/>
    <w:rsid w:val="001530BC"/>
    <w:rsid w:val="001644CC"/>
    <w:rsid w:val="0018174F"/>
    <w:rsid w:val="00191A57"/>
    <w:rsid w:val="00194A70"/>
    <w:rsid w:val="001E1177"/>
    <w:rsid w:val="001F5FDE"/>
    <w:rsid w:val="00214231"/>
    <w:rsid w:val="00215A4F"/>
    <w:rsid w:val="00224A02"/>
    <w:rsid w:val="002262DE"/>
    <w:rsid w:val="0024226D"/>
    <w:rsid w:val="00253824"/>
    <w:rsid w:val="0026050E"/>
    <w:rsid w:val="002670F9"/>
    <w:rsid w:val="002824B6"/>
    <w:rsid w:val="00283690"/>
    <w:rsid w:val="00287D99"/>
    <w:rsid w:val="0029156B"/>
    <w:rsid w:val="00293F3B"/>
    <w:rsid w:val="002C067B"/>
    <w:rsid w:val="002C2B15"/>
    <w:rsid w:val="002C40BC"/>
    <w:rsid w:val="002C43DA"/>
    <w:rsid w:val="00301CC6"/>
    <w:rsid w:val="00303037"/>
    <w:rsid w:val="00303F4A"/>
    <w:rsid w:val="00317D90"/>
    <w:rsid w:val="00343086"/>
    <w:rsid w:val="003434B9"/>
    <w:rsid w:val="00345080"/>
    <w:rsid w:val="00351B53"/>
    <w:rsid w:val="00375BD4"/>
    <w:rsid w:val="0038231B"/>
    <w:rsid w:val="00385447"/>
    <w:rsid w:val="003A112B"/>
    <w:rsid w:val="003A3383"/>
    <w:rsid w:val="003A5B14"/>
    <w:rsid w:val="003B0E58"/>
    <w:rsid w:val="003B6BD8"/>
    <w:rsid w:val="003D06B3"/>
    <w:rsid w:val="003D4F81"/>
    <w:rsid w:val="004215F2"/>
    <w:rsid w:val="00426489"/>
    <w:rsid w:val="00430C3B"/>
    <w:rsid w:val="00431271"/>
    <w:rsid w:val="004359D6"/>
    <w:rsid w:val="00460F60"/>
    <w:rsid w:val="0049717C"/>
    <w:rsid w:val="004A4FA3"/>
    <w:rsid w:val="004B2816"/>
    <w:rsid w:val="004B6415"/>
    <w:rsid w:val="004C6D57"/>
    <w:rsid w:val="004D3158"/>
    <w:rsid w:val="004D3345"/>
    <w:rsid w:val="004E2726"/>
    <w:rsid w:val="004F098A"/>
    <w:rsid w:val="004F2858"/>
    <w:rsid w:val="005009ED"/>
    <w:rsid w:val="0050347E"/>
    <w:rsid w:val="00516684"/>
    <w:rsid w:val="005462E0"/>
    <w:rsid w:val="00561C89"/>
    <w:rsid w:val="00566148"/>
    <w:rsid w:val="005835F5"/>
    <w:rsid w:val="005879E4"/>
    <w:rsid w:val="0059163B"/>
    <w:rsid w:val="005923B7"/>
    <w:rsid w:val="005A7B90"/>
    <w:rsid w:val="005C1AC7"/>
    <w:rsid w:val="005D26DC"/>
    <w:rsid w:val="005D6D3A"/>
    <w:rsid w:val="005E1FD6"/>
    <w:rsid w:val="005E5B1D"/>
    <w:rsid w:val="005E63BA"/>
    <w:rsid w:val="005F4765"/>
    <w:rsid w:val="00612B6D"/>
    <w:rsid w:val="00614EBF"/>
    <w:rsid w:val="00636333"/>
    <w:rsid w:val="00637641"/>
    <w:rsid w:val="00670CB4"/>
    <w:rsid w:val="00676D28"/>
    <w:rsid w:val="00687BA2"/>
    <w:rsid w:val="00691185"/>
    <w:rsid w:val="006915F7"/>
    <w:rsid w:val="00694D10"/>
    <w:rsid w:val="006A2527"/>
    <w:rsid w:val="006A3859"/>
    <w:rsid w:val="006E20D8"/>
    <w:rsid w:val="006F06EF"/>
    <w:rsid w:val="006F5A48"/>
    <w:rsid w:val="0070302E"/>
    <w:rsid w:val="00716A72"/>
    <w:rsid w:val="00720374"/>
    <w:rsid w:val="00740392"/>
    <w:rsid w:val="0077056A"/>
    <w:rsid w:val="007844E1"/>
    <w:rsid w:val="007A20FB"/>
    <w:rsid w:val="007C11E4"/>
    <w:rsid w:val="007C3A7D"/>
    <w:rsid w:val="007E1451"/>
    <w:rsid w:val="007F3F82"/>
    <w:rsid w:val="00851E42"/>
    <w:rsid w:val="00857CBC"/>
    <w:rsid w:val="00875FA1"/>
    <w:rsid w:val="008A4439"/>
    <w:rsid w:val="008C23A0"/>
    <w:rsid w:val="008D0222"/>
    <w:rsid w:val="008D0A30"/>
    <w:rsid w:val="008D40C4"/>
    <w:rsid w:val="008E57A6"/>
    <w:rsid w:val="008E7C25"/>
    <w:rsid w:val="00901617"/>
    <w:rsid w:val="00903F88"/>
    <w:rsid w:val="00907F05"/>
    <w:rsid w:val="00926DDF"/>
    <w:rsid w:val="009642BE"/>
    <w:rsid w:val="009659E6"/>
    <w:rsid w:val="00970B00"/>
    <w:rsid w:val="009721F6"/>
    <w:rsid w:val="009C4CA2"/>
    <w:rsid w:val="009C6B4C"/>
    <w:rsid w:val="009D22C5"/>
    <w:rsid w:val="009F6F31"/>
    <w:rsid w:val="009F6F9B"/>
    <w:rsid w:val="00A1266F"/>
    <w:rsid w:val="00A13B33"/>
    <w:rsid w:val="00A1638C"/>
    <w:rsid w:val="00A20E76"/>
    <w:rsid w:val="00A3312F"/>
    <w:rsid w:val="00A62E47"/>
    <w:rsid w:val="00A760F6"/>
    <w:rsid w:val="00A90B5B"/>
    <w:rsid w:val="00AA7F29"/>
    <w:rsid w:val="00AB15A0"/>
    <w:rsid w:val="00AF1E4C"/>
    <w:rsid w:val="00B05A59"/>
    <w:rsid w:val="00B2428E"/>
    <w:rsid w:val="00B46223"/>
    <w:rsid w:val="00B4685B"/>
    <w:rsid w:val="00B612B6"/>
    <w:rsid w:val="00B6339E"/>
    <w:rsid w:val="00B844B4"/>
    <w:rsid w:val="00B8659C"/>
    <w:rsid w:val="00B906B6"/>
    <w:rsid w:val="00B90ED4"/>
    <w:rsid w:val="00BB727E"/>
    <w:rsid w:val="00BF7AD5"/>
    <w:rsid w:val="00C13F6A"/>
    <w:rsid w:val="00C14E29"/>
    <w:rsid w:val="00C22610"/>
    <w:rsid w:val="00C255F3"/>
    <w:rsid w:val="00C74681"/>
    <w:rsid w:val="00CB0435"/>
    <w:rsid w:val="00CB75B1"/>
    <w:rsid w:val="00CC7AF1"/>
    <w:rsid w:val="00CD0169"/>
    <w:rsid w:val="00D1049F"/>
    <w:rsid w:val="00D2247F"/>
    <w:rsid w:val="00D2622A"/>
    <w:rsid w:val="00D26B05"/>
    <w:rsid w:val="00D61A71"/>
    <w:rsid w:val="00D71980"/>
    <w:rsid w:val="00D72CE6"/>
    <w:rsid w:val="00D73747"/>
    <w:rsid w:val="00D7452B"/>
    <w:rsid w:val="00D82B9B"/>
    <w:rsid w:val="00D90463"/>
    <w:rsid w:val="00D91D9C"/>
    <w:rsid w:val="00DC01E3"/>
    <w:rsid w:val="00DC70AE"/>
    <w:rsid w:val="00DC7B1B"/>
    <w:rsid w:val="00DD422B"/>
    <w:rsid w:val="00DF1B8B"/>
    <w:rsid w:val="00E12A72"/>
    <w:rsid w:val="00E424D0"/>
    <w:rsid w:val="00E47A6C"/>
    <w:rsid w:val="00E54D74"/>
    <w:rsid w:val="00E8281E"/>
    <w:rsid w:val="00E85ECF"/>
    <w:rsid w:val="00E90002"/>
    <w:rsid w:val="00EB40D1"/>
    <w:rsid w:val="00EB5861"/>
    <w:rsid w:val="00EB765F"/>
    <w:rsid w:val="00ED39B9"/>
    <w:rsid w:val="00EF1937"/>
    <w:rsid w:val="00EF47D7"/>
    <w:rsid w:val="00EF6187"/>
    <w:rsid w:val="00EF73E2"/>
    <w:rsid w:val="00F066FF"/>
    <w:rsid w:val="00F204CA"/>
    <w:rsid w:val="00F36D69"/>
    <w:rsid w:val="00F45F94"/>
    <w:rsid w:val="00F47D71"/>
    <w:rsid w:val="00F6013E"/>
    <w:rsid w:val="00F70DB0"/>
    <w:rsid w:val="00F72378"/>
    <w:rsid w:val="00F822C5"/>
    <w:rsid w:val="00F95E5A"/>
    <w:rsid w:val="00FA2911"/>
    <w:rsid w:val="00FB1346"/>
    <w:rsid w:val="00FE79C4"/>
    <w:rsid w:val="061EC452"/>
    <w:rsid w:val="075BB6A1"/>
    <w:rsid w:val="080FFC58"/>
    <w:rsid w:val="09BAA36C"/>
    <w:rsid w:val="0EB785D3"/>
    <w:rsid w:val="0ECBDFDE"/>
    <w:rsid w:val="0F351209"/>
    <w:rsid w:val="1073B3D6"/>
    <w:rsid w:val="110A866D"/>
    <w:rsid w:val="11D63B87"/>
    <w:rsid w:val="124C348F"/>
    <w:rsid w:val="133D2965"/>
    <w:rsid w:val="1434DCD4"/>
    <w:rsid w:val="17214225"/>
    <w:rsid w:val="17D451D4"/>
    <w:rsid w:val="18AC7B9A"/>
    <w:rsid w:val="1B690090"/>
    <w:rsid w:val="1B75F8D3"/>
    <w:rsid w:val="1B8C0349"/>
    <w:rsid w:val="1DAF85B8"/>
    <w:rsid w:val="1DE90975"/>
    <w:rsid w:val="1F84D9D6"/>
    <w:rsid w:val="20D56BCA"/>
    <w:rsid w:val="2298A69B"/>
    <w:rsid w:val="2397152E"/>
    <w:rsid w:val="26D38217"/>
    <w:rsid w:val="2A7481E5"/>
    <w:rsid w:val="2B88FEB6"/>
    <w:rsid w:val="2C38E495"/>
    <w:rsid w:val="2CFC27B3"/>
    <w:rsid w:val="2E97F814"/>
    <w:rsid w:val="2FCD9351"/>
    <w:rsid w:val="320DCFE6"/>
    <w:rsid w:val="3391EEE1"/>
    <w:rsid w:val="33AD38F8"/>
    <w:rsid w:val="3470EEE4"/>
    <w:rsid w:val="34C5924F"/>
    <w:rsid w:val="36AC7E4A"/>
    <w:rsid w:val="3787B411"/>
    <w:rsid w:val="3A03521F"/>
    <w:rsid w:val="3A46124E"/>
    <w:rsid w:val="3D44D8A5"/>
    <w:rsid w:val="4216518A"/>
    <w:rsid w:val="435729CD"/>
    <w:rsid w:val="43E4C387"/>
    <w:rsid w:val="450C228B"/>
    <w:rsid w:val="4540D2E9"/>
    <w:rsid w:val="46EBBAEB"/>
    <w:rsid w:val="4843C34D"/>
    <w:rsid w:val="4885930E"/>
    <w:rsid w:val="4A1B9310"/>
    <w:rsid w:val="4A4771B0"/>
    <w:rsid w:val="4AE9A06B"/>
    <w:rsid w:val="4B152662"/>
    <w:rsid w:val="4BBD33D0"/>
    <w:rsid w:val="5090A4F3"/>
    <w:rsid w:val="53315655"/>
    <w:rsid w:val="5461108A"/>
    <w:rsid w:val="55E78BF2"/>
    <w:rsid w:val="56793705"/>
    <w:rsid w:val="5798B14C"/>
    <w:rsid w:val="5AD0520E"/>
    <w:rsid w:val="5B988DAE"/>
    <w:rsid w:val="5E49C291"/>
    <w:rsid w:val="5F2009FE"/>
    <w:rsid w:val="5FBCEB8E"/>
    <w:rsid w:val="609E4F9D"/>
    <w:rsid w:val="62E35179"/>
    <w:rsid w:val="64D424B0"/>
    <w:rsid w:val="65786748"/>
    <w:rsid w:val="65EE6050"/>
    <w:rsid w:val="6656E067"/>
    <w:rsid w:val="67A061E8"/>
    <w:rsid w:val="6AEE635E"/>
    <w:rsid w:val="6B284599"/>
    <w:rsid w:val="6C141B06"/>
    <w:rsid w:val="6C2B0B8F"/>
    <w:rsid w:val="6C2FA5F5"/>
    <w:rsid w:val="6DB7D8ED"/>
    <w:rsid w:val="6E69CC1F"/>
    <w:rsid w:val="6F4BBBC8"/>
    <w:rsid w:val="719EA727"/>
    <w:rsid w:val="73ADE6A5"/>
    <w:rsid w:val="75CC09B2"/>
    <w:rsid w:val="77CCE666"/>
    <w:rsid w:val="77F58DCA"/>
    <w:rsid w:val="789F9376"/>
    <w:rsid w:val="7F50A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57991FB"/>
  <w15:docId w15:val="{96DACFEA-9386-4DA2-8F21-2FED15E0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SimSun" w:cs="Lucida Sans"/>
      <w:kern w:val="1"/>
      <w:sz w:val="24"/>
      <w:szCs w:val="24"/>
      <w:lang w:eastAsia="hi-IN" w:bidi="hi-IN"/>
    </w:rPr>
  </w:style>
  <w:style w:type="paragraph" w:styleId="Heading1">
    <w:name w:val="heading 1"/>
    <w:basedOn w:val="Normal"/>
    <w:next w:val="Normal"/>
    <w:link w:val="Heading1Char"/>
    <w:uiPriority w:val="9"/>
    <w:qFormat/>
    <w:rsid w:val="00FE79C4"/>
    <w:pPr>
      <w:keepNext/>
      <w:keepLines/>
      <w:spacing w:before="240"/>
      <w:outlineLvl w:val="0"/>
    </w:pPr>
    <w:rPr>
      <w:rFonts w:asciiTheme="majorHAnsi" w:eastAsiaTheme="majorEastAsia" w:hAnsiTheme="majorHAnsi" w:cs="Mangal"/>
      <w:color w:val="365F91" w:themeColor="accent1" w:themeShade="BF"/>
      <w:sz w:val="32"/>
      <w:szCs w:val="29"/>
    </w:rPr>
  </w:style>
  <w:style w:type="paragraph" w:styleId="Heading2">
    <w:name w:val="heading 2"/>
    <w:basedOn w:val="Normal"/>
    <w:next w:val="Normal"/>
    <w:link w:val="Heading2Char"/>
    <w:uiPriority w:val="9"/>
    <w:semiHidden/>
    <w:unhideWhenUsed/>
    <w:qFormat/>
    <w:rsid w:val="00F47D71"/>
    <w:pPr>
      <w:keepNext/>
      <w:keepLines/>
      <w:spacing w:before="40"/>
      <w:outlineLvl w:val="1"/>
    </w:pPr>
    <w:rPr>
      <w:rFonts w:asciiTheme="majorHAnsi" w:eastAsiaTheme="majorEastAsia" w:hAnsiTheme="majorHAnsi" w:cs="Mangal"/>
      <w:color w:val="365F91" w:themeColor="accent1" w:themeShade="BF"/>
      <w:sz w:val="26"/>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link w:val="HeaderChar"/>
    <w:uiPriority w:val="99"/>
    <w:unhideWhenUsed/>
    <w:rsid w:val="001E1177"/>
    <w:pPr>
      <w:tabs>
        <w:tab w:val="center" w:pos="4680"/>
        <w:tab w:val="right" w:pos="9360"/>
      </w:tabs>
    </w:pPr>
    <w:rPr>
      <w:rFonts w:cs="Mangal"/>
      <w:szCs w:val="21"/>
    </w:rPr>
  </w:style>
  <w:style w:type="character" w:customStyle="1" w:styleId="HeaderChar">
    <w:name w:val="Header Char"/>
    <w:basedOn w:val="DefaultParagraphFont"/>
    <w:link w:val="Header"/>
    <w:uiPriority w:val="99"/>
    <w:rsid w:val="001E1177"/>
    <w:rPr>
      <w:rFonts w:eastAsia="SimSun" w:cs="Mangal"/>
      <w:kern w:val="1"/>
      <w:sz w:val="24"/>
      <w:szCs w:val="21"/>
      <w:lang w:eastAsia="hi-IN" w:bidi="hi-IN"/>
    </w:rPr>
  </w:style>
  <w:style w:type="paragraph" w:styleId="Footer">
    <w:name w:val="footer"/>
    <w:basedOn w:val="Normal"/>
    <w:link w:val="FooterChar"/>
    <w:uiPriority w:val="99"/>
    <w:unhideWhenUsed/>
    <w:rsid w:val="001E1177"/>
    <w:pPr>
      <w:tabs>
        <w:tab w:val="center" w:pos="4680"/>
        <w:tab w:val="right" w:pos="9360"/>
      </w:tabs>
    </w:pPr>
    <w:rPr>
      <w:rFonts w:cs="Mangal"/>
      <w:szCs w:val="21"/>
    </w:rPr>
  </w:style>
  <w:style w:type="character" w:customStyle="1" w:styleId="FooterChar">
    <w:name w:val="Footer Char"/>
    <w:basedOn w:val="DefaultParagraphFont"/>
    <w:link w:val="Footer"/>
    <w:uiPriority w:val="99"/>
    <w:rsid w:val="001E1177"/>
    <w:rPr>
      <w:rFonts w:eastAsia="SimSun" w:cs="Mangal"/>
      <w:kern w:val="1"/>
      <w:sz w:val="24"/>
      <w:szCs w:val="21"/>
      <w:lang w:eastAsia="hi-IN" w:bidi="hi-IN"/>
    </w:rPr>
  </w:style>
  <w:style w:type="paragraph" w:styleId="ListParagraph">
    <w:name w:val="List Paragraph"/>
    <w:basedOn w:val="Normal"/>
    <w:uiPriority w:val="34"/>
    <w:qFormat/>
    <w:rsid w:val="001E1177"/>
    <w:pPr>
      <w:ind w:left="720"/>
      <w:contextualSpacing/>
    </w:pPr>
    <w:rPr>
      <w:rFonts w:cs="Mangal"/>
      <w:szCs w:val="21"/>
    </w:rPr>
  </w:style>
  <w:style w:type="paragraph" w:styleId="FootnoteText">
    <w:name w:val="footnote text"/>
    <w:basedOn w:val="Normal"/>
    <w:link w:val="FootnoteTextChar"/>
    <w:uiPriority w:val="99"/>
    <w:semiHidden/>
    <w:unhideWhenUsed/>
    <w:rsid w:val="00023EB2"/>
    <w:rPr>
      <w:rFonts w:cs="Mangal"/>
      <w:sz w:val="20"/>
      <w:szCs w:val="18"/>
    </w:rPr>
  </w:style>
  <w:style w:type="character" w:customStyle="1" w:styleId="FootnoteTextChar">
    <w:name w:val="Footnote Text Char"/>
    <w:basedOn w:val="DefaultParagraphFont"/>
    <w:link w:val="FootnoteText"/>
    <w:uiPriority w:val="99"/>
    <w:semiHidden/>
    <w:rsid w:val="00023EB2"/>
    <w:rPr>
      <w:rFonts w:eastAsia="SimSun" w:cs="Mangal"/>
      <w:kern w:val="1"/>
      <w:szCs w:val="18"/>
      <w:lang w:eastAsia="hi-IN" w:bidi="hi-IN"/>
    </w:rPr>
  </w:style>
  <w:style w:type="character" w:styleId="FootnoteReference">
    <w:name w:val="footnote reference"/>
    <w:basedOn w:val="DefaultParagraphFont"/>
    <w:uiPriority w:val="99"/>
    <w:semiHidden/>
    <w:unhideWhenUsed/>
    <w:rsid w:val="00023EB2"/>
    <w:rPr>
      <w:vertAlign w:val="superscript"/>
    </w:rPr>
  </w:style>
  <w:style w:type="character" w:styleId="Hyperlink">
    <w:name w:val="Hyperlink"/>
    <w:basedOn w:val="DefaultParagraphFont"/>
    <w:uiPriority w:val="99"/>
    <w:unhideWhenUsed/>
    <w:rsid w:val="00023EB2"/>
    <w:rPr>
      <w:color w:val="0000FF" w:themeColor="hyperlink"/>
      <w:u w:val="single"/>
    </w:rPr>
  </w:style>
  <w:style w:type="paragraph" w:styleId="BalloonText">
    <w:name w:val="Balloon Text"/>
    <w:basedOn w:val="Normal"/>
    <w:link w:val="BalloonTextChar"/>
    <w:uiPriority w:val="99"/>
    <w:semiHidden/>
    <w:unhideWhenUsed/>
    <w:rsid w:val="00CB75B1"/>
    <w:rPr>
      <w:rFonts w:cs="Mangal"/>
      <w:sz w:val="18"/>
      <w:szCs w:val="16"/>
    </w:rPr>
  </w:style>
  <w:style w:type="character" w:customStyle="1" w:styleId="BalloonTextChar">
    <w:name w:val="Balloon Text Char"/>
    <w:basedOn w:val="DefaultParagraphFont"/>
    <w:link w:val="BalloonText"/>
    <w:uiPriority w:val="99"/>
    <w:semiHidden/>
    <w:rsid w:val="00CB75B1"/>
    <w:rPr>
      <w:rFonts w:eastAsia="SimSun" w:cs="Mangal"/>
      <w:kern w:val="1"/>
      <w:sz w:val="18"/>
      <w:szCs w:val="16"/>
      <w:lang w:eastAsia="hi-IN" w:bidi="hi-IN"/>
    </w:rPr>
  </w:style>
  <w:style w:type="character" w:customStyle="1" w:styleId="Heading1Char">
    <w:name w:val="Heading 1 Char"/>
    <w:basedOn w:val="DefaultParagraphFont"/>
    <w:link w:val="Heading1"/>
    <w:uiPriority w:val="9"/>
    <w:rsid w:val="00FE79C4"/>
    <w:rPr>
      <w:rFonts w:asciiTheme="majorHAnsi" w:eastAsiaTheme="majorEastAsia" w:hAnsiTheme="majorHAnsi" w:cs="Mangal"/>
      <w:color w:val="365F91" w:themeColor="accent1" w:themeShade="BF"/>
      <w:kern w:val="1"/>
      <w:sz w:val="32"/>
      <w:szCs w:val="29"/>
      <w:lang w:eastAsia="hi-IN" w:bidi="hi-IN"/>
    </w:rPr>
  </w:style>
  <w:style w:type="paragraph" w:styleId="TOCHeading">
    <w:name w:val="TOC Heading"/>
    <w:basedOn w:val="Heading1"/>
    <w:next w:val="Normal"/>
    <w:uiPriority w:val="39"/>
    <w:unhideWhenUsed/>
    <w:qFormat/>
    <w:rsid w:val="005C1AC7"/>
    <w:pPr>
      <w:widowControl/>
      <w:suppressAutoHyphens w:val="0"/>
      <w:spacing w:line="259" w:lineRule="auto"/>
      <w:outlineLvl w:val="9"/>
    </w:pPr>
    <w:rPr>
      <w:rFonts w:cstheme="majorBidi"/>
      <w:kern w:val="0"/>
      <w:szCs w:val="32"/>
      <w:lang w:eastAsia="en-US" w:bidi="ar-SA"/>
    </w:rPr>
  </w:style>
  <w:style w:type="paragraph" w:styleId="TOC1">
    <w:name w:val="toc 1"/>
    <w:basedOn w:val="Normal"/>
    <w:next w:val="Normal"/>
    <w:autoRedefine/>
    <w:uiPriority w:val="39"/>
    <w:unhideWhenUsed/>
    <w:rsid w:val="005C1AC7"/>
    <w:pPr>
      <w:spacing w:after="100"/>
    </w:pPr>
    <w:rPr>
      <w:rFonts w:cs="Mangal"/>
      <w:szCs w:val="21"/>
    </w:rPr>
  </w:style>
  <w:style w:type="table" w:styleId="TableGrid">
    <w:name w:val="Table Grid"/>
    <w:basedOn w:val="TableNormal"/>
    <w:uiPriority w:val="59"/>
    <w:rsid w:val="005C1A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2">
    <w:name w:val="Sub-Heading 2"/>
    <w:basedOn w:val="Heading2"/>
    <w:link w:val="Sub-Heading2Char"/>
    <w:qFormat/>
    <w:rsid w:val="00F47D71"/>
    <w:rPr>
      <w:rFonts w:asciiTheme="minorHAnsi" w:hAnsiTheme="minorHAnsi" w:cstheme="minorHAnsi"/>
      <w:b/>
      <w:color w:val="014481"/>
      <w:szCs w:val="26"/>
    </w:rPr>
  </w:style>
  <w:style w:type="paragraph" w:styleId="TOC2">
    <w:name w:val="toc 2"/>
    <w:basedOn w:val="Normal"/>
    <w:next w:val="Normal"/>
    <w:autoRedefine/>
    <w:uiPriority w:val="39"/>
    <w:unhideWhenUsed/>
    <w:rsid w:val="00F47D71"/>
    <w:pPr>
      <w:spacing w:after="100"/>
      <w:ind w:left="240"/>
    </w:pPr>
    <w:rPr>
      <w:rFonts w:cs="Mangal"/>
      <w:szCs w:val="21"/>
    </w:rPr>
  </w:style>
  <w:style w:type="character" w:customStyle="1" w:styleId="Heading2Char">
    <w:name w:val="Heading 2 Char"/>
    <w:basedOn w:val="DefaultParagraphFont"/>
    <w:link w:val="Heading2"/>
    <w:uiPriority w:val="9"/>
    <w:semiHidden/>
    <w:rsid w:val="00F47D71"/>
    <w:rPr>
      <w:rFonts w:asciiTheme="majorHAnsi" w:eastAsiaTheme="majorEastAsia" w:hAnsiTheme="majorHAnsi" w:cs="Mangal"/>
      <w:color w:val="365F91" w:themeColor="accent1" w:themeShade="BF"/>
      <w:kern w:val="1"/>
      <w:sz w:val="26"/>
      <w:szCs w:val="23"/>
      <w:lang w:eastAsia="hi-IN" w:bidi="hi-IN"/>
    </w:rPr>
  </w:style>
  <w:style w:type="character" w:customStyle="1" w:styleId="Sub-Heading2Char">
    <w:name w:val="Sub-Heading 2 Char"/>
    <w:basedOn w:val="Heading2Char"/>
    <w:link w:val="Sub-Heading2"/>
    <w:rsid w:val="00F47D71"/>
    <w:rPr>
      <w:rFonts w:asciiTheme="minorHAnsi" w:eastAsiaTheme="majorEastAsia" w:hAnsiTheme="minorHAnsi" w:cstheme="minorHAnsi"/>
      <w:b/>
      <w:color w:val="014481"/>
      <w:kern w:val="1"/>
      <w:sz w:val="26"/>
      <w:szCs w:val="26"/>
      <w:lang w:eastAsia="hi-IN" w:bidi="hi-IN"/>
    </w:rPr>
  </w:style>
  <w:style w:type="paragraph" w:styleId="CommentText">
    <w:name w:val="annotation text"/>
    <w:basedOn w:val="Normal"/>
    <w:link w:val="CommentTextChar"/>
    <w:uiPriority w:val="99"/>
    <w:semiHidden/>
    <w:unhideWhenUsed/>
    <w:rPr>
      <w:rFonts w:cs="Mangal"/>
      <w:sz w:val="20"/>
      <w:szCs w:val="18"/>
    </w:rPr>
  </w:style>
  <w:style w:type="character" w:customStyle="1" w:styleId="CommentTextChar">
    <w:name w:val="Comment Text Char"/>
    <w:basedOn w:val="DefaultParagraphFont"/>
    <w:link w:val="CommentText"/>
    <w:uiPriority w:val="99"/>
    <w:semiHidden/>
    <w:rPr>
      <w:rFonts w:eastAsia="SimSun" w:cs="Mangal"/>
      <w:kern w:val="1"/>
      <w:szCs w:val="18"/>
      <w:lang w:eastAsia="hi-IN" w:bidi="hi-IN"/>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50347E"/>
    <w:rPr>
      <w:rFonts w:eastAsia="SimSun"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0010321">
      <w:bodyDiv w:val="1"/>
      <w:marLeft w:val="0"/>
      <w:marRight w:val="0"/>
      <w:marTop w:val="0"/>
      <w:marBottom w:val="0"/>
      <w:divBdr>
        <w:top w:val="none" w:sz="0" w:space="0" w:color="auto"/>
        <w:left w:val="none" w:sz="0" w:space="0" w:color="auto"/>
        <w:bottom w:val="none" w:sz="0" w:space="0" w:color="auto"/>
        <w:right w:val="none" w:sz="0" w:space="0" w:color="auto"/>
      </w:divBdr>
    </w:div>
    <w:div w:id="1537935996">
      <w:bodyDiv w:val="1"/>
      <w:marLeft w:val="0"/>
      <w:marRight w:val="0"/>
      <w:marTop w:val="0"/>
      <w:marBottom w:val="0"/>
      <w:divBdr>
        <w:top w:val="none" w:sz="0" w:space="0" w:color="auto"/>
        <w:left w:val="none" w:sz="0" w:space="0" w:color="auto"/>
        <w:bottom w:val="none" w:sz="0" w:space="0" w:color="auto"/>
        <w:right w:val="none" w:sz="0" w:space="0" w:color="auto"/>
      </w:divBdr>
    </w:div>
    <w:div w:id="1688218537">
      <w:bodyDiv w:val="1"/>
      <w:marLeft w:val="0"/>
      <w:marRight w:val="0"/>
      <w:marTop w:val="0"/>
      <w:marBottom w:val="0"/>
      <w:divBdr>
        <w:top w:val="none" w:sz="0" w:space="0" w:color="auto"/>
        <w:left w:val="none" w:sz="0" w:space="0" w:color="auto"/>
        <w:bottom w:val="none" w:sz="0" w:space="0" w:color="auto"/>
        <w:right w:val="none" w:sz="0" w:space="0" w:color="auto"/>
      </w:divBdr>
    </w:div>
    <w:div w:id="1978485586">
      <w:bodyDiv w:val="1"/>
      <w:marLeft w:val="0"/>
      <w:marRight w:val="0"/>
      <w:marTop w:val="0"/>
      <w:marBottom w:val="0"/>
      <w:divBdr>
        <w:top w:val="none" w:sz="0" w:space="0" w:color="auto"/>
        <w:left w:val="none" w:sz="0" w:space="0" w:color="auto"/>
        <w:bottom w:val="none" w:sz="0" w:space="0" w:color="auto"/>
        <w:right w:val="none" w:sz="0" w:space="0" w:color="auto"/>
      </w:divBdr>
      <w:divsChild>
        <w:div w:id="629745250">
          <w:marLeft w:val="547"/>
          <w:marRight w:val="0"/>
          <w:marTop w:val="0"/>
          <w:marBottom w:val="120"/>
          <w:divBdr>
            <w:top w:val="none" w:sz="0" w:space="0" w:color="auto"/>
            <w:left w:val="none" w:sz="0" w:space="0" w:color="auto"/>
            <w:bottom w:val="none" w:sz="0" w:space="0" w:color="auto"/>
            <w:right w:val="none" w:sz="0" w:space="0" w:color="auto"/>
          </w:divBdr>
        </w:div>
        <w:div w:id="298531588">
          <w:marLeft w:val="547"/>
          <w:marRight w:val="0"/>
          <w:marTop w:val="0"/>
          <w:marBottom w:val="120"/>
          <w:divBdr>
            <w:top w:val="none" w:sz="0" w:space="0" w:color="auto"/>
            <w:left w:val="none" w:sz="0" w:space="0" w:color="auto"/>
            <w:bottom w:val="none" w:sz="0" w:space="0" w:color="auto"/>
            <w:right w:val="none" w:sz="0" w:space="0" w:color="auto"/>
          </w:divBdr>
        </w:div>
        <w:div w:id="894966815">
          <w:marLeft w:val="547"/>
          <w:marRight w:val="0"/>
          <w:marTop w:val="0"/>
          <w:marBottom w:val="120"/>
          <w:divBdr>
            <w:top w:val="none" w:sz="0" w:space="0" w:color="auto"/>
            <w:left w:val="none" w:sz="0" w:space="0" w:color="auto"/>
            <w:bottom w:val="none" w:sz="0" w:space="0" w:color="auto"/>
            <w:right w:val="none" w:sz="0" w:space="0" w:color="auto"/>
          </w:divBdr>
        </w:div>
        <w:div w:id="1983384269">
          <w:marLeft w:val="547"/>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themarketingscope.com/8-ways-use-social-media-increase-webinar-attendance/" TargetMode="External"/><Relationship Id="rId18" Type="http://schemas.microsoft.com/office/2016/09/relationships/commentsIds" Target="commentsIds.xml"/><Relationship Id="rId3" Type="http://schemas.openxmlformats.org/officeDocument/2006/relationships/styles" Target="styles.xml"/><Relationship Id="R33b5f7e4073d4f8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stealthseminar.com/6-ways-to-promote-your-upcoming-webinar-on-social-media-organically/"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gotomeeting.com/12-secrets-webinar-promotion/"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eosdotorg.wufoo.com/forms/p1f6ex1q1xzgukm/" TargetMode="External"/><Relationship Id="rId4" Type="http://schemas.openxmlformats.org/officeDocument/2006/relationships/settings" Target="settings.xml"/><Relationship Id="rId9" Type="http://schemas.openxmlformats.org/officeDocument/2006/relationships/hyperlink" Target="https://training.ceos.org/" TargetMode="External"/><Relationship Id="rId14" Type="http://schemas.openxmlformats.org/officeDocument/2006/relationships/hyperlink" Target="https://nealschaffer.com/promote-webinar-social-me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57B32-5FA6-412D-AFCF-B76663FBF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Brent Tabor</dc:creator>
  <cp:lastModifiedBy>Childs, Lauren M. (LARC-E3)[DEVELOP]</cp:lastModifiedBy>
  <cp:revision>2</cp:revision>
  <cp:lastPrinted>2015-01-28T18:14:00Z</cp:lastPrinted>
  <dcterms:created xsi:type="dcterms:W3CDTF">2021-02-23T01:05:00Z</dcterms:created>
  <dcterms:modified xsi:type="dcterms:W3CDTF">2021-02-23T01:05:00Z</dcterms:modified>
</cp:coreProperties>
</file>