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b w:val="1"/>
          <w:sz w:val="32"/>
          <w:szCs w:val="32"/>
        </w:rPr>
      </w:pPr>
      <w:r w:rsidDel="00000000" w:rsidR="00000000" w:rsidRPr="00000000">
        <w:rPr>
          <w:b w:val="1"/>
          <w:sz w:val="32"/>
          <w:szCs w:val="32"/>
          <w:rtl w:val="0"/>
        </w:rPr>
        <w:t xml:space="preserve">2018 LSI-VC / SDCG / GEOGLAM JOINT MEETING</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before="0" w:lineRule="auto"/>
        <w:jc w:val="center"/>
        <w:rPr>
          <w:b w:val="1"/>
          <w:sz w:val="32"/>
          <w:szCs w:val="32"/>
        </w:rPr>
      </w:pPr>
      <w:r w:rsidDel="00000000" w:rsidR="00000000" w:rsidRPr="00000000">
        <w:rPr>
          <w:b w:val="1"/>
          <w:sz w:val="32"/>
          <w:szCs w:val="32"/>
          <w:rtl w:val="0"/>
        </w:rPr>
        <w:t xml:space="preserve">Actions Record – 28 August 2019 Update</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0" w:lineRule="auto"/>
        <w:jc w:val="center"/>
        <w:rPr>
          <w:b w:val="1"/>
          <w:sz w:val="32"/>
          <w:szCs w:val="32"/>
        </w:rPr>
      </w:pPr>
      <w:bookmarkStart w:colFirst="0" w:colLast="0" w:name="_gjdgxs" w:id="0"/>
      <w:bookmarkEnd w:id="0"/>
      <w:r w:rsidDel="00000000" w:rsidR="00000000" w:rsidRPr="00000000">
        <w:rPr>
          <w:rtl w:val="0"/>
        </w:rPr>
      </w:r>
    </w:p>
    <w:tbl>
      <w:tblPr>
        <w:tblStyle w:val="Table1"/>
        <w:tblW w:w="8625.0" w:type="dxa"/>
        <w:jc w:val="left"/>
        <w:tblInd w:w="1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5"/>
        <w:gridCol w:w="5325"/>
        <w:gridCol w:w="1935"/>
        <w:tblGridChange w:id="0">
          <w:tblGrid>
            <w:gridCol w:w="1365"/>
            <w:gridCol w:w="5325"/>
            <w:gridCol w:w="1935"/>
          </w:tblGrid>
        </w:tblGridChange>
      </w:tblGrid>
      <w:tr>
        <w:trPr>
          <w:trHeight w:val="880" w:hRule="atLeast"/>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4">
            <w:pPr>
              <w:spacing w:after="40" w:before="40" w:lineRule="auto"/>
              <w:jc w:val="center"/>
              <w:rPr>
                <w:b w:val="1"/>
                <w:color w:val="ffffff"/>
              </w:rPr>
            </w:pPr>
            <w:r w:rsidDel="00000000" w:rsidR="00000000" w:rsidRPr="00000000">
              <w:rPr>
                <w:b w:val="1"/>
                <w:color w:val="ffffff"/>
                <w:rtl w:val="0"/>
              </w:rPr>
              <w:t xml:space="preserve">JM-01</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05">
            <w:pPr>
              <w:spacing w:after="40" w:before="40" w:lineRule="auto"/>
              <w:rPr/>
            </w:pPr>
            <w:r w:rsidDel="00000000" w:rsidR="00000000" w:rsidRPr="00000000">
              <w:rPr>
                <w:rtl w:val="0"/>
              </w:rPr>
              <w:t xml:space="preserve">Medhavy Thankappan to share the results of the comparison of the USGS and GA surface reflectance products with Brian Killough.</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06">
            <w:pPr>
              <w:spacing w:after="40" w:before="40" w:lineRule="auto"/>
              <w:jc w:val="center"/>
              <w:rPr>
                <w:b w:val="1"/>
              </w:rPr>
            </w:pPr>
            <w:r w:rsidDel="00000000" w:rsidR="00000000" w:rsidRPr="00000000">
              <w:rPr>
                <w:b w:val="1"/>
                <w:rtl w:val="0"/>
              </w:rPr>
              <w:t xml:space="preserve">COMPLETE</w:t>
            </w:r>
          </w:p>
        </w:tc>
      </w:tr>
      <w:tr>
        <w:trPr>
          <w:trHeight w:val="2040" w:hRule="atLeast"/>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7">
            <w:pPr>
              <w:spacing w:after="40" w:before="40" w:lineRule="auto"/>
              <w:jc w:val="center"/>
              <w:rPr>
                <w:b w:val="1"/>
                <w:color w:val="ffffff"/>
              </w:rPr>
            </w:pPr>
            <w:r w:rsidDel="00000000" w:rsidR="00000000" w:rsidRPr="00000000">
              <w:rPr>
                <w:b w:val="1"/>
                <w:color w:val="ffffff"/>
                <w:rtl w:val="0"/>
              </w:rPr>
              <w:t xml:space="preserve">JM-02</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08">
            <w:pPr>
              <w:spacing w:after="40" w:before="40" w:lineRule="auto"/>
              <w:rPr/>
            </w:pPr>
            <w:r w:rsidDel="00000000" w:rsidR="00000000" w:rsidRPr="00000000">
              <w:rPr>
                <w:rtl w:val="0"/>
              </w:rPr>
              <w:t xml:space="preserve">All to provide feedback on the draft CARD4L information notes.</w:t>
            </w:r>
          </w:p>
          <w:p w:rsidR="00000000" w:rsidDel="00000000" w:rsidP="00000000" w:rsidRDefault="00000000" w:rsidRPr="00000000" w14:paraId="00000009">
            <w:pPr>
              <w:spacing w:after="40" w:before="40" w:lineRule="auto"/>
              <w:rPr/>
            </w:pPr>
            <w:r w:rsidDel="00000000" w:rsidR="00000000" w:rsidRPr="00000000">
              <w:rPr>
                <w:u w:val="single"/>
                <w:rtl w:val="0"/>
              </w:rPr>
              <w:t xml:space="preserve">Justification</w:t>
            </w:r>
            <w:r w:rsidDel="00000000" w:rsidR="00000000" w:rsidRPr="00000000">
              <w:rPr>
                <w:rtl w:val="0"/>
              </w:rPr>
              <w:t xml:space="preserve">: these notes will form the basis of the CARD4L communication package. A thorough review is needed before they are released online and distributed to identified targets.</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0A">
            <w:pPr>
              <w:spacing w:after="40" w:before="40" w:lineRule="auto"/>
              <w:jc w:val="center"/>
              <w:rPr>
                <w:b w:val="1"/>
              </w:rPr>
            </w:pPr>
            <w:r w:rsidDel="00000000" w:rsidR="00000000" w:rsidRPr="00000000">
              <w:rPr>
                <w:b w:val="1"/>
                <w:rtl w:val="0"/>
              </w:rPr>
              <w:t xml:space="preserve">COMPLETE</w:t>
            </w:r>
          </w:p>
        </w:tc>
      </w:tr>
      <w:tr>
        <w:trPr>
          <w:trHeight w:val="1140" w:hRule="atLeast"/>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B">
            <w:pPr>
              <w:spacing w:after="40" w:before="40" w:lineRule="auto"/>
              <w:jc w:val="center"/>
              <w:rPr>
                <w:b w:val="1"/>
                <w:color w:val="ffffff"/>
              </w:rPr>
            </w:pPr>
            <w:r w:rsidDel="00000000" w:rsidR="00000000" w:rsidRPr="00000000">
              <w:rPr>
                <w:b w:val="1"/>
                <w:color w:val="ffffff"/>
                <w:rtl w:val="0"/>
              </w:rPr>
              <w:t xml:space="preserve">JM-03</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0C">
            <w:pPr>
              <w:spacing w:after="40" w:before="40" w:lineRule="auto"/>
              <w:rPr/>
            </w:pPr>
            <w:r w:rsidDel="00000000" w:rsidR="00000000" w:rsidRPr="00000000">
              <w:rPr>
                <w:rtl w:val="0"/>
              </w:rPr>
              <w:t xml:space="preserve">Matt to work with USGS and GA to start adding some early CARD4L product information to the CEOS ARD website (a subset of the ARD stocktake information). These datasets will be clearly marked as being ‘in progress’ towards acceptance as CARD4L.</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0D">
            <w:pPr>
              <w:spacing w:after="40" w:before="40" w:lineRule="auto"/>
              <w:jc w:val="center"/>
              <w:rPr>
                <w:b w:val="1"/>
              </w:rPr>
            </w:pPr>
            <w:r w:rsidDel="00000000" w:rsidR="00000000" w:rsidRPr="00000000">
              <w:rPr>
                <w:b w:val="1"/>
                <w:rtl w:val="0"/>
              </w:rPr>
              <w:t xml:space="preserve">COMPLETE</w:t>
            </w:r>
          </w:p>
        </w:tc>
      </w:tr>
      <w:tr>
        <w:trPr>
          <w:trHeight w:val="880" w:hRule="atLeast"/>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E">
            <w:pPr>
              <w:spacing w:after="40" w:before="40" w:lineRule="auto"/>
              <w:jc w:val="center"/>
              <w:rPr>
                <w:b w:val="1"/>
                <w:color w:val="ffffff"/>
              </w:rPr>
            </w:pPr>
            <w:r w:rsidDel="00000000" w:rsidR="00000000" w:rsidRPr="00000000">
              <w:rPr>
                <w:b w:val="1"/>
                <w:color w:val="ffffff"/>
                <w:rtl w:val="0"/>
              </w:rPr>
              <w:t xml:space="preserve">JM-04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spacing w:after="40" w:before="40" w:lineRule="auto"/>
              <w:rPr/>
            </w:pPr>
            <w:r w:rsidDel="00000000" w:rsidR="00000000" w:rsidRPr="00000000">
              <w:rPr>
                <w:rtl w:val="0"/>
              </w:rPr>
              <w:t xml:space="preserve">Brian to follow up with Jeff regarding AWS-hosted HLS data for the Tanzania Data Cube.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0">
            <w:pPr>
              <w:spacing w:after="40" w:before="40" w:lineRule="auto"/>
              <w:jc w:val="center"/>
              <w:rPr>
                <w:b w:val="1"/>
              </w:rPr>
            </w:pPr>
            <w:r w:rsidDel="00000000" w:rsidR="00000000" w:rsidRPr="00000000">
              <w:rPr>
                <w:b w:val="1"/>
                <w:rtl w:val="0"/>
              </w:rPr>
              <w:t xml:space="preserve">ASAP</w:t>
            </w:r>
          </w:p>
        </w:tc>
      </w:tr>
      <w:tr>
        <w:trPr>
          <w:trHeight w:val="1140" w:hRule="atLeast"/>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1">
            <w:pPr>
              <w:spacing w:after="40" w:before="40" w:lineRule="auto"/>
              <w:jc w:val="center"/>
              <w:rPr>
                <w:b w:val="1"/>
                <w:color w:val="ffffff"/>
              </w:rPr>
            </w:pPr>
            <w:r w:rsidDel="00000000" w:rsidR="00000000" w:rsidRPr="00000000">
              <w:rPr>
                <w:b w:val="1"/>
                <w:color w:val="ffffff"/>
                <w:rtl w:val="0"/>
              </w:rPr>
              <w:t xml:space="preserve">JM-05</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12">
            <w:pPr>
              <w:spacing w:after="40" w:before="40" w:lineRule="auto"/>
              <w:rPr/>
            </w:pPr>
            <w:r w:rsidDel="00000000" w:rsidR="00000000" w:rsidRPr="00000000">
              <w:rPr>
                <w:rtl w:val="0"/>
              </w:rPr>
              <w:t xml:space="preserve">SEO and LSI-VC SEC to provide a CEOS Information Systems update as input to scoping a potential ‘LSI Toolkit’ supporting gap analyses.</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13">
            <w:pPr>
              <w:spacing w:after="40" w:before="40" w:lineRule="auto"/>
              <w:jc w:val="center"/>
              <w:rPr>
                <w:b w:val="1"/>
              </w:rPr>
            </w:pPr>
            <w:r w:rsidDel="00000000" w:rsidR="00000000" w:rsidRPr="00000000">
              <w:rPr>
                <w:b w:val="1"/>
                <w:rtl w:val="0"/>
              </w:rPr>
              <w:t xml:space="preserve">COMPLETE</w:t>
            </w:r>
          </w:p>
        </w:tc>
      </w:tr>
      <w:tr>
        <w:trPr>
          <w:trHeight w:val="1420" w:hRule="atLeast"/>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4">
            <w:pPr>
              <w:spacing w:after="40" w:before="40" w:lineRule="auto"/>
              <w:jc w:val="center"/>
              <w:rPr>
                <w:b w:val="1"/>
                <w:color w:val="ffffff"/>
              </w:rPr>
            </w:pPr>
            <w:r w:rsidDel="00000000" w:rsidR="00000000" w:rsidRPr="00000000">
              <w:rPr>
                <w:b w:val="1"/>
                <w:color w:val="ffffff"/>
                <w:rtl w:val="0"/>
              </w:rPr>
              <w:t xml:space="preserve">JM-06</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15">
            <w:pPr>
              <w:spacing w:after="40" w:before="40" w:lineRule="auto"/>
              <w:rPr/>
            </w:pPr>
            <w:r w:rsidDel="00000000" w:rsidR="00000000" w:rsidRPr="00000000">
              <w:rPr>
                <w:rtl w:val="0"/>
              </w:rPr>
              <w:t xml:space="preserve">Zolti to communicate the CARD4L concept to the Copernicus Global Land Service.</w:t>
            </w:r>
          </w:p>
          <w:p w:rsidR="00000000" w:rsidDel="00000000" w:rsidP="00000000" w:rsidRDefault="00000000" w:rsidRPr="00000000" w14:paraId="00000016">
            <w:pPr>
              <w:spacing w:after="40" w:before="40" w:lineRule="auto"/>
              <w:rPr/>
            </w:pPr>
            <w:r w:rsidDel="00000000" w:rsidR="00000000" w:rsidRPr="00000000">
              <w:rPr>
                <w:u w:val="single"/>
                <w:rtl w:val="0"/>
              </w:rPr>
              <w:t xml:space="preserve">Justification:</w:t>
            </w:r>
            <w:r w:rsidDel="00000000" w:rsidR="00000000" w:rsidRPr="00000000">
              <w:rPr>
                <w:rtl w:val="0"/>
              </w:rPr>
              <w:t xml:space="preserve"> the cloud-free global mosaics could potentially be assessed as CARD4L products.</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17">
            <w:pPr>
              <w:spacing w:after="40" w:before="40" w:lineRule="auto"/>
              <w:jc w:val="center"/>
              <w:rPr>
                <w:b w:val="1"/>
              </w:rPr>
            </w:pPr>
            <w:r w:rsidDel="00000000" w:rsidR="00000000" w:rsidRPr="00000000">
              <w:rPr>
                <w:b w:val="1"/>
                <w:rtl w:val="0"/>
              </w:rPr>
              <w:t xml:space="preserve">COMPLETE</w:t>
            </w:r>
          </w:p>
        </w:tc>
      </w:tr>
    </w:tbl>
    <w:p w:rsidR="00000000" w:rsidDel="00000000" w:rsidP="00000000" w:rsidRDefault="00000000" w:rsidRPr="00000000" w14:paraId="00000018">
      <w:pPr>
        <w:jc w:val="both"/>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pos="4320"/>
        <w:tab w:val="right" w:pos="8640"/>
      </w:tabs>
      <w:spacing w:after="0" w:before="0" w:line="240" w:lineRule="auto"/>
      <w:jc w:val="right"/>
      <w:rPr>
        <w:sz w:val="20"/>
        <w:szCs w:val="20"/>
      </w:rPr>
    </w:pPr>
    <w:r w:rsidDel="00000000" w:rsidR="00000000" w:rsidRPr="00000000">
      <w:rPr>
        <w:sz w:val="20"/>
        <w:szCs w:val="20"/>
        <w:rtl w:val="0"/>
      </w:rPr>
      <w:t xml:space="preserve">                                                                                                                     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720" w:lineRule="auto"/>
      <w:rPr>
        <w:rFonts w:ascii="Times New Roman" w:cs="Times New Roman" w:eastAsia="Times New Roman" w:hAnsi="Times New Roman"/>
        <w:b w:val="1"/>
        <w:sz w:val="24"/>
        <w:szCs w:val="24"/>
      </w:rPr>
    </w:pPr>
    <w:r w:rsidDel="00000000" w:rsidR="00000000" w:rsidRPr="00000000">
      <w:rPr>
        <w:rtl w:val="0"/>
      </w:rPr>
      <w:t xml:space="preserve">2018 LSI-VC / SDCG / GEOGLAM Joint Meeting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5481638</wp:posOffset>
          </wp:positionH>
          <wp:positionV relativeFrom="paragraph">
            <wp:posOffset>190500</wp:posOffset>
          </wp:positionV>
          <wp:extent cx="757238" cy="302895"/>
          <wp:effectExtent b="0" l="0" r="0" t="0"/>
          <wp:wrapSquare wrapText="bothSides" distB="114300" distT="114300" distL="114300" distR="114300"/>
          <wp:docPr descr="CEOS_logo_no_text.png" id="1" name="image1.png"/>
          <a:graphic>
            <a:graphicData uri="http://schemas.openxmlformats.org/drawingml/2006/picture">
              <pic:pic>
                <pic:nvPicPr>
                  <pic:cNvPr descr="CEOS_logo_no_text.png" id="0" name="image1.png"/>
                  <pic:cNvPicPr preferRelativeResize="0"/>
                </pic:nvPicPr>
                <pic:blipFill>
                  <a:blip r:embed="rId1"/>
                  <a:srcRect b="0" l="0" r="0" t="0"/>
                  <a:stretch>
                    <a:fillRect/>
                  </a:stretch>
                </pic:blipFill>
                <pic:spPr>
                  <a:xfrm>
                    <a:off x="0" y="0"/>
                    <a:ext cx="757238" cy="30289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120"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28"/>
      <w:szCs w:val="28"/>
    </w:rPr>
  </w:style>
  <w:style w:type="paragraph" w:styleId="Heading2">
    <w:name w:val="heading 2"/>
    <w:basedOn w:val="Normal"/>
    <w:next w:val="Normal"/>
    <w:pPr>
      <w:keepNext w:val="1"/>
      <w:keepLines w:val="1"/>
    </w:pPr>
    <w:rPr>
      <w:b w:val="1"/>
      <w:sz w:val="24"/>
      <w:szCs w:val="24"/>
    </w:rPr>
  </w:style>
  <w:style w:type="paragraph" w:styleId="Heading3">
    <w:name w:val="heading 3"/>
    <w:basedOn w:val="Normal"/>
    <w:next w:val="Normal"/>
    <w:pPr>
      <w:keepNext w:val="1"/>
      <w:keepLines w:val="1"/>
    </w:pPr>
    <w:rPr>
      <w:b w:val="1"/>
    </w:rPr>
  </w:style>
  <w:style w:type="paragraph" w:styleId="Heading4">
    <w:name w:val="heading 4"/>
    <w:basedOn w:val="Normal"/>
    <w:next w:val="Normal"/>
    <w:pPr>
      <w:keepNext w:val="1"/>
      <w:keepLines w:val="1"/>
    </w:pPr>
    <w:rPr>
      <w:u w:val="single"/>
    </w:rPr>
  </w:style>
  <w:style w:type="paragraph" w:styleId="Heading5">
    <w:name w:val="heading 5"/>
    <w:basedOn w:val="Normal"/>
    <w:next w:val="Normal"/>
    <w:pPr>
      <w:keepNext w:val="1"/>
      <w:keepLines w:val="1"/>
      <w:tabs>
        <w:tab w:val="left" w:pos="0"/>
      </w:tabs>
      <w:spacing w:after="0" w:before="0" w:line="240" w:lineRule="auto"/>
      <w:ind w:left="1008" w:hanging="1008"/>
      <w:jc w:val="center"/>
    </w:pPr>
    <w:rPr>
      <w:rFonts w:ascii="Times New Roman" w:cs="Times New Roman" w:eastAsia="Times New Roman" w:hAnsi="Times New Roman"/>
      <w:b w:val="1"/>
      <w:sz w:val="24"/>
      <w:szCs w:val="24"/>
    </w:rPr>
  </w:style>
  <w:style w:type="paragraph" w:styleId="Heading6">
    <w:name w:val="heading 6"/>
    <w:basedOn w:val="Normal"/>
    <w:next w:val="Normal"/>
    <w:pPr>
      <w:keepNext w:val="1"/>
      <w:keepLines w:val="1"/>
      <w:spacing w:after="0" w:before="200" w:line="240" w:lineRule="auto"/>
      <w:ind w:left="1152" w:hanging="1152"/>
    </w:pPr>
    <w:rPr>
      <w:rFonts w:ascii="Times New Roman" w:cs="Times New Roman" w:eastAsia="Times New Roman" w:hAnsi="Times New Roman"/>
      <w:b w:val="1"/>
    </w:rPr>
  </w:style>
  <w:style w:type="paragraph" w:styleId="Title">
    <w:name w:val="Title"/>
    <w:basedOn w:val="Normal"/>
    <w:next w:val="Normal"/>
    <w:pPr>
      <w:keepNext w:val="1"/>
      <w:keepLines w:val="1"/>
      <w:spacing w:after="0" w:before="0" w:line="240" w:lineRule="auto"/>
      <w:jc w:val="center"/>
    </w:pPr>
    <w:rPr>
      <w:rFonts w:ascii="Times New Roman" w:cs="Times New Roman" w:eastAsia="Times New Roman" w:hAnsi="Times New Roman"/>
      <w:b w:val="1"/>
      <w:sz w:val="48"/>
      <w:szCs w:val="48"/>
    </w:rPr>
  </w:style>
  <w:style w:type="paragraph" w:styleId="Subtitle">
    <w:name w:val="Subtitle"/>
    <w:basedOn w:val="Normal"/>
    <w:next w:val="Normal"/>
    <w:pPr>
      <w:keepNext w:val="1"/>
      <w:keepLines w:val="1"/>
      <w:spacing w:after="60" w:before="0" w:line="240" w:lineRule="auto"/>
      <w:jc w:val="center"/>
    </w:pPr>
    <w:rPr>
      <w:rFonts w:ascii="Arial" w:cs="Arial" w:eastAsia="Arial" w:hAnsi="Arial"/>
      <w:i w:val="1"/>
      <w:color w:val="666666"/>
      <w:sz w:val="24"/>
      <w:szCs w:val="24"/>
    </w:rPr>
  </w:style>
  <w:style w:type="table" w:styleId="Table1">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3.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