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6D04" w14:textId="2045D594" w:rsidR="00C03667" w:rsidRDefault="00CF68F0">
      <w:pPr>
        <w:pStyle w:val="Heading1"/>
      </w:pPr>
      <w:r>
        <w:t>Summary Self-Assessment Table</w:t>
      </w:r>
    </w:p>
    <w:tbl>
      <w:tblPr>
        <w:tblStyle w:val="a9"/>
        <w:tblW w:w="13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3060"/>
        <w:gridCol w:w="6671"/>
      </w:tblGrid>
      <w:tr w:rsidR="00C03667" w14:paraId="4B62545D" w14:textId="77777777" w:rsidTr="004740E6">
        <w:trPr>
          <w:jc w:val="center"/>
        </w:trPr>
        <w:tc>
          <w:tcPr>
            <w:tcW w:w="4225" w:type="dxa"/>
            <w:shd w:val="clear" w:color="auto" w:fill="95B3D7"/>
          </w:tcPr>
          <w:p w14:paraId="2A461F40" w14:textId="77777777" w:rsidR="00C03667" w:rsidRDefault="00C03667">
            <w:pPr>
              <w:jc w:val="center"/>
              <w:rPr>
                <w:rFonts w:ascii="Calibri" w:eastAsia="Calibri" w:hAnsi="Calibri" w:cs="Calibri"/>
                <w:b/>
              </w:rPr>
            </w:pPr>
          </w:p>
        </w:tc>
        <w:tc>
          <w:tcPr>
            <w:tcW w:w="3060" w:type="dxa"/>
            <w:shd w:val="clear" w:color="auto" w:fill="95B3D7"/>
          </w:tcPr>
          <w:p w14:paraId="5F29AA32" w14:textId="77777777" w:rsidR="00C03667" w:rsidRDefault="00CF68F0">
            <w:pPr>
              <w:jc w:val="center"/>
              <w:rPr>
                <w:rFonts w:ascii="Calibri" w:eastAsia="Calibri" w:hAnsi="Calibri" w:cs="Calibri"/>
                <w:b/>
              </w:rPr>
            </w:pPr>
            <w:r>
              <w:rPr>
                <w:rFonts w:ascii="Calibri" w:eastAsia="Calibri" w:hAnsi="Calibri" w:cs="Calibri"/>
                <w:b/>
              </w:rPr>
              <w:t>Threshold</w:t>
            </w:r>
          </w:p>
        </w:tc>
        <w:tc>
          <w:tcPr>
            <w:tcW w:w="6671" w:type="dxa"/>
            <w:shd w:val="clear" w:color="auto" w:fill="95B3D7"/>
          </w:tcPr>
          <w:p w14:paraId="5C733919" w14:textId="77777777" w:rsidR="00C03667" w:rsidRDefault="00CF68F0">
            <w:pPr>
              <w:jc w:val="center"/>
              <w:rPr>
                <w:rFonts w:ascii="Calibri" w:eastAsia="Calibri" w:hAnsi="Calibri" w:cs="Calibri"/>
                <w:b/>
              </w:rPr>
            </w:pPr>
            <w:r>
              <w:rPr>
                <w:rFonts w:ascii="Calibri" w:eastAsia="Calibri" w:hAnsi="Calibri" w:cs="Calibri"/>
                <w:b/>
              </w:rPr>
              <w:t>Target</w:t>
            </w:r>
          </w:p>
        </w:tc>
      </w:tr>
      <w:tr w:rsidR="00C03667" w14:paraId="46783A1A" w14:textId="77777777" w:rsidTr="004740E6">
        <w:trPr>
          <w:jc w:val="center"/>
        </w:trPr>
        <w:tc>
          <w:tcPr>
            <w:tcW w:w="4225" w:type="dxa"/>
            <w:shd w:val="clear" w:color="auto" w:fill="D7E3BC"/>
          </w:tcPr>
          <w:p w14:paraId="164B5D49" w14:textId="77777777" w:rsidR="00C03667" w:rsidRDefault="00CF68F0">
            <w:pPr>
              <w:rPr>
                <w:rFonts w:ascii="Calibri" w:eastAsia="Calibri" w:hAnsi="Calibri" w:cs="Calibri"/>
                <w:b/>
              </w:rPr>
            </w:pPr>
            <w:r>
              <w:rPr>
                <w:rFonts w:ascii="Calibri" w:eastAsia="Calibri" w:hAnsi="Calibri" w:cs="Calibri"/>
                <w:b/>
              </w:rPr>
              <w:t>1. General Metadata</w:t>
            </w:r>
          </w:p>
        </w:tc>
        <w:tc>
          <w:tcPr>
            <w:tcW w:w="3060" w:type="dxa"/>
            <w:shd w:val="clear" w:color="auto" w:fill="D7E3BC"/>
          </w:tcPr>
          <w:p w14:paraId="644689C4" w14:textId="77777777" w:rsidR="00C03667" w:rsidRDefault="00C03667">
            <w:pPr>
              <w:jc w:val="center"/>
              <w:rPr>
                <w:rFonts w:ascii="Calibri" w:eastAsia="Calibri" w:hAnsi="Calibri" w:cs="Calibri"/>
              </w:rPr>
            </w:pPr>
          </w:p>
        </w:tc>
        <w:tc>
          <w:tcPr>
            <w:tcW w:w="6671" w:type="dxa"/>
            <w:shd w:val="clear" w:color="auto" w:fill="D7E3BC"/>
          </w:tcPr>
          <w:p w14:paraId="012012A7" w14:textId="77777777" w:rsidR="00C03667" w:rsidRDefault="00C03667">
            <w:pPr>
              <w:jc w:val="center"/>
              <w:rPr>
                <w:rFonts w:ascii="Calibri" w:eastAsia="Calibri" w:hAnsi="Calibri" w:cs="Calibri"/>
              </w:rPr>
            </w:pPr>
          </w:p>
        </w:tc>
      </w:tr>
      <w:tr w:rsidR="00C03667" w14:paraId="0AF361BC" w14:textId="77777777" w:rsidTr="004740E6">
        <w:trPr>
          <w:jc w:val="center"/>
        </w:trPr>
        <w:tc>
          <w:tcPr>
            <w:tcW w:w="4225" w:type="dxa"/>
          </w:tcPr>
          <w:p w14:paraId="0D59E273" w14:textId="77777777" w:rsidR="00C03667" w:rsidRDefault="00CF68F0">
            <w:pPr>
              <w:rPr>
                <w:rFonts w:ascii="Calibri" w:eastAsia="Calibri" w:hAnsi="Calibri" w:cs="Calibri"/>
              </w:rPr>
            </w:pPr>
            <w:r>
              <w:rPr>
                <w:rFonts w:ascii="Calibri" w:eastAsia="Calibri" w:hAnsi="Calibri" w:cs="Calibri"/>
              </w:rPr>
              <w:t>1.1 Traceability</w:t>
            </w:r>
          </w:p>
        </w:tc>
        <w:tc>
          <w:tcPr>
            <w:tcW w:w="3060" w:type="dxa"/>
            <w:shd w:val="clear" w:color="auto" w:fill="D9D9D9" w:themeFill="background1" w:themeFillShade="D9"/>
          </w:tcPr>
          <w:p w14:paraId="4C50FD0A" w14:textId="7BDBB3F9" w:rsidR="00C03667" w:rsidRDefault="00FE404A" w:rsidP="00FF4974">
            <w:pPr>
              <w:rPr>
                <w:rFonts w:ascii="Calibri" w:eastAsia="Calibri" w:hAnsi="Calibri" w:cs="Calibri"/>
              </w:rPr>
            </w:pPr>
            <w:r>
              <w:rPr>
                <w:rFonts w:ascii="Calibri" w:eastAsia="Calibri" w:hAnsi="Calibri" w:cs="Calibri"/>
              </w:rPr>
              <w:t>Not required.</w:t>
            </w:r>
          </w:p>
        </w:tc>
        <w:tc>
          <w:tcPr>
            <w:tcW w:w="6671" w:type="dxa"/>
          </w:tcPr>
          <w:p w14:paraId="0F9D445B" w14:textId="07CCA299" w:rsidR="00436141" w:rsidRPr="009C5A4B" w:rsidRDefault="00436141" w:rsidP="00FF4974">
            <w:pPr>
              <w:rPr>
                <w:rFonts w:ascii="Calibri" w:eastAsia="Calibri" w:hAnsi="Calibri" w:cs="Calibri"/>
                <w:color w:val="FF0000"/>
              </w:rPr>
            </w:pPr>
            <w:r>
              <w:rPr>
                <w:rFonts w:ascii="Calibri" w:eastAsia="Calibri" w:hAnsi="Calibri" w:cs="Calibri"/>
                <w:color w:val="FF0000"/>
              </w:rPr>
              <w:t xml:space="preserve">No. </w:t>
            </w:r>
            <w:r w:rsidRPr="00436141">
              <w:rPr>
                <w:rFonts w:ascii="Calibri" w:eastAsia="Calibri" w:hAnsi="Calibri" w:cs="Calibri"/>
                <w:color w:val="FF0000"/>
              </w:rPr>
              <w:t>VIIRS calibration is traceable to the NIST standards. The VIIRS Characterization Support Team (VCST) is developing VIIRS L1B measurement uncertainty algorithms due for release in late 2022. They are also preparing to publish papers that will be posted to the DOI landing pages.</w:t>
            </w:r>
          </w:p>
          <w:p w14:paraId="4069F404" w14:textId="77777777" w:rsidR="00F53909" w:rsidRPr="00F53909" w:rsidRDefault="00F53909" w:rsidP="00FF4974">
            <w:pPr>
              <w:rPr>
                <w:rFonts w:ascii="Calibri" w:eastAsia="Calibri" w:hAnsi="Calibri" w:cs="Calibri"/>
                <w:color w:val="000000" w:themeColor="text1"/>
              </w:rPr>
            </w:pPr>
          </w:p>
          <w:p w14:paraId="4675B40A" w14:textId="2D997632" w:rsidR="00F53909" w:rsidRPr="00F53909" w:rsidRDefault="00F53909" w:rsidP="00F53909">
            <w:pPr>
              <w:rPr>
                <w:rFonts w:ascii="Calibri" w:eastAsia="Calibri" w:hAnsi="Calibri" w:cs="Calibri"/>
                <w:color w:val="000000" w:themeColor="text1"/>
              </w:rPr>
            </w:pPr>
            <w:r w:rsidRPr="00F53909">
              <w:rPr>
                <w:rFonts w:ascii="Calibri" w:eastAsia="Calibri" w:hAnsi="Calibri" w:cs="Calibri"/>
                <w:color w:val="000000" w:themeColor="text1"/>
              </w:rPr>
              <w:t xml:space="preserve">Level-1B product details, </w:t>
            </w:r>
            <w:r w:rsidR="00436141">
              <w:rPr>
                <w:rFonts w:ascii="Calibri" w:eastAsia="Calibri" w:hAnsi="Calibri" w:cs="Calibri"/>
                <w:color w:val="000000" w:themeColor="text1"/>
              </w:rPr>
              <w:t>Algorithm Theoretical Basis Document (</w:t>
            </w:r>
            <w:r w:rsidRPr="00F53909">
              <w:rPr>
                <w:rFonts w:ascii="Calibri" w:eastAsia="Calibri" w:hAnsi="Calibri" w:cs="Calibri"/>
                <w:color w:val="000000" w:themeColor="text1"/>
              </w:rPr>
              <w:t>ATBD</w:t>
            </w:r>
            <w:r w:rsidR="00436141">
              <w:rPr>
                <w:rFonts w:ascii="Calibri" w:eastAsia="Calibri" w:hAnsi="Calibri" w:cs="Calibri"/>
                <w:color w:val="000000" w:themeColor="text1"/>
              </w:rPr>
              <w:t>)</w:t>
            </w:r>
            <w:r w:rsidRPr="00F53909">
              <w:rPr>
                <w:rFonts w:ascii="Calibri" w:eastAsia="Calibri" w:hAnsi="Calibri" w:cs="Calibri"/>
                <w:color w:val="000000" w:themeColor="text1"/>
              </w:rPr>
              <w:t xml:space="preserve">, and Users Guides can be found on the product DOI landing pages: </w:t>
            </w:r>
            <w:r w:rsidRPr="00F53909">
              <w:rPr>
                <w:rFonts w:ascii="Calibri" w:eastAsia="Calibri" w:hAnsi="Calibri" w:cs="Calibri"/>
                <w:color w:val="000000" w:themeColor="text1"/>
              </w:rPr>
              <w:br/>
              <w:t xml:space="preserve">Product VNP46A1: </w:t>
            </w:r>
            <w:hyperlink r:id="rId5" w:history="1">
              <w:r w:rsidRPr="00856091">
                <w:rPr>
                  <w:rStyle w:val="Hyperlink"/>
                  <w:rFonts w:ascii="Calibri" w:eastAsia="Calibri" w:hAnsi="Calibri" w:cs="Calibri"/>
                </w:rPr>
                <w:t>https://doi.org/10.5067/VIIRS/VNP46A1.001</w:t>
              </w:r>
            </w:hyperlink>
          </w:p>
          <w:p w14:paraId="2C88C843" w14:textId="594F3200" w:rsidR="00F53909" w:rsidRPr="00F53909" w:rsidRDefault="00F53909" w:rsidP="00F53909">
            <w:pPr>
              <w:rPr>
                <w:rFonts w:ascii="Calibri" w:eastAsia="Calibri" w:hAnsi="Calibri" w:cs="Calibri"/>
                <w:color w:val="000000" w:themeColor="text1"/>
              </w:rPr>
            </w:pPr>
            <w:r w:rsidRPr="00F53909">
              <w:rPr>
                <w:rFonts w:ascii="Calibri" w:eastAsia="Calibri" w:hAnsi="Calibri" w:cs="Calibri"/>
                <w:color w:val="000000" w:themeColor="text1"/>
              </w:rPr>
              <w:t xml:space="preserve">Product VNP46A2: </w:t>
            </w:r>
            <w:hyperlink r:id="rId6" w:history="1">
              <w:r w:rsidRPr="00856091">
                <w:rPr>
                  <w:rStyle w:val="Hyperlink"/>
                  <w:rFonts w:ascii="Calibri" w:eastAsia="Calibri" w:hAnsi="Calibri" w:cs="Calibri"/>
                </w:rPr>
                <w:t>https://doi.org/10.5067/VIIRS/VNP46A2.001</w:t>
              </w:r>
            </w:hyperlink>
          </w:p>
          <w:p w14:paraId="16778A02" w14:textId="69F66AAE" w:rsidR="00F53909" w:rsidRPr="00F53909" w:rsidRDefault="00F53909" w:rsidP="00F53909">
            <w:pPr>
              <w:rPr>
                <w:rFonts w:ascii="Calibri" w:eastAsia="Calibri" w:hAnsi="Calibri" w:cs="Calibri"/>
                <w:color w:val="000000" w:themeColor="text1"/>
              </w:rPr>
            </w:pPr>
            <w:r w:rsidRPr="00F53909">
              <w:rPr>
                <w:rFonts w:ascii="Calibri" w:eastAsia="Calibri" w:hAnsi="Calibri" w:cs="Calibri"/>
                <w:color w:val="000000" w:themeColor="text1"/>
              </w:rPr>
              <w:t xml:space="preserve">Product VNP46A3: </w:t>
            </w:r>
            <w:hyperlink r:id="rId7" w:history="1">
              <w:r w:rsidR="00DE7B0D">
                <w:rPr>
                  <w:rStyle w:val="Hyperlink"/>
                  <w:rFonts w:ascii="Calibri" w:eastAsia="Calibri" w:hAnsi="Calibri" w:cs="Calibri"/>
                </w:rPr>
                <w:t>https://doi.org/10.5067/VIIRS/VNP46A3.001</w:t>
              </w:r>
            </w:hyperlink>
          </w:p>
          <w:p w14:paraId="5A08495D" w14:textId="0AA9A225" w:rsidR="00F53909" w:rsidRPr="00DE7B0D" w:rsidRDefault="00F53909" w:rsidP="00F53909">
            <w:pPr>
              <w:rPr>
                <w:rFonts w:ascii="Calibri" w:eastAsia="Calibri" w:hAnsi="Calibri" w:cs="Calibri"/>
                <w:color w:val="000000" w:themeColor="text1"/>
                <w:lang w:val="en-AU"/>
              </w:rPr>
            </w:pPr>
            <w:r w:rsidRPr="00F53909">
              <w:rPr>
                <w:rFonts w:ascii="Calibri" w:eastAsia="Calibri" w:hAnsi="Calibri" w:cs="Calibri"/>
                <w:color w:val="000000" w:themeColor="text1"/>
              </w:rPr>
              <w:t xml:space="preserve">Product VNP46A4: </w:t>
            </w:r>
            <w:hyperlink r:id="rId8" w:history="1">
              <w:r w:rsidR="00DE7B0D">
                <w:rPr>
                  <w:rStyle w:val="Hyperlink"/>
                  <w:rFonts w:ascii="Calibri" w:eastAsia="Calibri" w:hAnsi="Calibri" w:cs="Calibri"/>
                </w:rPr>
                <w:t>https://doi.org/10.5067/VIIRS/VNP46A4.001</w:t>
              </w:r>
            </w:hyperlink>
          </w:p>
        </w:tc>
      </w:tr>
      <w:tr w:rsidR="00FF4974" w14:paraId="33D0666B" w14:textId="77777777" w:rsidTr="004740E6">
        <w:trPr>
          <w:jc w:val="center"/>
        </w:trPr>
        <w:tc>
          <w:tcPr>
            <w:tcW w:w="4225" w:type="dxa"/>
          </w:tcPr>
          <w:p w14:paraId="35F920D2" w14:textId="77777777" w:rsidR="00FF4974" w:rsidRDefault="00FF4974" w:rsidP="00FF4974">
            <w:pPr>
              <w:rPr>
                <w:rFonts w:ascii="Calibri" w:eastAsia="Calibri" w:hAnsi="Calibri" w:cs="Calibri"/>
              </w:rPr>
            </w:pPr>
            <w:r>
              <w:rPr>
                <w:rFonts w:ascii="Calibri" w:eastAsia="Calibri" w:hAnsi="Calibri" w:cs="Calibri"/>
              </w:rPr>
              <w:t>1.2 Metadata Machine Readability</w:t>
            </w:r>
          </w:p>
        </w:tc>
        <w:tc>
          <w:tcPr>
            <w:tcW w:w="3060" w:type="dxa"/>
          </w:tcPr>
          <w:p w14:paraId="316CE29F" w14:textId="3037DA88" w:rsidR="00FF4974" w:rsidRDefault="00FF4974" w:rsidP="00FF4974">
            <w:pPr>
              <w:rPr>
                <w:rFonts w:ascii="Calibri" w:eastAsia="Calibri" w:hAnsi="Calibri" w:cs="Calibri"/>
              </w:rPr>
            </w:pPr>
            <w:r>
              <w:rPr>
                <w:rFonts w:ascii="Calibri" w:eastAsia="Calibri" w:hAnsi="Calibri" w:cs="Calibri"/>
              </w:rPr>
              <w:t>Yes, the metadata is easily machine-readable.</w:t>
            </w:r>
          </w:p>
        </w:tc>
        <w:tc>
          <w:tcPr>
            <w:tcW w:w="6671" w:type="dxa"/>
          </w:tcPr>
          <w:p w14:paraId="393EA86E" w14:textId="0BD9EFDA" w:rsidR="00FF4974" w:rsidRDefault="00ED7B68" w:rsidP="00FF4974">
            <w:pPr>
              <w:rPr>
                <w:rFonts w:ascii="Calibri" w:eastAsia="Calibri" w:hAnsi="Calibri" w:cs="Calibri"/>
              </w:rPr>
            </w:pPr>
            <w:r>
              <w:rPr>
                <w:rFonts w:ascii="Calibri" w:eastAsia="Calibri" w:hAnsi="Calibri" w:cs="Calibri"/>
                <w:color w:val="000000" w:themeColor="text1"/>
              </w:rPr>
              <w:t>A</w:t>
            </w:r>
            <w:r w:rsidR="00FF4974" w:rsidRPr="00ED7B68">
              <w:rPr>
                <w:rFonts w:ascii="Calibri" w:eastAsia="Calibri" w:hAnsi="Calibri" w:cs="Calibri"/>
                <w:color w:val="000000" w:themeColor="text1"/>
              </w:rPr>
              <w:t>s threshold</w:t>
            </w:r>
            <w:r w:rsidRPr="00ED7B68">
              <w:rPr>
                <w:rFonts w:ascii="Calibri" w:eastAsia="Calibri" w:hAnsi="Calibri" w:cs="Calibri"/>
                <w:color w:val="000000" w:themeColor="text1"/>
              </w:rPr>
              <w:t>. The NASA Common Metadata Repository (CMR) is designed to support (via its Unified Metadata Model (UMM)), cross-mapping from and to ISO 19115-2 metadata formats.</w:t>
            </w:r>
            <w:r w:rsidR="00FF4974" w:rsidRPr="00ED7B68">
              <w:rPr>
                <w:rFonts w:ascii="Calibri" w:eastAsia="Calibri" w:hAnsi="Calibri" w:cs="Calibri"/>
                <w:color w:val="000000" w:themeColor="text1"/>
              </w:rPr>
              <w:t xml:space="preserve"> </w:t>
            </w:r>
          </w:p>
        </w:tc>
      </w:tr>
      <w:tr w:rsidR="00FF4974" w14:paraId="158F1D80" w14:textId="77777777" w:rsidTr="004740E6">
        <w:trPr>
          <w:jc w:val="center"/>
        </w:trPr>
        <w:tc>
          <w:tcPr>
            <w:tcW w:w="4225" w:type="dxa"/>
          </w:tcPr>
          <w:p w14:paraId="5CF5E445" w14:textId="77777777" w:rsidR="00FF4974" w:rsidRDefault="00FF4974" w:rsidP="00FF4974">
            <w:pPr>
              <w:rPr>
                <w:rFonts w:ascii="Calibri" w:eastAsia="Calibri" w:hAnsi="Calibri" w:cs="Calibri"/>
              </w:rPr>
            </w:pPr>
            <w:r>
              <w:rPr>
                <w:rFonts w:ascii="Calibri" w:eastAsia="Calibri" w:hAnsi="Calibri" w:cs="Calibri"/>
              </w:rPr>
              <w:t>1.3 Data Collection Time</w:t>
            </w:r>
          </w:p>
        </w:tc>
        <w:tc>
          <w:tcPr>
            <w:tcW w:w="3060" w:type="dxa"/>
          </w:tcPr>
          <w:p w14:paraId="60431D41" w14:textId="726E1169" w:rsidR="00FF4974" w:rsidRDefault="00FF4974" w:rsidP="00FF4974">
            <w:pPr>
              <w:rPr>
                <w:rFonts w:ascii="Calibri" w:eastAsia="Calibri" w:hAnsi="Calibri" w:cs="Calibri"/>
              </w:rPr>
            </w:pPr>
            <w:r>
              <w:rPr>
                <w:rFonts w:ascii="Calibri" w:eastAsia="Calibri" w:hAnsi="Calibri" w:cs="Calibri"/>
              </w:rPr>
              <w:t>Yes, identified in the metadata.</w:t>
            </w:r>
          </w:p>
        </w:tc>
        <w:tc>
          <w:tcPr>
            <w:tcW w:w="6671" w:type="dxa"/>
          </w:tcPr>
          <w:p w14:paraId="09C63FED" w14:textId="7A1B435E" w:rsidR="00FF4974" w:rsidRDefault="00FF4974" w:rsidP="00FF4974">
            <w:pPr>
              <w:rPr>
                <w:rFonts w:ascii="Calibri" w:eastAsia="Calibri" w:hAnsi="Calibri" w:cs="Calibri"/>
              </w:rPr>
            </w:pPr>
            <w:r>
              <w:rPr>
                <w:rFonts w:ascii="Calibri" w:eastAsia="Calibri" w:hAnsi="Calibri" w:cs="Calibri"/>
              </w:rPr>
              <w:t>Yes, information for each pixel can be reliably derived from the metadata.</w:t>
            </w:r>
          </w:p>
        </w:tc>
      </w:tr>
      <w:tr w:rsidR="00FF4974" w14:paraId="343AF51A" w14:textId="77777777" w:rsidTr="004740E6">
        <w:trPr>
          <w:jc w:val="center"/>
        </w:trPr>
        <w:tc>
          <w:tcPr>
            <w:tcW w:w="4225" w:type="dxa"/>
          </w:tcPr>
          <w:p w14:paraId="2E6B6608" w14:textId="77777777" w:rsidR="00FF4974" w:rsidRDefault="00FF4974" w:rsidP="00FF4974">
            <w:pPr>
              <w:rPr>
                <w:rFonts w:ascii="Calibri" w:eastAsia="Calibri" w:hAnsi="Calibri" w:cs="Calibri"/>
              </w:rPr>
            </w:pPr>
            <w:r>
              <w:rPr>
                <w:rFonts w:ascii="Calibri" w:eastAsia="Calibri" w:hAnsi="Calibri" w:cs="Calibri"/>
              </w:rPr>
              <w:t>1.4 Geographical Area</w:t>
            </w:r>
          </w:p>
        </w:tc>
        <w:tc>
          <w:tcPr>
            <w:tcW w:w="3060" w:type="dxa"/>
          </w:tcPr>
          <w:p w14:paraId="69361307" w14:textId="1AAEC628" w:rsidR="00FF4974" w:rsidRDefault="00FF4974" w:rsidP="00FF4974">
            <w:pPr>
              <w:rPr>
                <w:rFonts w:ascii="Calibri" w:eastAsia="Calibri" w:hAnsi="Calibri" w:cs="Calibri"/>
              </w:rPr>
            </w:pPr>
            <w:r>
              <w:rPr>
                <w:rFonts w:ascii="Calibri" w:eastAsia="Calibri" w:hAnsi="Calibri" w:cs="Calibri"/>
              </w:rPr>
              <w:t>Yes, identified in the metadata.</w:t>
            </w:r>
          </w:p>
        </w:tc>
        <w:tc>
          <w:tcPr>
            <w:tcW w:w="6671" w:type="dxa"/>
          </w:tcPr>
          <w:p w14:paraId="5A84D061" w14:textId="42DC321A" w:rsidR="00FF4974" w:rsidRDefault="00FF4974" w:rsidP="00FF4974">
            <w:pPr>
              <w:rPr>
                <w:rFonts w:ascii="Calibri" w:eastAsia="Calibri" w:hAnsi="Calibri" w:cs="Calibri"/>
              </w:rPr>
            </w:pPr>
            <w:r>
              <w:rPr>
                <w:rFonts w:ascii="Calibri" w:eastAsia="Calibri" w:hAnsi="Calibri" w:cs="Calibri"/>
              </w:rPr>
              <w:t>Yes, information for each pixel can be reliably derived from the metadata.</w:t>
            </w:r>
          </w:p>
        </w:tc>
      </w:tr>
      <w:tr w:rsidR="00FF4974" w14:paraId="7BB884FC" w14:textId="77777777" w:rsidTr="004740E6">
        <w:trPr>
          <w:jc w:val="center"/>
        </w:trPr>
        <w:tc>
          <w:tcPr>
            <w:tcW w:w="4225" w:type="dxa"/>
          </w:tcPr>
          <w:p w14:paraId="54D9B472" w14:textId="77777777" w:rsidR="00FF4974" w:rsidRDefault="00FF4974" w:rsidP="00FF4974">
            <w:pPr>
              <w:rPr>
                <w:rFonts w:ascii="Calibri" w:eastAsia="Calibri" w:hAnsi="Calibri" w:cs="Calibri"/>
              </w:rPr>
            </w:pPr>
            <w:r>
              <w:rPr>
                <w:rFonts w:ascii="Calibri" w:eastAsia="Calibri" w:hAnsi="Calibri" w:cs="Calibri"/>
              </w:rPr>
              <w:t>1.5 Coordinate Reference System</w:t>
            </w:r>
          </w:p>
        </w:tc>
        <w:tc>
          <w:tcPr>
            <w:tcW w:w="3060" w:type="dxa"/>
          </w:tcPr>
          <w:p w14:paraId="3EEC56A0" w14:textId="088D028F" w:rsidR="00FF4974" w:rsidRDefault="00FF4974" w:rsidP="00FF4974">
            <w:pPr>
              <w:rPr>
                <w:rFonts w:ascii="Calibri" w:eastAsia="Calibri" w:hAnsi="Calibri" w:cs="Calibri"/>
              </w:rPr>
            </w:pPr>
            <w:r>
              <w:rPr>
                <w:rFonts w:ascii="Calibri" w:eastAsia="Calibri" w:hAnsi="Calibri" w:cs="Calibri"/>
              </w:rPr>
              <w:t>Yes, identified in the metadata.</w:t>
            </w:r>
          </w:p>
        </w:tc>
        <w:tc>
          <w:tcPr>
            <w:tcW w:w="6671" w:type="dxa"/>
          </w:tcPr>
          <w:p w14:paraId="0BC41078" w14:textId="559C5D9E" w:rsidR="00FF4974" w:rsidRDefault="00FF4974" w:rsidP="00FF4974">
            <w:pPr>
              <w:rPr>
                <w:rFonts w:ascii="Calibri" w:eastAsia="Calibri" w:hAnsi="Calibri" w:cs="Calibri"/>
              </w:rPr>
            </w:pPr>
            <w:r>
              <w:rPr>
                <w:rFonts w:ascii="Calibri" w:eastAsia="Calibri" w:hAnsi="Calibri" w:cs="Calibri"/>
              </w:rPr>
              <w:t>As threshold</w:t>
            </w:r>
          </w:p>
        </w:tc>
      </w:tr>
      <w:tr w:rsidR="00FF4974" w14:paraId="72400A4D" w14:textId="77777777" w:rsidTr="004740E6">
        <w:trPr>
          <w:jc w:val="center"/>
        </w:trPr>
        <w:tc>
          <w:tcPr>
            <w:tcW w:w="4225" w:type="dxa"/>
          </w:tcPr>
          <w:p w14:paraId="70D2BCFE" w14:textId="77777777" w:rsidR="00FF4974" w:rsidRDefault="00FF4974" w:rsidP="00FF4974">
            <w:pPr>
              <w:rPr>
                <w:rFonts w:ascii="Calibri" w:eastAsia="Calibri" w:hAnsi="Calibri" w:cs="Calibri"/>
              </w:rPr>
            </w:pPr>
            <w:r>
              <w:rPr>
                <w:rFonts w:ascii="Calibri" w:eastAsia="Calibri" w:hAnsi="Calibri" w:cs="Calibri"/>
              </w:rPr>
              <w:t>1.6 Map Projection</w:t>
            </w:r>
          </w:p>
        </w:tc>
        <w:tc>
          <w:tcPr>
            <w:tcW w:w="3060" w:type="dxa"/>
            <w:tcBorders>
              <w:bottom w:val="single" w:sz="4" w:space="0" w:color="000000"/>
            </w:tcBorders>
          </w:tcPr>
          <w:p w14:paraId="5FA94971" w14:textId="5704117C" w:rsidR="00FF4974" w:rsidRDefault="00FF4974" w:rsidP="00FF4974">
            <w:pPr>
              <w:rPr>
                <w:rFonts w:ascii="Calibri" w:eastAsia="Calibri" w:hAnsi="Calibri" w:cs="Calibri"/>
              </w:rPr>
            </w:pPr>
            <w:r>
              <w:rPr>
                <w:rFonts w:ascii="Calibri" w:eastAsia="Calibri" w:hAnsi="Calibri" w:cs="Calibri"/>
              </w:rPr>
              <w:t>Yes, identified in the metadata.</w:t>
            </w:r>
          </w:p>
        </w:tc>
        <w:tc>
          <w:tcPr>
            <w:tcW w:w="6671" w:type="dxa"/>
          </w:tcPr>
          <w:p w14:paraId="7C7366EA" w14:textId="67DEE330" w:rsidR="00FF4974" w:rsidRDefault="00FF4974" w:rsidP="00FF4974">
            <w:pPr>
              <w:rPr>
                <w:rFonts w:ascii="Calibri" w:eastAsia="Calibri" w:hAnsi="Calibri" w:cs="Calibri"/>
              </w:rPr>
            </w:pPr>
            <w:r>
              <w:rPr>
                <w:rFonts w:ascii="Calibri" w:eastAsia="Calibri" w:hAnsi="Calibri" w:cs="Calibri"/>
              </w:rPr>
              <w:t>As threshold</w:t>
            </w:r>
          </w:p>
        </w:tc>
      </w:tr>
      <w:tr w:rsidR="00FF4974" w14:paraId="79F835B9" w14:textId="77777777" w:rsidTr="004740E6">
        <w:trPr>
          <w:jc w:val="center"/>
        </w:trPr>
        <w:tc>
          <w:tcPr>
            <w:tcW w:w="4225" w:type="dxa"/>
          </w:tcPr>
          <w:p w14:paraId="1DD83060" w14:textId="77777777" w:rsidR="00FF4974" w:rsidRDefault="00FF4974" w:rsidP="00FF4974">
            <w:pPr>
              <w:rPr>
                <w:rFonts w:ascii="Calibri" w:eastAsia="Calibri" w:hAnsi="Calibri" w:cs="Calibri"/>
              </w:rPr>
            </w:pPr>
            <w:r>
              <w:rPr>
                <w:rFonts w:ascii="Calibri" w:eastAsia="Calibri" w:hAnsi="Calibri" w:cs="Calibri"/>
              </w:rPr>
              <w:t>1.7 Geometric Correction Methods</w:t>
            </w:r>
          </w:p>
        </w:tc>
        <w:tc>
          <w:tcPr>
            <w:tcW w:w="3060" w:type="dxa"/>
            <w:shd w:val="clear" w:color="auto" w:fill="D9D9D9" w:themeFill="background1" w:themeFillShade="D9"/>
          </w:tcPr>
          <w:p w14:paraId="09C484DB" w14:textId="52CDBADF" w:rsidR="00FF4974" w:rsidRDefault="00FF4974" w:rsidP="00FF4974">
            <w:pPr>
              <w:rPr>
                <w:rFonts w:ascii="Calibri" w:eastAsia="Calibri" w:hAnsi="Calibri" w:cs="Calibri"/>
              </w:rPr>
            </w:pPr>
            <w:r>
              <w:rPr>
                <w:rFonts w:ascii="Calibri" w:eastAsia="Calibri" w:hAnsi="Calibri" w:cs="Calibri"/>
              </w:rPr>
              <w:t xml:space="preserve">Not required. </w:t>
            </w:r>
          </w:p>
        </w:tc>
        <w:tc>
          <w:tcPr>
            <w:tcW w:w="6671" w:type="dxa"/>
          </w:tcPr>
          <w:p w14:paraId="53297EF4" w14:textId="676815B5" w:rsidR="000830B8" w:rsidRPr="00F53909" w:rsidRDefault="000830B8" w:rsidP="00FF4974">
            <w:pPr>
              <w:rPr>
                <w:rFonts w:ascii="Calibri" w:eastAsia="Calibri" w:hAnsi="Calibri" w:cs="Calibri"/>
                <w:color w:val="FF0000"/>
              </w:rPr>
            </w:pPr>
            <w:r>
              <w:rPr>
                <w:rFonts w:ascii="Calibri" w:eastAsia="Calibri" w:hAnsi="Calibri" w:cs="Calibri"/>
                <w:color w:val="FF0000"/>
              </w:rPr>
              <w:t xml:space="preserve">No. In the process of adding geometric correction data to the </w:t>
            </w:r>
            <w:r w:rsidR="00F53909">
              <w:rPr>
                <w:rFonts w:ascii="Calibri" w:eastAsia="Calibri" w:hAnsi="Calibri" w:cs="Calibri"/>
                <w:color w:val="FF0000"/>
              </w:rPr>
              <w:t xml:space="preserve">product </w:t>
            </w:r>
            <w:r>
              <w:rPr>
                <w:rFonts w:ascii="Calibri" w:eastAsia="Calibri" w:hAnsi="Calibri" w:cs="Calibri"/>
                <w:color w:val="FF0000"/>
              </w:rPr>
              <w:t xml:space="preserve">DOI landing pages. </w:t>
            </w:r>
            <w:r w:rsidR="00F53909">
              <w:rPr>
                <w:rFonts w:ascii="Calibri" w:eastAsia="Calibri" w:hAnsi="Calibri" w:cs="Calibri"/>
                <w:color w:val="FF0000"/>
              </w:rPr>
              <w:t>(see Target 1.1)</w:t>
            </w:r>
          </w:p>
        </w:tc>
      </w:tr>
      <w:tr w:rsidR="00FF4974" w14:paraId="345043F2" w14:textId="77777777" w:rsidTr="004740E6">
        <w:trPr>
          <w:jc w:val="center"/>
        </w:trPr>
        <w:tc>
          <w:tcPr>
            <w:tcW w:w="4225" w:type="dxa"/>
          </w:tcPr>
          <w:p w14:paraId="4231E74E" w14:textId="77777777" w:rsidR="00FF4974" w:rsidRDefault="00FF4974" w:rsidP="00FF4974">
            <w:pPr>
              <w:rPr>
                <w:rFonts w:ascii="Calibri" w:eastAsia="Calibri" w:hAnsi="Calibri" w:cs="Calibri"/>
              </w:rPr>
            </w:pPr>
            <w:r>
              <w:rPr>
                <w:rFonts w:ascii="Calibri" w:eastAsia="Calibri" w:hAnsi="Calibri" w:cs="Calibri"/>
              </w:rPr>
              <w:t>1.8 Geometric Accuracy of the Data</w:t>
            </w:r>
          </w:p>
        </w:tc>
        <w:tc>
          <w:tcPr>
            <w:tcW w:w="3060" w:type="dxa"/>
            <w:shd w:val="clear" w:color="auto" w:fill="D9D9D9" w:themeFill="background1" w:themeFillShade="D9"/>
          </w:tcPr>
          <w:p w14:paraId="0F8360CC" w14:textId="3F016E8E" w:rsidR="00FF4974" w:rsidRDefault="00FF4974" w:rsidP="00FF4974">
            <w:pPr>
              <w:rPr>
                <w:rFonts w:ascii="Calibri" w:eastAsia="Calibri" w:hAnsi="Calibri" w:cs="Calibri"/>
              </w:rPr>
            </w:pPr>
            <w:r>
              <w:rPr>
                <w:rFonts w:ascii="Calibri" w:eastAsia="Calibri" w:hAnsi="Calibri" w:cs="Calibri"/>
              </w:rPr>
              <w:t xml:space="preserve">Not required. </w:t>
            </w:r>
          </w:p>
        </w:tc>
        <w:tc>
          <w:tcPr>
            <w:tcW w:w="6671" w:type="dxa"/>
          </w:tcPr>
          <w:p w14:paraId="3E253432" w14:textId="6F549ADA" w:rsidR="00FF4974" w:rsidRPr="007B6795" w:rsidRDefault="007B6795" w:rsidP="00FF4974">
            <w:pPr>
              <w:rPr>
                <w:rFonts w:ascii="Calibri" w:eastAsia="Calibri" w:hAnsi="Calibri" w:cs="Calibri"/>
                <w:color w:val="FF0000"/>
              </w:rPr>
            </w:pPr>
            <w:r>
              <w:rPr>
                <w:rFonts w:ascii="Calibri" w:eastAsia="Calibri" w:hAnsi="Calibri" w:cs="Calibri"/>
                <w:color w:val="FF0000"/>
              </w:rPr>
              <w:t>No. In the process of adding geometric accuracy data to the DOI landing pages. (see Target 1.</w:t>
            </w:r>
            <w:r w:rsidR="009C5A4B">
              <w:rPr>
                <w:rFonts w:ascii="Calibri" w:eastAsia="Calibri" w:hAnsi="Calibri" w:cs="Calibri"/>
                <w:color w:val="FF0000"/>
              </w:rPr>
              <w:t>1</w:t>
            </w:r>
            <w:r>
              <w:rPr>
                <w:rFonts w:ascii="Calibri" w:eastAsia="Calibri" w:hAnsi="Calibri" w:cs="Calibri"/>
                <w:color w:val="FF0000"/>
              </w:rPr>
              <w:t>)</w:t>
            </w:r>
          </w:p>
        </w:tc>
      </w:tr>
      <w:tr w:rsidR="00E3455D" w14:paraId="7532DFA0" w14:textId="77777777" w:rsidTr="004740E6">
        <w:trPr>
          <w:jc w:val="center"/>
        </w:trPr>
        <w:tc>
          <w:tcPr>
            <w:tcW w:w="4225" w:type="dxa"/>
          </w:tcPr>
          <w:p w14:paraId="064B7655" w14:textId="77777777" w:rsidR="00E3455D" w:rsidRDefault="00E3455D" w:rsidP="00E3455D">
            <w:pPr>
              <w:rPr>
                <w:rFonts w:ascii="Calibri" w:eastAsia="Calibri" w:hAnsi="Calibri" w:cs="Calibri"/>
              </w:rPr>
            </w:pPr>
            <w:r>
              <w:rPr>
                <w:rFonts w:ascii="Calibri" w:eastAsia="Calibri" w:hAnsi="Calibri" w:cs="Calibri"/>
              </w:rPr>
              <w:t>1.9 Instrument</w:t>
            </w:r>
          </w:p>
        </w:tc>
        <w:tc>
          <w:tcPr>
            <w:tcW w:w="3060" w:type="dxa"/>
          </w:tcPr>
          <w:p w14:paraId="18073F12" w14:textId="5DE4FB26" w:rsidR="00E3455D" w:rsidRDefault="00E3455D" w:rsidP="00E3455D">
            <w:pPr>
              <w:rPr>
                <w:rFonts w:ascii="Calibri" w:eastAsia="Calibri" w:hAnsi="Calibri" w:cs="Calibri"/>
              </w:rPr>
            </w:pPr>
            <w:r>
              <w:rPr>
                <w:rFonts w:ascii="Calibri" w:eastAsia="Calibri" w:hAnsi="Calibri" w:cs="Calibri"/>
              </w:rPr>
              <w:t>Yes, identified in the metadata.</w:t>
            </w:r>
          </w:p>
        </w:tc>
        <w:tc>
          <w:tcPr>
            <w:tcW w:w="6671" w:type="dxa"/>
          </w:tcPr>
          <w:p w14:paraId="690B651C" w14:textId="39BF0038" w:rsidR="00E3455D" w:rsidRDefault="00E3455D" w:rsidP="00E3455D">
            <w:pPr>
              <w:rPr>
                <w:rFonts w:ascii="Calibri" w:eastAsia="Calibri" w:hAnsi="Calibri" w:cs="Calibri"/>
              </w:rPr>
            </w:pPr>
            <w:r>
              <w:rPr>
                <w:rFonts w:ascii="Calibri" w:eastAsia="Calibri" w:hAnsi="Calibri" w:cs="Calibri"/>
              </w:rPr>
              <w:t>As threshold</w:t>
            </w:r>
          </w:p>
        </w:tc>
      </w:tr>
      <w:tr w:rsidR="00E3455D" w14:paraId="18F17FA0" w14:textId="77777777" w:rsidTr="004740E6">
        <w:trPr>
          <w:jc w:val="center"/>
        </w:trPr>
        <w:tc>
          <w:tcPr>
            <w:tcW w:w="4225" w:type="dxa"/>
          </w:tcPr>
          <w:p w14:paraId="3BB9F204" w14:textId="77777777" w:rsidR="00E3455D" w:rsidRDefault="00E3455D" w:rsidP="00E3455D">
            <w:pPr>
              <w:rPr>
                <w:rFonts w:ascii="Calibri" w:eastAsia="Calibri" w:hAnsi="Calibri" w:cs="Calibri"/>
              </w:rPr>
            </w:pPr>
            <w:r>
              <w:rPr>
                <w:rFonts w:ascii="Calibri" w:eastAsia="Calibri" w:hAnsi="Calibri" w:cs="Calibri"/>
              </w:rPr>
              <w:t>1.10 Spectral Bands</w:t>
            </w:r>
          </w:p>
        </w:tc>
        <w:tc>
          <w:tcPr>
            <w:tcW w:w="3060" w:type="dxa"/>
            <w:tcBorders>
              <w:bottom w:val="single" w:sz="4" w:space="0" w:color="000000"/>
            </w:tcBorders>
          </w:tcPr>
          <w:p w14:paraId="678644B7" w14:textId="3FD4EB4B" w:rsidR="00E3455D" w:rsidRDefault="00E3455D" w:rsidP="00E3455D">
            <w:pPr>
              <w:rPr>
                <w:rFonts w:ascii="Calibri" w:eastAsia="Calibri" w:hAnsi="Calibri" w:cs="Calibri"/>
              </w:rPr>
            </w:pPr>
            <w:r>
              <w:rPr>
                <w:rFonts w:ascii="Calibri" w:eastAsia="Calibri" w:hAnsi="Calibri" w:cs="Calibri"/>
              </w:rPr>
              <w:t>Yes, identified in the metadata.</w:t>
            </w:r>
          </w:p>
        </w:tc>
        <w:tc>
          <w:tcPr>
            <w:tcW w:w="6671" w:type="dxa"/>
          </w:tcPr>
          <w:p w14:paraId="25070257" w14:textId="0533A4FD" w:rsidR="00E3455D" w:rsidRDefault="00376C00" w:rsidP="00E3455D">
            <w:pPr>
              <w:rPr>
                <w:rFonts w:ascii="Calibri" w:eastAsia="Calibri" w:hAnsi="Calibri" w:cs="Calibri"/>
              </w:rPr>
            </w:pPr>
            <w:r w:rsidRPr="00856091">
              <w:rPr>
                <w:rFonts w:ascii="Calibri" w:eastAsia="Calibri" w:hAnsi="Calibri" w:cs="Calibri"/>
                <w:color w:val="000000" w:themeColor="text1"/>
              </w:rPr>
              <w:t>Yes.</w:t>
            </w:r>
            <w:r w:rsidR="00DD0D22" w:rsidRPr="00856091">
              <w:rPr>
                <w:rFonts w:ascii="Calibri" w:eastAsia="Calibri" w:hAnsi="Calibri" w:cs="Calibri"/>
                <w:color w:val="000000" w:themeColor="text1"/>
              </w:rPr>
              <w:t xml:space="preserve"> The spectral response </w:t>
            </w:r>
            <w:r w:rsidRPr="00856091">
              <w:rPr>
                <w:rFonts w:ascii="Calibri" w:eastAsia="Calibri" w:hAnsi="Calibri" w:cs="Calibri"/>
                <w:color w:val="000000" w:themeColor="text1"/>
              </w:rPr>
              <w:t xml:space="preserve">functions </w:t>
            </w:r>
            <w:r w:rsidR="00856091" w:rsidRPr="00856091">
              <w:rPr>
                <w:rFonts w:ascii="Calibri" w:eastAsia="Calibri" w:hAnsi="Calibri" w:cs="Calibri"/>
                <w:color w:val="000000" w:themeColor="text1"/>
              </w:rPr>
              <w:t xml:space="preserve">are found in the </w:t>
            </w:r>
            <w:r w:rsidR="00DD0D22" w:rsidRPr="00856091">
              <w:rPr>
                <w:rFonts w:ascii="Calibri" w:eastAsia="Calibri" w:hAnsi="Calibri" w:cs="Calibri"/>
                <w:color w:val="000000" w:themeColor="text1"/>
              </w:rPr>
              <w:t xml:space="preserve">metadata </w:t>
            </w:r>
            <w:r w:rsidR="00856091" w:rsidRPr="00856091">
              <w:rPr>
                <w:rFonts w:ascii="Calibri" w:eastAsia="Calibri" w:hAnsi="Calibri" w:cs="Calibri"/>
                <w:color w:val="000000" w:themeColor="text1"/>
              </w:rPr>
              <w:t xml:space="preserve">via a link to the </w:t>
            </w:r>
            <w:r w:rsidR="00DD0D22" w:rsidRPr="00856091">
              <w:rPr>
                <w:rFonts w:ascii="Calibri" w:eastAsia="Calibri" w:hAnsi="Calibri" w:cs="Calibri"/>
                <w:color w:val="000000" w:themeColor="text1"/>
              </w:rPr>
              <w:t xml:space="preserve">DOI landing page: </w:t>
            </w:r>
            <w:hyperlink r:id="rId9" w:history="1">
              <w:r w:rsidR="00DD0D22" w:rsidRPr="00856091">
                <w:rPr>
                  <w:rStyle w:val="Hyperlink"/>
                  <w:rFonts w:ascii="Calibri" w:eastAsia="Calibri" w:hAnsi="Calibri" w:cs="Calibri"/>
                </w:rPr>
                <w:t>https://doi.org/10.3390/rs61211915</w:t>
              </w:r>
            </w:hyperlink>
          </w:p>
        </w:tc>
      </w:tr>
      <w:tr w:rsidR="00E3455D" w14:paraId="7D1FE1E8" w14:textId="77777777" w:rsidTr="004740E6">
        <w:trPr>
          <w:jc w:val="center"/>
        </w:trPr>
        <w:tc>
          <w:tcPr>
            <w:tcW w:w="4225" w:type="dxa"/>
          </w:tcPr>
          <w:p w14:paraId="03B9E390" w14:textId="77777777" w:rsidR="00E3455D" w:rsidRDefault="00E3455D" w:rsidP="00E3455D">
            <w:pPr>
              <w:rPr>
                <w:rFonts w:ascii="Calibri" w:eastAsia="Calibri" w:hAnsi="Calibri" w:cs="Calibri"/>
              </w:rPr>
            </w:pPr>
            <w:r>
              <w:rPr>
                <w:rFonts w:ascii="Calibri" w:eastAsia="Calibri" w:hAnsi="Calibri" w:cs="Calibri"/>
              </w:rPr>
              <w:t>1.11 Sensor Calibration</w:t>
            </w:r>
          </w:p>
        </w:tc>
        <w:tc>
          <w:tcPr>
            <w:tcW w:w="3060" w:type="dxa"/>
            <w:shd w:val="clear" w:color="auto" w:fill="D9D9D9" w:themeFill="background1" w:themeFillShade="D9"/>
          </w:tcPr>
          <w:p w14:paraId="0D5BB4E7" w14:textId="38995A9D"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1237AE21" w14:textId="759D765E" w:rsidR="00E3455D" w:rsidRDefault="00E3455D" w:rsidP="00E3455D">
            <w:pPr>
              <w:rPr>
                <w:rFonts w:ascii="Calibri" w:eastAsia="Calibri" w:hAnsi="Calibri" w:cs="Calibri"/>
              </w:rPr>
            </w:pPr>
            <w:r>
              <w:rPr>
                <w:rFonts w:ascii="Calibri" w:eastAsia="Calibri" w:hAnsi="Calibri" w:cs="Calibri"/>
              </w:rPr>
              <w:t>As threshold</w:t>
            </w:r>
          </w:p>
        </w:tc>
      </w:tr>
      <w:tr w:rsidR="00E3455D" w14:paraId="250BB596" w14:textId="77777777" w:rsidTr="004740E6">
        <w:trPr>
          <w:jc w:val="center"/>
        </w:trPr>
        <w:tc>
          <w:tcPr>
            <w:tcW w:w="4225" w:type="dxa"/>
          </w:tcPr>
          <w:p w14:paraId="4B2A6AC8" w14:textId="77777777" w:rsidR="00E3455D" w:rsidRDefault="00E3455D" w:rsidP="00E3455D">
            <w:pPr>
              <w:rPr>
                <w:rFonts w:ascii="Calibri" w:eastAsia="Calibri" w:hAnsi="Calibri" w:cs="Calibri"/>
              </w:rPr>
            </w:pPr>
            <w:r>
              <w:rPr>
                <w:rFonts w:ascii="Calibri" w:eastAsia="Calibri" w:hAnsi="Calibri" w:cs="Calibri"/>
              </w:rPr>
              <w:t>1.12 Radiometric Accuracy</w:t>
            </w:r>
          </w:p>
        </w:tc>
        <w:tc>
          <w:tcPr>
            <w:tcW w:w="3060" w:type="dxa"/>
            <w:shd w:val="clear" w:color="auto" w:fill="D9D9D9" w:themeFill="background1" w:themeFillShade="D9"/>
          </w:tcPr>
          <w:p w14:paraId="354F4AE8" w14:textId="32015E3D"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3DF96E5D" w14:textId="02C1D705" w:rsidR="00E3455D" w:rsidRDefault="00527EF6" w:rsidP="00E3455D">
            <w:pPr>
              <w:rPr>
                <w:rFonts w:ascii="Calibri" w:eastAsia="Calibri" w:hAnsi="Calibri" w:cs="Calibri"/>
              </w:rPr>
            </w:pPr>
            <w:r>
              <w:rPr>
                <w:rFonts w:ascii="Calibri" w:eastAsia="Calibri" w:hAnsi="Calibri" w:cs="Calibri"/>
                <w:color w:val="FF0000"/>
              </w:rPr>
              <w:t>No. In the process of adding radiometric accuracy data to the DOI landing pages. (see Target 1.</w:t>
            </w:r>
            <w:r w:rsidR="009C5A4B">
              <w:rPr>
                <w:rFonts w:ascii="Calibri" w:eastAsia="Calibri" w:hAnsi="Calibri" w:cs="Calibri"/>
                <w:color w:val="FF0000"/>
              </w:rPr>
              <w:t>1</w:t>
            </w:r>
            <w:r>
              <w:rPr>
                <w:rFonts w:ascii="Calibri" w:eastAsia="Calibri" w:hAnsi="Calibri" w:cs="Calibri"/>
                <w:color w:val="FF0000"/>
              </w:rPr>
              <w:t>)</w:t>
            </w:r>
          </w:p>
        </w:tc>
      </w:tr>
      <w:tr w:rsidR="00E3455D" w14:paraId="64D46506" w14:textId="77777777" w:rsidTr="004740E6">
        <w:trPr>
          <w:jc w:val="center"/>
        </w:trPr>
        <w:tc>
          <w:tcPr>
            <w:tcW w:w="4225" w:type="dxa"/>
          </w:tcPr>
          <w:p w14:paraId="4D420020" w14:textId="77777777" w:rsidR="00E3455D" w:rsidRDefault="00E3455D" w:rsidP="00E3455D">
            <w:pPr>
              <w:rPr>
                <w:rFonts w:ascii="Calibri" w:eastAsia="Calibri" w:hAnsi="Calibri" w:cs="Calibri"/>
              </w:rPr>
            </w:pPr>
            <w:r>
              <w:rPr>
                <w:rFonts w:ascii="Calibri" w:eastAsia="Calibri" w:hAnsi="Calibri" w:cs="Calibri"/>
              </w:rPr>
              <w:t>1.13 Algorithms</w:t>
            </w:r>
          </w:p>
        </w:tc>
        <w:tc>
          <w:tcPr>
            <w:tcW w:w="3060" w:type="dxa"/>
          </w:tcPr>
          <w:p w14:paraId="780BB426" w14:textId="5BD64891" w:rsidR="00E3455D" w:rsidRDefault="00E3455D" w:rsidP="00E3455D">
            <w:pPr>
              <w:rPr>
                <w:rFonts w:ascii="Calibri" w:eastAsia="Calibri" w:hAnsi="Calibri" w:cs="Calibri"/>
              </w:rPr>
            </w:pPr>
            <w:r>
              <w:rPr>
                <w:rFonts w:ascii="Calibri" w:eastAsia="Calibri" w:hAnsi="Calibri" w:cs="Calibri"/>
              </w:rPr>
              <w:t xml:space="preserve">Yes, identified in the metadata. </w:t>
            </w:r>
          </w:p>
        </w:tc>
        <w:tc>
          <w:tcPr>
            <w:tcW w:w="6671" w:type="dxa"/>
          </w:tcPr>
          <w:p w14:paraId="740AFE8D" w14:textId="20005AC4" w:rsidR="00E3455D" w:rsidRDefault="00E3455D" w:rsidP="00E3455D">
            <w:pPr>
              <w:rPr>
                <w:rFonts w:ascii="Calibri" w:eastAsia="Calibri" w:hAnsi="Calibri" w:cs="Calibri"/>
              </w:rPr>
            </w:pPr>
            <w:r>
              <w:rPr>
                <w:rFonts w:ascii="Calibri" w:eastAsia="Calibri" w:hAnsi="Calibri" w:cs="Calibri"/>
              </w:rPr>
              <w:t xml:space="preserve">Yes, identified in the metadata/user guide. </w:t>
            </w:r>
          </w:p>
        </w:tc>
      </w:tr>
      <w:tr w:rsidR="00E3455D" w14:paraId="72AAFE14" w14:textId="77777777" w:rsidTr="004740E6">
        <w:trPr>
          <w:jc w:val="center"/>
        </w:trPr>
        <w:tc>
          <w:tcPr>
            <w:tcW w:w="4225" w:type="dxa"/>
          </w:tcPr>
          <w:p w14:paraId="4334967C" w14:textId="77777777" w:rsidR="00E3455D" w:rsidRDefault="00E3455D" w:rsidP="00E3455D">
            <w:pPr>
              <w:rPr>
                <w:rFonts w:ascii="Calibri" w:eastAsia="Calibri" w:hAnsi="Calibri" w:cs="Calibri"/>
              </w:rPr>
            </w:pPr>
            <w:r>
              <w:rPr>
                <w:rFonts w:ascii="Calibri" w:eastAsia="Calibri" w:hAnsi="Calibri" w:cs="Calibri"/>
              </w:rPr>
              <w:t>1.14 Auxiliary Data</w:t>
            </w:r>
          </w:p>
        </w:tc>
        <w:tc>
          <w:tcPr>
            <w:tcW w:w="3060" w:type="dxa"/>
          </w:tcPr>
          <w:p w14:paraId="537DDDD3" w14:textId="46AAC2CF" w:rsidR="00E3455D" w:rsidRDefault="00E3455D" w:rsidP="00E3455D">
            <w:pPr>
              <w:rPr>
                <w:rFonts w:ascii="Calibri" w:eastAsia="Calibri" w:hAnsi="Calibri" w:cs="Calibri"/>
              </w:rPr>
            </w:pPr>
            <w:r>
              <w:rPr>
                <w:rFonts w:ascii="Calibri" w:eastAsia="Calibri" w:hAnsi="Calibri" w:cs="Calibri"/>
              </w:rPr>
              <w:t xml:space="preserve">Yes, identified in the metadata. </w:t>
            </w:r>
          </w:p>
        </w:tc>
        <w:tc>
          <w:tcPr>
            <w:tcW w:w="6671" w:type="dxa"/>
          </w:tcPr>
          <w:p w14:paraId="1EB3CC22" w14:textId="48A6C354" w:rsidR="00E3455D" w:rsidRDefault="00E3455D" w:rsidP="00E3455D">
            <w:pPr>
              <w:rPr>
                <w:rFonts w:ascii="Calibri" w:eastAsia="Calibri" w:hAnsi="Calibri" w:cs="Calibri"/>
              </w:rPr>
            </w:pPr>
            <w:r>
              <w:rPr>
                <w:rFonts w:ascii="Calibri" w:eastAsia="Calibri" w:hAnsi="Calibri" w:cs="Calibri"/>
              </w:rPr>
              <w:t xml:space="preserve">Yes, identified in the metadata/user guide. </w:t>
            </w:r>
          </w:p>
        </w:tc>
      </w:tr>
      <w:tr w:rsidR="00E3455D" w14:paraId="64822542" w14:textId="77777777" w:rsidTr="004740E6">
        <w:trPr>
          <w:jc w:val="center"/>
        </w:trPr>
        <w:tc>
          <w:tcPr>
            <w:tcW w:w="4225" w:type="dxa"/>
          </w:tcPr>
          <w:p w14:paraId="24E23B48" w14:textId="77777777" w:rsidR="00E3455D" w:rsidRDefault="00E3455D" w:rsidP="00E3455D">
            <w:pPr>
              <w:rPr>
                <w:rFonts w:ascii="Calibri" w:eastAsia="Calibri" w:hAnsi="Calibri" w:cs="Calibri"/>
              </w:rPr>
            </w:pPr>
            <w:r>
              <w:rPr>
                <w:rFonts w:ascii="Calibri" w:eastAsia="Calibri" w:hAnsi="Calibri" w:cs="Calibri"/>
              </w:rPr>
              <w:t>1.15 Processing Chain Provenance</w:t>
            </w:r>
          </w:p>
        </w:tc>
        <w:tc>
          <w:tcPr>
            <w:tcW w:w="3060" w:type="dxa"/>
            <w:shd w:val="clear" w:color="auto" w:fill="D9D9D9" w:themeFill="background1" w:themeFillShade="D9"/>
          </w:tcPr>
          <w:p w14:paraId="1608EFEF" w14:textId="6377DF65"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6FE94ED5" w14:textId="1B4D5831" w:rsidR="00E3455D" w:rsidRDefault="00527EF6" w:rsidP="00E3455D">
            <w:pPr>
              <w:rPr>
                <w:rFonts w:ascii="Calibri" w:eastAsia="Calibri" w:hAnsi="Calibri" w:cs="Calibri"/>
              </w:rPr>
            </w:pPr>
            <w:r>
              <w:rPr>
                <w:rFonts w:ascii="Calibri" w:eastAsia="Calibri" w:hAnsi="Calibri" w:cs="Calibri"/>
                <w:color w:val="FF0000"/>
              </w:rPr>
              <w:t>No. In the process of adding processing chain provenance information to the DOI landing pages. (see Target 1.</w:t>
            </w:r>
            <w:r w:rsidR="009C5A4B">
              <w:rPr>
                <w:rFonts w:ascii="Calibri" w:eastAsia="Calibri" w:hAnsi="Calibri" w:cs="Calibri"/>
                <w:color w:val="FF0000"/>
              </w:rPr>
              <w:t>1</w:t>
            </w:r>
            <w:r>
              <w:rPr>
                <w:rFonts w:ascii="Calibri" w:eastAsia="Calibri" w:hAnsi="Calibri" w:cs="Calibri"/>
                <w:color w:val="FF0000"/>
              </w:rPr>
              <w:t>)</w:t>
            </w:r>
          </w:p>
        </w:tc>
      </w:tr>
      <w:tr w:rsidR="00E3455D" w14:paraId="45FD1B24" w14:textId="77777777" w:rsidTr="004740E6">
        <w:trPr>
          <w:jc w:val="center"/>
        </w:trPr>
        <w:tc>
          <w:tcPr>
            <w:tcW w:w="4225" w:type="dxa"/>
          </w:tcPr>
          <w:p w14:paraId="6FDC33C2" w14:textId="77777777" w:rsidR="00E3455D" w:rsidRDefault="00E3455D" w:rsidP="00E3455D">
            <w:pPr>
              <w:rPr>
                <w:rFonts w:ascii="Calibri" w:eastAsia="Calibri" w:hAnsi="Calibri" w:cs="Calibri"/>
              </w:rPr>
            </w:pPr>
            <w:r>
              <w:rPr>
                <w:rFonts w:ascii="Calibri" w:eastAsia="Calibri" w:hAnsi="Calibri" w:cs="Calibri"/>
              </w:rPr>
              <w:t>1.16 Data Access</w:t>
            </w:r>
          </w:p>
        </w:tc>
        <w:tc>
          <w:tcPr>
            <w:tcW w:w="3060" w:type="dxa"/>
          </w:tcPr>
          <w:p w14:paraId="6DBA910F" w14:textId="40A05B36" w:rsidR="00E3455D" w:rsidRDefault="00E3455D" w:rsidP="00E3455D">
            <w:pPr>
              <w:rPr>
                <w:rFonts w:ascii="Calibri" w:eastAsia="Calibri" w:hAnsi="Calibri" w:cs="Calibri"/>
              </w:rPr>
            </w:pPr>
            <w:r>
              <w:rPr>
                <w:rFonts w:ascii="Calibri" w:eastAsia="Calibri" w:hAnsi="Calibri" w:cs="Calibri"/>
              </w:rPr>
              <w:t xml:space="preserve">Yes. </w:t>
            </w:r>
          </w:p>
        </w:tc>
        <w:tc>
          <w:tcPr>
            <w:tcW w:w="6671" w:type="dxa"/>
          </w:tcPr>
          <w:p w14:paraId="295BE8C2" w14:textId="62D7FD75" w:rsidR="00E3455D" w:rsidRDefault="00E3455D" w:rsidP="00E3455D">
            <w:pPr>
              <w:rPr>
                <w:rFonts w:ascii="Calibri" w:eastAsia="Calibri" w:hAnsi="Calibri" w:cs="Calibri"/>
              </w:rPr>
            </w:pPr>
            <w:r>
              <w:rPr>
                <w:rFonts w:ascii="Calibri" w:eastAsia="Calibri" w:hAnsi="Calibri" w:cs="Calibri"/>
              </w:rPr>
              <w:t xml:space="preserve">As threshold. </w:t>
            </w:r>
          </w:p>
        </w:tc>
      </w:tr>
      <w:tr w:rsidR="00E3455D" w14:paraId="3B9DEFD8" w14:textId="77777777" w:rsidTr="004740E6">
        <w:trPr>
          <w:jc w:val="center"/>
        </w:trPr>
        <w:tc>
          <w:tcPr>
            <w:tcW w:w="4225" w:type="dxa"/>
          </w:tcPr>
          <w:p w14:paraId="1A07048E" w14:textId="77777777" w:rsidR="00E3455D" w:rsidRDefault="00E3455D" w:rsidP="00E3455D">
            <w:pPr>
              <w:rPr>
                <w:rFonts w:ascii="Calibri" w:eastAsia="Calibri" w:hAnsi="Calibri" w:cs="Calibri"/>
              </w:rPr>
            </w:pPr>
            <w:r>
              <w:rPr>
                <w:rFonts w:ascii="Calibri" w:eastAsia="Calibri" w:hAnsi="Calibri" w:cs="Calibri"/>
              </w:rPr>
              <w:t>1.17 Overall Data Quality</w:t>
            </w:r>
          </w:p>
        </w:tc>
        <w:tc>
          <w:tcPr>
            <w:tcW w:w="3060" w:type="dxa"/>
            <w:shd w:val="clear" w:color="auto" w:fill="D9D9D9" w:themeFill="background1" w:themeFillShade="D9"/>
          </w:tcPr>
          <w:p w14:paraId="1A467236" w14:textId="33A784EA" w:rsidR="00E3455D" w:rsidRDefault="00E3455D" w:rsidP="00E3455D">
            <w:pPr>
              <w:rPr>
                <w:rFonts w:ascii="Calibri" w:eastAsia="Calibri" w:hAnsi="Calibri" w:cs="Calibri"/>
              </w:rPr>
            </w:pPr>
            <w:r>
              <w:rPr>
                <w:rFonts w:ascii="Calibri" w:eastAsia="Calibri" w:hAnsi="Calibri" w:cs="Calibri"/>
              </w:rPr>
              <w:t>Not applicable.</w:t>
            </w:r>
          </w:p>
        </w:tc>
        <w:tc>
          <w:tcPr>
            <w:tcW w:w="6671" w:type="dxa"/>
          </w:tcPr>
          <w:p w14:paraId="1B98450E" w14:textId="44518FEF" w:rsidR="00E3455D" w:rsidRDefault="00E3455D" w:rsidP="00E3455D">
            <w:pPr>
              <w:rPr>
                <w:rFonts w:ascii="Calibri" w:eastAsia="Calibri" w:hAnsi="Calibri" w:cs="Calibri"/>
              </w:rPr>
            </w:pPr>
            <w:r>
              <w:rPr>
                <w:rFonts w:ascii="Calibri" w:eastAsia="Calibri" w:hAnsi="Calibri" w:cs="Calibri"/>
              </w:rPr>
              <w:t xml:space="preserve">Yes. </w:t>
            </w:r>
          </w:p>
        </w:tc>
      </w:tr>
      <w:tr w:rsidR="00E3455D" w14:paraId="4EDFA2A8" w14:textId="77777777" w:rsidTr="004740E6">
        <w:trPr>
          <w:jc w:val="center"/>
        </w:trPr>
        <w:tc>
          <w:tcPr>
            <w:tcW w:w="4225" w:type="dxa"/>
            <w:shd w:val="clear" w:color="auto" w:fill="D7E3BC"/>
          </w:tcPr>
          <w:p w14:paraId="268F987E" w14:textId="77777777" w:rsidR="00E3455D" w:rsidRDefault="00E3455D" w:rsidP="00E3455D">
            <w:pPr>
              <w:rPr>
                <w:rFonts w:ascii="Calibri" w:eastAsia="Calibri" w:hAnsi="Calibri" w:cs="Calibri"/>
                <w:b/>
              </w:rPr>
            </w:pPr>
            <w:r>
              <w:rPr>
                <w:rFonts w:ascii="Calibri" w:eastAsia="Calibri" w:hAnsi="Calibri" w:cs="Calibri"/>
                <w:b/>
              </w:rPr>
              <w:t>2. Per-Pixel Metadata</w:t>
            </w:r>
          </w:p>
        </w:tc>
        <w:tc>
          <w:tcPr>
            <w:tcW w:w="3060" w:type="dxa"/>
            <w:shd w:val="clear" w:color="auto" w:fill="D7E3BC"/>
          </w:tcPr>
          <w:p w14:paraId="6DD9D0FE" w14:textId="77777777" w:rsidR="00E3455D" w:rsidRDefault="00E3455D" w:rsidP="00E3455D">
            <w:pPr>
              <w:rPr>
                <w:rFonts w:ascii="Calibri" w:eastAsia="Calibri" w:hAnsi="Calibri" w:cs="Calibri"/>
              </w:rPr>
            </w:pPr>
          </w:p>
        </w:tc>
        <w:tc>
          <w:tcPr>
            <w:tcW w:w="6671" w:type="dxa"/>
            <w:shd w:val="clear" w:color="auto" w:fill="D7E3BC"/>
          </w:tcPr>
          <w:p w14:paraId="58339B74" w14:textId="77777777" w:rsidR="00E3455D" w:rsidRDefault="00E3455D" w:rsidP="00E3455D">
            <w:pPr>
              <w:rPr>
                <w:rFonts w:ascii="Calibri" w:eastAsia="Calibri" w:hAnsi="Calibri" w:cs="Calibri"/>
              </w:rPr>
            </w:pPr>
          </w:p>
        </w:tc>
      </w:tr>
      <w:tr w:rsidR="00E3455D" w14:paraId="092C7B18" w14:textId="77777777" w:rsidTr="004740E6">
        <w:trPr>
          <w:jc w:val="center"/>
        </w:trPr>
        <w:tc>
          <w:tcPr>
            <w:tcW w:w="4225" w:type="dxa"/>
          </w:tcPr>
          <w:p w14:paraId="746FE7FC" w14:textId="77777777" w:rsidR="00E3455D" w:rsidRDefault="00E3455D" w:rsidP="00E3455D">
            <w:pPr>
              <w:rPr>
                <w:rFonts w:ascii="Calibri" w:eastAsia="Calibri" w:hAnsi="Calibri" w:cs="Calibri"/>
              </w:rPr>
            </w:pPr>
            <w:r>
              <w:rPr>
                <w:rFonts w:ascii="Calibri" w:eastAsia="Calibri" w:hAnsi="Calibri" w:cs="Calibri"/>
              </w:rPr>
              <w:t>2.1 Metadata Machine Readability</w:t>
            </w:r>
          </w:p>
        </w:tc>
        <w:tc>
          <w:tcPr>
            <w:tcW w:w="3060" w:type="dxa"/>
          </w:tcPr>
          <w:p w14:paraId="0423B067" w14:textId="49DEC8DF" w:rsidR="00E3455D" w:rsidRDefault="00B80E82" w:rsidP="00E3455D">
            <w:pPr>
              <w:rPr>
                <w:rFonts w:ascii="Calibri" w:eastAsia="Calibri" w:hAnsi="Calibri" w:cs="Calibri"/>
              </w:rPr>
            </w:pPr>
            <w:r>
              <w:rPr>
                <w:rFonts w:ascii="Calibri" w:eastAsia="Calibri" w:hAnsi="Calibri" w:cs="Calibri"/>
              </w:rPr>
              <w:t>Yes, the metadata is easily machine-readable.</w:t>
            </w:r>
          </w:p>
        </w:tc>
        <w:tc>
          <w:tcPr>
            <w:tcW w:w="6671" w:type="dxa"/>
          </w:tcPr>
          <w:p w14:paraId="68330AA6" w14:textId="3A201432" w:rsidR="00E3455D" w:rsidRDefault="00B80E82" w:rsidP="00E3455D">
            <w:pPr>
              <w:rPr>
                <w:rFonts w:ascii="Calibri" w:eastAsia="Calibri" w:hAnsi="Calibri" w:cs="Calibri"/>
              </w:rPr>
            </w:pPr>
            <w:r>
              <w:rPr>
                <w:rFonts w:ascii="Calibri" w:eastAsia="Calibri" w:hAnsi="Calibri" w:cs="Calibri"/>
                <w:color w:val="000000" w:themeColor="text1"/>
              </w:rPr>
              <w:t>A</w:t>
            </w:r>
            <w:r w:rsidRPr="00ED7B68">
              <w:rPr>
                <w:rFonts w:ascii="Calibri" w:eastAsia="Calibri" w:hAnsi="Calibri" w:cs="Calibri"/>
                <w:color w:val="000000" w:themeColor="text1"/>
              </w:rPr>
              <w:t>s threshold. The NASA Common Metadata Repository (CMR) is designed to support (via its Unified Metadata Model (UMM)), cross-mapping from and to ISO 19115-2 metadata formats.</w:t>
            </w:r>
          </w:p>
        </w:tc>
      </w:tr>
      <w:tr w:rsidR="00E3455D" w14:paraId="3739DF4D" w14:textId="77777777" w:rsidTr="004740E6">
        <w:trPr>
          <w:jc w:val="center"/>
        </w:trPr>
        <w:tc>
          <w:tcPr>
            <w:tcW w:w="4225" w:type="dxa"/>
          </w:tcPr>
          <w:p w14:paraId="0A7AF3B5" w14:textId="77777777" w:rsidR="00E3455D" w:rsidRDefault="00E3455D" w:rsidP="00E3455D">
            <w:pPr>
              <w:rPr>
                <w:rFonts w:ascii="Calibri" w:eastAsia="Calibri" w:hAnsi="Calibri" w:cs="Calibri"/>
              </w:rPr>
            </w:pPr>
            <w:r>
              <w:rPr>
                <w:rFonts w:ascii="Calibri" w:eastAsia="Calibri" w:hAnsi="Calibri" w:cs="Calibri"/>
              </w:rPr>
              <w:t>2.2 No Data</w:t>
            </w:r>
          </w:p>
        </w:tc>
        <w:tc>
          <w:tcPr>
            <w:tcW w:w="3060" w:type="dxa"/>
          </w:tcPr>
          <w:p w14:paraId="29E40BC5" w14:textId="240840F5"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2CA45411" w14:textId="0CCA7B65" w:rsidR="00E3455D" w:rsidRDefault="00E3455D" w:rsidP="00E3455D">
            <w:pPr>
              <w:rPr>
                <w:rFonts w:ascii="Calibri" w:eastAsia="Calibri" w:hAnsi="Calibri" w:cs="Calibri"/>
              </w:rPr>
            </w:pPr>
            <w:r>
              <w:rPr>
                <w:rFonts w:ascii="Calibri" w:eastAsia="Calibri" w:hAnsi="Calibri" w:cs="Calibri"/>
              </w:rPr>
              <w:t>As threshold.</w:t>
            </w:r>
          </w:p>
        </w:tc>
      </w:tr>
      <w:tr w:rsidR="00E3455D" w14:paraId="726BAA32" w14:textId="77777777" w:rsidTr="004740E6">
        <w:trPr>
          <w:jc w:val="center"/>
        </w:trPr>
        <w:tc>
          <w:tcPr>
            <w:tcW w:w="4225" w:type="dxa"/>
          </w:tcPr>
          <w:p w14:paraId="42385F9E" w14:textId="77777777" w:rsidR="00E3455D" w:rsidRDefault="00E3455D" w:rsidP="00E3455D">
            <w:pPr>
              <w:rPr>
                <w:rFonts w:ascii="Calibri" w:eastAsia="Calibri" w:hAnsi="Calibri" w:cs="Calibri"/>
              </w:rPr>
            </w:pPr>
            <w:r>
              <w:rPr>
                <w:rFonts w:ascii="Calibri" w:eastAsia="Calibri" w:hAnsi="Calibri" w:cs="Calibri"/>
              </w:rPr>
              <w:t>2.3 Incomplete Testing</w:t>
            </w:r>
          </w:p>
        </w:tc>
        <w:tc>
          <w:tcPr>
            <w:tcW w:w="3060" w:type="dxa"/>
          </w:tcPr>
          <w:p w14:paraId="07B917A7" w14:textId="4B70412D"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62CD20AE" w14:textId="18271FB1" w:rsidR="00E3455D" w:rsidRDefault="0029675D" w:rsidP="00E3455D">
            <w:pPr>
              <w:rPr>
                <w:rFonts w:ascii="Calibri" w:eastAsia="Calibri" w:hAnsi="Calibri" w:cs="Calibri"/>
              </w:rPr>
            </w:pPr>
            <w:r w:rsidRPr="0029675D">
              <w:rPr>
                <w:rFonts w:ascii="Calibri" w:eastAsia="Calibri" w:hAnsi="Calibri" w:cs="Calibri"/>
                <w:color w:val="000000" w:themeColor="text1"/>
              </w:rPr>
              <w:t xml:space="preserve">Yes. Not applicable to BM data products. Algorithm will always provide a data value for each pixel. QA metadata describes the tests. </w:t>
            </w:r>
          </w:p>
        </w:tc>
      </w:tr>
      <w:tr w:rsidR="00E3455D" w14:paraId="30B05DBE" w14:textId="77777777" w:rsidTr="004740E6">
        <w:trPr>
          <w:jc w:val="center"/>
        </w:trPr>
        <w:tc>
          <w:tcPr>
            <w:tcW w:w="4225" w:type="dxa"/>
          </w:tcPr>
          <w:p w14:paraId="276D2B17" w14:textId="77777777" w:rsidR="00E3455D" w:rsidRDefault="00E3455D" w:rsidP="00E3455D">
            <w:pPr>
              <w:rPr>
                <w:rFonts w:ascii="Calibri" w:eastAsia="Calibri" w:hAnsi="Calibri" w:cs="Calibri"/>
              </w:rPr>
            </w:pPr>
            <w:r>
              <w:rPr>
                <w:rFonts w:ascii="Calibri" w:eastAsia="Calibri" w:hAnsi="Calibri" w:cs="Calibri"/>
              </w:rPr>
              <w:t>2.4 Saturation</w:t>
            </w:r>
          </w:p>
        </w:tc>
        <w:tc>
          <w:tcPr>
            <w:tcW w:w="3060" w:type="dxa"/>
          </w:tcPr>
          <w:p w14:paraId="221ACCA0" w14:textId="6D572990"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7928E399" w14:textId="67DFDDC4" w:rsidR="00E3455D" w:rsidRDefault="00E3455D" w:rsidP="00E3455D">
            <w:pPr>
              <w:rPr>
                <w:rFonts w:ascii="Calibri" w:eastAsia="Calibri" w:hAnsi="Calibri" w:cs="Calibri"/>
              </w:rPr>
            </w:pPr>
            <w:r>
              <w:rPr>
                <w:rFonts w:ascii="Calibri" w:eastAsia="Calibri" w:hAnsi="Calibri" w:cs="Calibri"/>
              </w:rPr>
              <w:t>Yes.</w:t>
            </w:r>
          </w:p>
        </w:tc>
      </w:tr>
      <w:tr w:rsidR="00E3455D" w14:paraId="42C0B163" w14:textId="77777777" w:rsidTr="004740E6">
        <w:trPr>
          <w:jc w:val="center"/>
        </w:trPr>
        <w:tc>
          <w:tcPr>
            <w:tcW w:w="4225" w:type="dxa"/>
          </w:tcPr>
          <w:p w14:paraId="790910EB" w14:textId="77777777" w:rsidR="00E3455D" w:rsidRDefault="00E3455D" w:rsidP="00E3455D">
            <w:pPr>
              <w:rPr>
                <w:rFonts w:ascii="Calibri" w:eastAsia="Calibri" w:hAnsi="Calibri" w:cs="Calibri"/>
              </w:rPr>
            </w:pPr>
            <w:r>
              <w:rPr>
                <w:rFonts w:ascii="Calibri" w:eastAsia="Calibri" w:hAnsi="Calibri" w:cs="Calibri"/>
              </w:rPr>
              <w:t>2.5 Cloud</w:t>
            </w:r>
          </w:p>
        </w:tc>
        <w:tc>
          <w:tcPr>
            <w:tcW w:w="3060" w:type="dxa"/>
          </w:tcPr>
          <w:p w14:paraId="6BDB11D6" w14:textId="3D89DF4B"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4E48325B" w14:textId="6D481AAF" w:rsidR="00E3455D" w:rsidRDefault="00E3455D" w:rsidP="00E3455D">
            <w:pPr>
              <w:rPr>
                <w:rFonts w:ascii="Calibri" w:eastAsia="Calibri" w:hAnsi="Calibri" w:cs="Calibri"/>
              </w:rPr>
            </w:pPr>
            <w:r>
              <w:rPr>
                <w:rFonts w:ascii="Calibri" w:eastAsia="Calibri" w:hAnsi="Calibri" w:cs="Calibri"/>
              </w:rPr>
              <w:t>Yes.</w:t>
            </w:r>
          </w:p>
        </w:tc>
      </w:tr>
      <w:tr w:rsidR="00E3455D" w14:paraId="227BC201" w14:textId="77777777" w:rsidTr="004740E6">
        <w:trPr>
          <w:jc w:val="center"/>
        </w:trPr>
        <w:tc>
          <w:tcPr>
            <w:tcW w:w="4225" w:type="dxa"/>
          </w:tcPr>
          <w:p w14:paraId="7562051E" w14:textId="77777777" w:rsidR="00E3455D" w:rsidRDefault="00E3455D" w:rsidP="00E3455D">
            <w:pPr>
              <w:rPr>
                <w:rFonts w:ascii="Calibri" w:eastAsia="Calibri" w:hAnsi="Calibri" w:cs="Calibri"/>
              </w:rPr>
            </w:pPr>
            <w:r>
              <w:rPr>
                <w:rFonts w:ascii="Calibri" w:eastAsia="Calibri" w:hAnsi="Calibri" w:cs="Calibri"/>
              </w:rPr>
              <w:t>2.6 Cloud Shadow</w:t>
            </w:r>
          </w:p>
        </w:tc>
        <w:tc>
          <w:tcPr>
            <w:tcW w:w="3060" w:type="dxa"/>
            <w:shd w:val="clear" w:color="auto" w:fill="D9D9D9" w:themeFill="background1" w:themeFillShade="D9"/>
          </w:tcPr>
          <w:p w14:paraId="4C6B4E27" w14:textId="7FDB5B2C"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4BA20A8E" w14:textId="3550956C" w:rsidR="00E3455D" w:rsidRDefault="00E3455D" w:rsidP="00E3455D">
            <w:pPr>
              <w:rPr>
                <w:rFonts w:ascii="Calibri" w:eastAsia="Calibri" w:hAnsi="Calibri" w:cs="Calibri"/>
              </w:rPr>
            </w:pPr>
            <w:r>
              <w:rPr>
                <w:rFonts w:ascii="Calibri" w:eastAsia="Calibri" w:hAnsi="Calibri" w:cs="Calibri"/>
              </w:rPr>
              <w:t>Yes.</w:t>
            </w:r>
          </w:p>
        </w:tc>
      </w:tr>
      <w:tr w:rsidR="00E3455D" w14:paraId="712FC52D" w14:textId="77777777" w:rsidTr="004740E6">
        <w:trPr>
          <w:jc w:val="center"/>
        </w:trPr>
        <w:tc>
          <w:tcPr>
            <w:tcW w:w="4225" w:type="dxa"/>
          </w:tcPr>
          <w:p w14:paraId="00CE60BB" w14:textId="77777777" w:rsidR="00E3455D" w:rsidRDefault="00E3455D" w:rsidP="00E3455D">
            <w:pPr>
              <w:rPr>
                <w:rFonts w:ascii="Calibri" w:eastAsia="Calibri" w:hAnsi="Calibri" w:cs="Calibri"/>
              </w:rPr>
            </w:pPr>
            <w:r>
              <w:rPr>
                <w:rFonts w:ascii="Calibri" w:eastAsia="Calibri" w:hAnsi="Calibri" w:cs="Calibri"/>
              </w:rPr>
              <w:t>2.7 Land/Water Mask</w:t>
            </w:r>
          </w:p>
        </w:tc>
        <w:tc>
          <w:tcPr>
            <w:tcW w:w="3060" w:type="dxa"/>
          </w:tcPr>
          <w:p w14:paraId="08619A89" w14:textId="6F812F65"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237240E1" w14:textId="3E33A547" w:rsidR="00E3455D" w:rsidRDefault="00E3455D" w:rsidP="00E3455D">
            <w:pPr>
              <w:rPr>
                <w:rFonts w:ascii="Calibri" w:eastAsia="Calibri" w:hAnsi="Calibri" w:cs="Calibri"/>
              </w:rPr>
            </w:pPr>
            <w:r w:rsidRPr="00F90E36">
              <w:rPr>
                <w:rFonts w:ascii="Calibri" w:eastAsia="Calibri" w:hAnsi="Calibri" w:cs="Calibri"/>
              </w:rPr>
              <w:t>As threshold.</w:t>
            </w:r>
          </w:p>
        </w:tc>
      </w:tr>
      <w:tr w:rsidR="00E3455D" w14:paraId="7E9F57CA" w14:textId="77777777" w:rsidTr="004740E6">
        <w:trPr>
          <w:jc w:val="center"/>
        </w:trPr>
        <w:tc>
          <w:tcPr>
            <w:tcW w:w="4225" w:type="dxa"/>
          </w:tcPr>
          <w:p w14:paraId="50AC31D7" w14:textId="77777777" w:rsidR="00E3455D" w:rsidRDefault="00E3455D" w:rsidP="00E3455D">
            <w:pPr>
              <w:rPr>
                <w:rFonts w:ascii="Calibri" w:eastAsia="Calibri" w:hAnsi="Calibri" w:cs="Calibri"/>
              </w:rPr>
            </w:pPr>
            <w:r>
              <w:rPr>
                <w:rFonts w:ascii="Calibri" w:eastAsia="Calibri" w:hAnsi="Calibri" w:cs="Calibri"/>
              </w:rPr>
              <w:t>2.8 Snow/Ice Mask</w:t>
            </w:r>
          </w:p>
        </w:tc>
        <w:tc>
          <w:tcPr>
            <w:tcW w:w="3060" w:type="dxa"/>
            <w:tcBorders>
              <w:bottom w:val="single" w:sz="4" w:space="0" w:color="000000"/>
            </w:tcBorders>
          </w:tcPr>
          <w:p w14:paraId="7900E948" w14:textId="1A757354"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330269BD" w14:textId="01B5CD3C" w:rsidR="00E3455D" w:rsidRDefault="00E3455D" w:rsidP="00E3455D">
            <w:pPr>
              <w:rPr>
                <w:rFonts w:ascii="Calibri" w:eastAsia="Calibri" w:hAnsi="Calibri" w:cs="Calibri"/>
              </w:rPr>
            </w:pPr>
            <w:r w:rsidRPr="00F90E36">
              <w:rPr>
                <w:rFonts w:ascii="Calibri" w:eastAsia="Calibri" w:hAnsi="Calibri" w:cs="Calibri"/>
              </w:rPr>
              <w:t>As threshold.</w:t>
            </w:r>
          </w:p>
        </w:tc>
      </w:tr>
      <w:tr w:rsidR="00E3455D" w14:paraId="1383D6FA" w14:textId="77777777" w:rsidTr="004740E6">
        <w:trPr>
          <w:jc w:val="center"/>
        </w:trPr>
        <w:tc>
          <w:tcPr>
            <w:tcW w:w="4225" w:type="dxa"/>
          </w:tcPr>
          <w:p w14:paraId="41F7E24F" w14:textId="77777777" w:rsidR="00E3455D" w:rsidRDefault="00E3455D" w:rsidP="00E3455D">
            <w:pPr>
              <w:rPr>
                <w:rFonts w:ascii="Calibri" w:eastAsia="Calibri" w:hAnsi="Calibri" w:cs="Calibri"/>
              </w:rPr>
            </w:pPr>
            <w:r>
              <w:rPr>
                <w:rFonts w:ascii="Calibri" w:eastAsia="Calibri" w:hAnsi="Calibri" w:cs="Calibri"/>
              </w:rPr>
              <w:t>2.9 Terrain Shadow Mask</w:t>
            </w:r>
          </w:p>
        </w:tc>
        <w:tc>
          <w:tcPr>
            <w:tcW w:w="3060" w:type="dxa"/>
            <w:shd w:val="clear" w:color="auto" w:fill="D9D9D9" w:themeFill="background1" w:themeFillShade="D9"/>
          </w:tcPr>
          <w:p w14:paraId="5DB1C957" w14:textId="2EAE550C"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0885E3E1" w14:textId="129F3163" w:rsidR="00E3455D" w:rsidRDefault="00E3455D" w:rsidP="00E3455D">
            <w:pPr>
              <w:rPr>
                <w:rFonts w:ascii="Calibri" w:eastAsia="Calibri" w:hAnsi="Calibri" w:cs="Calibri"/>
              </w:rPr>
            </w:pPr>
            <w:r>
              <w:rPr>
                <w:rFonts w:ascii="Calibri" w:eastAsia="Calibri" w:hAnsi="Calibri" w:cs="Calibri"/>
              </w:rPr>
              <w:t>Yes.</w:t>
            </w:r>
          </w:p>
        </w:tc>
      </w:tr>
      <w:tr w:rsidR="00E3455D" w14:paraId="4725ED40" w14:textId="77777777" w:rsidTr="004740E6">
        <w:trPr>
          <w:jc w:val="center"/>
        </w:trPr>
        <w:tc>
          <w:tcPr>
            <w:tcW w:w="4225" w:type="dxa"/>
          </w:tcPr>
          <w:p w14:paraId="43DAFD0D" w14:textId="77777777" w:rsidR="00E3455D" w:rsidRDefault="00E3455D" w:rsidP="00E3455D">
            <w:pPr>
              <w:rPr>
                <w:rFonts w:ascii="Calibri" w:eastAsia="Calibri" w:hAnsi="Calibri" w:cs="Calibri"/>
              </w:rPr>
            </w:pPr>
            <w:r>
              <w:rPr>
                <w:rFonts w:ascii="Calibri" w:eastAsia="Calibri" w:hAnsi="Calibri" w:cs="Calibri"/>
              </w:rPr>
              <w:t>2.10 Terrain Occlusion</w:t>
            </w:r>
          </w:p>
        </w:tc>
        <w:tc>
          <w:tcPr>
            <w:tcW w:w="3060" w:type="dxa"/>
            <w:shd w:val="clear" w:color="auto" w:fill="D9D9D9" w:themeFill="background1" w:themeFillShade="D9"/>
          </w:tcPr>
          <w:p w14:paraId="432AB975" w14:textId="50C44AE9"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5919A042" w14:textId="02C2BD74" w:rsidR="00E3455D" w:rsidRPr="0056423D" w:rsidRDefault="004740E6" w:rsidP="00E3455D">
            <w:pPr>
              <w:rPr>
                <w:rFonts w:ascii="Calibri" w:eastAsia="Calibri" w:hAnsi="Calibri" w:cs="Calibri"/>
                <w:color w:val="FF0000"/>
              </w:rPr>
            </w:pPr>
            <w:r>
              <w:rPr>
                <w:rFonts w:ascii="Calibri" w:eastAsia="Calibri" w:hAnsi="Calibri" w:cs="Calibri"/>
                <w:color w:val="FF0000"/>
              </w:rPr>
              <w:t xml:space="preserve">Not applicable. </w:t>
            </w:r>
            <w:r w:rsidRPr="004740E6">
              <w:rPr>
                <w:rFonts w:ascii="Calibri" w:eastAsia="Calibri" w:hAnsi="Calibri" w:cs="Calibri"/>
                <w:color w:val="FF0000"/>
              </w:rPr>
              <w:t>VIIRS Day-Night Band (DNB) coarse resolution (750-meter) pixels may only be partially occluded by terrain at high off-nadir viewing angles. Since some portion of every pixel is visible to the sensor, terrain occlusion is not required.</w:t>
            </w:r>
          </w:p>
        </w:tc>
      </w:tr>
      <w:tr w:rsidR="00E3455D" w14:paraId="028ACB7E" w14:textId="77777777" w:rsidTr="004740E6">
        <w:trPr>
          <w:jc w:val="center"/>
        </w:trPr>
        <w:tc>
          <w:tcPr>
            <w:tcW w:w="4225" w:type="dxa"/>
          </w:tcPr>
          <w:p w14:paraId="150B91F6" w14:textId="053AB4A3" w:rsidR="00E3455D" w:rsidRDefault="00E3455D" w:rsidP="00E3455D">
            <w:pPr>
              <w:rPr>
                <w:rFonts w:ascii="Calibri" w:eastAsia="Calibri" w:hAnsi="Calibri" w:cs="Calibri"/>
              </w:rPr>
            </w:pPr>
            <w:r>
              <w:rPr>
                <w:rFonts w:ascii="Calibri" w:eastAsia="Calibri" w:hAnsi="Calibri" w:cs="Calibri"/>
              </w:rPr>
              <w:t>2.11 Lunar and Viewing Geometry</w:t>
            </w:r>
          </w:p>
        </w:tc>
        <w:tc>
          <w:tcPr>
            <w:tcW w:w="3060" w:type="dxa"/>
            <w:tcBorders>
              <w:bottom w:val="single" w:sz="4" w:space="0" w:color="000000"/>
            </w:tcBorders>
          </w:tcPr>
          <w:p w14:paraId="77EB3872" w14:textId="6190A7C0"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15E16274" w14:textId="05804D84" w:rsidR="00E3455D" w:rsidRDefault="00E3455D" w:rsidP="00E3455D">
            <w:pPr>
              <w:rPr>
                <w:rFonts w:ascii="Calibri" w:eastAsia="Calibri" w:hAnsi="Calibri" w:cs="Calibri"/>
              </w:rPr>
            </w:pPr>
            <w:r>
              <w:rPr>
                <w:rFonts w:ascii="Calibri" w:eastAsia="Calibri" w:hAnsi="Calibri" w:cs="Calibri"/>
              </w:rPr>
              <w:t>Yes.</w:t>
            </w:r>
          </w:p>
        </w:tc>
      </w:tr>
      <w:tr w:rsidR="00E3455D" w14:paraId="3821AE41" w14:textId="77777777" w:rsidTr="004740E6">
        <w:trPr>
          <w:jc w:val="center"/>
        </w:trPr>
        <w:tc>
          <w:tcPr>
            <w:tcW w:w="4225" w:type="dxa"/>
          </w:tcPr>
          <w:p w14:paraId="21AD61F7" w14:textId="77777777" w:rsidR="00E3455D" w:rsidRDefault="00E3455D" w:rsidP="00E3455D">
            <w:pPr>
              <w:rPr>
                <w:rFonts w:ascii="Calibri" w:eastAsia="Calibri" w:hAnsi="Calibri" w:cs="Calibri"/>
              </w:rPr>
            </w:pPr>
            <w:r>
              <w:rPr>
                <w:rFonts w:ascii="Calibri" w:eastAsia="Calibri" w:hAnsi="Calibri" w:cs="Calibri"/>
              </w:rPr>
              <w:t>2.12 Terrain Illumination Correction</w:t>
            </w:r>
          </w:p>
        </w:tc>
        <w:tc>
          <w:tcPr>
            <w:tcW w:w="3060" w:type="dxa"/>
            <w:shd w:val="clear" w:color="auto" w:fill="D9D9D9" w:themeFill="background1" w:themeFillShade="D9"/>
          </w:tcPr>
          <w:p w14:paraId="1393F543" w14:textId="2F7E50FD"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2E34BC1F" w14:textId="4503BA2B" w:rsidR="00E3455D" w:rsidRDefault="00E3455D" w:rsidP="00E3455D">
            <w:pPr>
              <w:rPr>
                <w:rFonts w:ascii="Calibri" w:eastAsia="Calibri" w:hAnsi="Calibri" w:cs="Calibri"/>
              </w:rPr>
            </w:pPr>
            <w:r>
              <w:rPr>
                <w:rFonts w:ascii="Calibri" w:eastAsia="Calibri" w:hAnsi="Calibri" w:cs="Calibri"/>
              </w:rPr>
              <w:t>Yes.</w:t>
            </w:r>
          </w:p>
        </w:tc>
      </w:tr>
      <w:tr w:rsidR="00E3455D" w14:paraId="74FEAFDC" w14:textId="77777777" w:rsidTr="004740E6">
        <w:trPr>
          <w:jc w:val="center"/>
        </w:trPr>
        <w:tc>
          <w:tcPr>
            <w:tcW w:w="4225" w:type="dxa"/>
          </w:tcPr>
          <w:p w14:paraId="7F26C7E7" w14:textId="77777777" w:rsidR="00E3455D" w:rsidRDefault="00E3455D" w:rsidP="00E3455D">
            <w:pPr>
              <w:rPr>
                <w:rFonts w:ascii="Calibri" w:eastAsia="Calibri" w:hAnsi="Calibri" w:cs="Calibri"/>
              </w:rPr>
            </w:pPr>
            <w:r>
              <w:rPr>
                <w:rFonts w:ascii="Calibri" w:eastAsia="Calibri" w:hAnsi="Calibri" w:cs="Calibri"/>
              </w:rPr>
              <w:t>2.13 Aerosol Optical Depth Parameters</w:t>
            </w:r>
          </w:p>
        </w:tc>
        <w:tc>
          <w:tcPr>
            <w:tcW w:w="3060" w:type="dxa"/>
            <w:shd w:val="clear" w:color="auto" w:fill="D9D9D9" w:themeFill="background1" w:themeFillShade="D9"/>
          </w:tcPr>
          <w:p w14:paraId="0DCFF663" w14:textId="250977B2"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7E2BE50A" w14:textId="2DE0092B" w:rsidR="00E3455D" w:rsidRDefault="00E3455D" w:rsidP="00E3455D">
            <w:pPr>
              <w:rPr>
                <w:rFonts w:ascii="Calibri" w:eastAsia="Calibri" w:hAnsi="Calibri" w:cs="Calibri"/>
              </w:rPr>
            </w:pPr>
            <w:r>
              <w:rPr>
                <w:rFonts w:ascii="Calibri" w:eastAsia="Calibri" w:hAnsi="Calibri" w:cs="Calibri"/>
              </w:rPr>
              <w:t>TBD</w:t>
            </w:r>
          </w:p>
        </w:tc>
      </w:tr>
      <w:tr w:rsidR="00E3455D" w14:paraId="51DCE1E8" w14:textId="77777777" w:rsidTr="004740E6">
        <w:trPr>
          <w:jc w:val="center"/>
        </w:trPr>
        <w:tc>
          <w:tcPr>
            <w:tcW w:w="4225" w:type="dxa"/>
          </w:tcPr>
          <w:p w14:paraId="69AD753E" w14:textId="77777777" w:rsidR="00E3455D" w:rsidRPr="00196323" w:rsidRDefault="00E3455D" w:rsidP="00E3455D">
            <w:pPr>
              <w:rPr>
                <w:rFonts w:ascii="Calibri" w:eastAsia="Calibri" w:hAnsi="Calibri" w:cs="Calibri"/>
              </w:rPr>
            </w:pPr>
            <w:r>
              <w:rPr>
                <w:rFonts w:ascii="Calibri" w:eastAsia="Calibri" w:hAnsi="Calibri" w:cs="Calibri"/>
              </w:rPr>
              <w:t>2.14 Moon Illumination Fraction</w:t>
            </w:r>
            <w:r w:rsidRPr="00196323">
              <w:rPr>
                <w:rFonts w:ascii="Calibri" w:eastAsia="Calibri" w:hAnsi="Calibri" w:cs="Calibri"/>
              </w:rPr>
              <w:t xml:space="preserve"> </w:t>
            </w:r>
          </w:p>
        </w:tc>
        <w:tc>
          <w:tcPr>
            <w:tcW w:w="3060" w:type="dxa"/>
          </w:tcPr>
          <w:p w14:paraId="3E77C223" w14:textId="45458EF3" w:rsidR="00E3455D" w:rsidRDefault="00E3455D" w:rsidP="00E3455D">
            <w:r>
              <w:rPr>
                <w:rFonts w:ascii="Calibri" w:eastAsia="Calibri" w:hAnsi="Calibri" w:cs="Calibri"/>
              </w:rPr>
              <w:t>Yes.</w:t>
            </w:r>
          </w:p>
        </w:tc>
        <w:tc>
          <w:tcPr>
            <w:tcW w:w="6671" w:type="dxa"/>
          </w:tcPr>
          <w:p w14:paraId="135F80CD" w14:textId="1889C703" w:rsidR="00E3455D" w:rsidRDefault="00E3455D" w:rsidP="00E3455D">
            <w:r>
              <w:rPr>
                <w:rFonts w:ascii="Calibri" w:eastAsia="Calibri" w:hAnsi="Calibri" w:cs="Calibri"/>
              </w:rPr>
              <w:t>Yes.</w:t>
            </w:r>
          </w:p>
        </w:tc>
      </w:tr>
      <w:tr w:rsidR="00E3455D" w14:paraId="204EF9A4" w14:textId="77777777" w:rsidTr="004740E6">
        <w:trPr>
          <w:jc w:val="center"/>
        </w:trPr>
        <w:tc>
          <w:tcPr>
            <w:tcW w:w="4225" w:type="dxa"/>
          </w:tcPr>
          <w:p w14:paraId="21D36C48" w14:textId="77777777" w:rsidR="00E3455D" w:rsidRPr="00196323" w:rsidRDefault="00E3455D" w:rsidP="00E3455D">
            <w:pPr>
              <w:rPr>
                <w:rFonts w:ascii="Calibri" w:eastAsia="Calibri" w:hAnsi="Calibri" w:cs="Calibri"/>
              </w:rPr>
            </w:pPr>
            <w:r>
              <w:rPr>
                <w:rFonts w:ascii="Calibri" w:eastAsia="Calibri" w:hAnsi="Calibri" w:cs="Calibri"/>
              </w:rPr>
              <w:t>2.15 Brightness Temperature</w:t>
            </w:r>
            <w:r w:rsidRPr="00196323">
              <w:rPr>
                <w:rFonts w:ascii="Calibri" w:eastAsia="Calibri" w:hAnsi="Calibri" w:cs="Calibri"/>
              </w:rPr>
              <w:t xml:space="preserve"> </w:t>
            </w:r>
          </w:p>
        </w:tc>
        <w:tc>
          <w:tcPr>
            <w:tcW w:w="3060" w:type="dxa"/>
          </w:tcPr>
          <w:p w14:paraId="46EDC851" w14:textId="78A4838C" w:rsidR="00E3455D" w:rsidRDefault="00E3455D" w:rsidP="00E3455D">
            <w:r>
              <w:rPr>
                <w:rFonts w:ascii="Calibri" w:eastAsia="Calibri" w:hAnsi="Calibri" w:cs="Calibri"/>
              </w:rPr>
              <w:t>Yes.</w:t>
            </w:r>
          </w:p>
        </w:tc>
        <w:tc>
          <w:tcPr>
            <w:tcW w:w="6671" w:type="dxa"/>
          </w:tcPr>
          <w:p w14:paraId="2B2AB42D" w14:textId="3477D564" w:rsidR="00E3455D" w:rsidRDefault="00E3455D" w:rsidP="00E3455D">
            <w:r w:rsidRPr="001F790C">
              <w:rPr>
                <w:rFonts w:ascii="Calibri" w:eastAsia="Calibri" w:hAnsi="Calibri" w:cs="Calibri"/>
              </w:rPr>
              <w:t>As threshold.</w:t>
            </w:r>
          </w:p>
        </w:tc>
      </w:tr>
      <w:tr w:rsidR="00E3455D" w14:paraId="4E0EA91A" w14:textId="77777777" w:rsidTr="004740E6">
        <w:trPr>
          <w:jc w:val="center"/>
        </w:trPr>
        <w:tc>
          <w:tcPr>
            <w:tcW w:w="4225" w:type="dxa"/>
          </w:tcPr>
          <w:p w14:paraId="0FA9EA98" w14:textId="610903F6" w:rsidR="00E3455D" w:rsidRPr="00196323" w:rsidRDefault="00E3455D" w:rsidP="00E3455D">
            <w:pPr>
              <w:rPr>
                <w:rFonts w:ascii="Calibri" w:eastAsia="Calibri" w:hAnsi="Calibri" w:cs="Calibri"/>
              </w:rPr>
            </w:pPr>
            <w:r w:rsidRPr="00196323">
              <w:rPr>
                <w:rFonts w:ascii="Calibri" w:eastAsia="Calibri" w:hAnsi="Calibri" w:cs="Calibri"/>
              </w:rPr>
              <w:t>2.16 Solar Zenith Angle</w:t>
            </w:r>
          </w:p>
        </w:tc>
        <w:tc>
          <w:tcPr>
            <w:tcW w:w="3060" w:type="dxa"/>
          </w:tcPr>
          <w:p w14:paraId="04997DBF" w14:textId="68FC0AA1" w:rsidR="00E3455D" w:rsidRDefault="00E3455D" w:rsidP="00E3455D">
            <w:r>
              <w:rPr>
                <w:rFonts w:ascii="Calibri" w:eastAsia="Calibri" w:hAnsi="Calibri" w:cs="Calibri"/>
              </w:rPr>
              <w:t>Yes.</w:t>
            </w:r>
          </w:p>
        </w:tc>
        <w:tc>
          <w:tcPr>
            <w:tcW w:w="6671" w:type="dxa"/>
          </w:tcPr>
          <w:p w14:paraId="0F79C887" w14:textId="2BCF7858" w:rsidR="00E3455D" w:rsidRDefault="00E3455D" w:rsidP="00E3455D">
            <w:r w:rsidRPr="001F790C">
              <w:rPr>
                <w:rFonts w:ascii="Calibri" w:eastAsia="Calibri" w:hAnsi="Calibri" w:cs="Calibri"/>
              </w:rPr>
              <w:t>As threshold.</w:t>
            </w:r>
          </w:p>
        </w:tc>
      </w:tr>
      <w:tr w:rsidR="00E3455D" w14:paraId="321B083A" w14:textId="77777777" w:rsidTr="004740E6">
        <w:trPr>
          <w:jc w:val="center"/>
        </w:trPr>
        <w:tc>
          <w:tcPr>
            <w:tcW w:w="4225" w:type="dxa"/>
            <w:shd w:val="clear" w:color="auto" w:fill="D7E3BC"/>
          </w:tcPr>
          <w:p w14:paraId="42BF8A5D" w14:textId="77777777" w:rsidR="00E3455D" w:rsidRDefault="00E3455D" w:rsidP="00E3455D">
            <w:pPr>
              <w:rPr>
                <w:rFonts w:ascii="Calibri" w:eastAsia="Calibri" w:hAnsi="Calibri" w:cs="Calibri"/>
                <w:b/>
              </w:rPr>
            </w:pPr>
            <w:r>
              <w:rPr>
                <w:rFonts w:ascii="Calibri" w:eastAsia="Calibri" w:hAnsi="Calibri" w:cs="Calibri"/>
                <w:b/>
              </w:rPr>
              <w:t>3. Radiometric and Atmospheric Corrections</w:t>
            </w:r>
          </w:p>
        </w:tc>
        <w:tc>
          <w:tcPr>
            <w:tcW w:w="3060" w:type="dxa"/>
            <w:shd w:val="clear" w:color="auto" w:fill="D7E3BC"/>
          </w:tcPr>
          <w:p w14:paraId="492BF776" w14:textId="77777777" w:rsidR="00E3455D" w:rsidRDefault="00E3455D" w:rsidP="00E3455D">
            <w:pPr>
              <w:rPr>
                <w:rFonts w:ascii="Calibri" w:eastAsia="Calibri" w:hAnsi="Calibri" w:cs="Calibri"/>
                <w:b/>
              </w:rPr>
            </w:pPr>
          </w:p>
        </w:tc>
        <w:tc>
          <w:tcPr>
            <w:tcW w:w="6671" w:type="dxa"/>
            <w:shd w:val="clear" w:color="auto" w:fill="D7E3BC"/>
          </w:tcPr>
          <w:p w14:paraId="36C1565D" w14:textId="77777777" w:rsidR="00E3455D" w:rsidRDefault="00E3455D" w:rsidP="00E3455D">
            <w:pPr>
              <w:rPr>
                <w:rFonts w:ascii="Calibri" w:eastAsia="Calibri" w:hAnsi="Calibri" w:cs="Calibri"/>
              </w:rPr>
            </w:pPr>
          </w:p>
        </w:tc>
      </w:tr>
      <w:tr w:rsidR="00E3455D" w14:paraId="617DA346" w14:textId="77777777" w:rsidTr="004740E6">
        <w:trPr>
          <w:jc w:val="center"/>
        </w:trPr>
        <w:tc>
          <w:tcPr>
            <w:tcW w:w="4225" w:type="dxa"/>
          </w:tcPr>
          <w:p w14:paraId="521755C3" w14:textId="77777777" w:rsidR="00E3455D" w:rsidRDefault="00E3455D" w:rsidP="00E3455D">
            <w:pPr>
              <w:rPr>
                <w:rFonts w:ascii="Calibri" w:eastAsia="Calibri" w:hAnsi="Calibri" w:cs="Calibri"/>
              </w:rPr>
            </w:pPr>
            <w:r>
              <w:rPr>
                <w:rFonts w:ascii="Calibri" w:eastAsia="Calibri" w:hAnsi="Calibri" w:cs="Calibri"/>
              </w:rPr>
              <w:t>3.1 Measurement</w:t>
            </w:r>
          </w:p>
        </w:tc>
        <w:tc>
          <w:tcPr>
            <w:tcW w:w="3060" w:type="dxa"/>
            <w:tcBorders>
              <w:bottom w:val="single" w:sz="4" w:space="0" w:color="000000"/>
            </w:tcBorders>
          </w:tcPr>
          <w:p w14:paraId="6441F89F" w14:textId="021ABDC3"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51EBE359" w14:textId="063F5E42" w:rsidR="00E3455D" w:rsidRPr="005A59B1" w:rsidRDefault="00856091" w:rsidP="00E3455D">
            <w:pPr>
              <w:rPr>
                <w:rFonts w:ascii="Calibri" w:eastAsia="Calibri" w:hAnsi="Calibri" w:cs="Calibri"/>
                <w:color w:val="FF0000"/>
              </w:rPr>
            </w:pPr>
            <w:r>
              <w:rPr>
                <w:rFonts w:ascii="Calibri" w:eastAsia="Calibri" w:hAnsi="Calibri" w:cs="Calibri"/>
                <w:color w:val="FF0000"/>
              </w:rPr>
              <w:t xml:space="preserve">No. </w:t>
            </w:r>
            <w:r w:rsidR="00DE7B0D">
              <w:rPr>
                <w:rFonts w:ascii="Calibri" w:eastAsia="Calibri" w:hAnsi="Calibri" w:cs="Calibri"/>
                <w:color w:val="FF0000"/>
              </w:rPr>
              <w:t>See Target 1.1.</w:t>
            </w:r>
          </w:p>
        </w:tc>
      </w:tr>
      <w:tr w:rsidR="00E3455D" w14:paraId="0900BE70" w14:textId="77777777" w:rsidTr="004740E6">
        <w:trPr>
          <w:jc w:val="center"/>
        </w:trPr>
        <w:tc>
          <w:tcPr>
            <w:tcW w:w="4225" w:type="dxa"/>
          </w:tcPr>
          <w:p w14:paraId="2BED9B62" w14:textId="77777777" w:rsidR="00E3455D" w:rsidRDefault="00E3455D" w:rsidP="00E3455D">
            <w:pPr>
              <w:rPr>
                <w:rFonts w:ascii="Calibri" w:eastAsia="Calibri" w:hAnsi="Calibri" w:cs="Calibri"/>
              </w:rPr>
            </w:pPr>
            <w:r>
              <w:rPr>
                <w:rFonts w:ascii="Calibri" w:eastAsia="Calibri" w:hAnsi="Calibri" w:cs="Calibri"/>
              </w:rPr>
              <w:t>3.2 Measurement Uncertainty</w:t>
            </w:r>
          </w:p>
        </w:tc>
        <w:tc>
          <w:tcPr>
            <w:tcW w:w="3060" w:type="dxa"/>
            <w:shd w:val="clear" w:color="auto" w:fill="D9D9D9" w:themeFill="background1" w:themeFillShade="D9"/>
          </w:tcPr>
          <w:p w14:paraId="556EC81B" w14:textId="2E81E0F8"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15FF94EB" w14:textId="3E2908A8" w:rsidR="00E3455D" w:rsidRPr="00196323" w:rsidRDefault="00856091" w:rsidP="00E3455D">
            <w:pPr>
              <w:rPr>
                <w:rFonts w:ascii="Calibri" w:eastAsia="Calibri" w:hAnsi="Calibri" w:cs="Calibri"/>
                <w:color w:val="FF0000"/>
              </w:rPr>
            </w:pPr>
            <w:r w:rsidRPr="00856091">
              <w:rPr>
                <w:rFonts w:ascii="Calibri" w:eastAsia="Calibri" w:hAnsi="Calibri" w:cs="Calibri"/>
                <w:color w:val="000000" w:themeColor="text1"/>
              </w:rPr>
              <w:t>Yes</w:t>
            </w:r>
            <w:r w:rsidR="005A59B1" w:rsidRPr="00856091">
              <w:rPr>
                <w:rFonts w:ascii="Calibri" w:eastAsia="Calibri" w:hAnsi="Calibri" w:cs="Calibri"/>
                <w:color w:val="000000" w:themeColor="text1"/>
              </w:rPr>
              <w:t xml:space="preserve">. Measurement uncertainty information </w:t>
            </w:r>
            <w:r w:rsidRPr="00856091">
              <w:rPr>
                <w:rFonts w:ascii="Calibri" w:eastAsia="Calibri" w:hAnsi="Calibri" w:cs="Calibri"/>
                <w:color w:val="000000" w:themeColor="text1"/>
              </w:rPr>
              <w:t>can be found in the metadata via a link to the DOI landing page of the product and the ATBD (see Target 1.1)</w:t>
            </w:r>
          </w:p>
        </w:tc>
      </w:tr>
      <w:tr w:rsidR="00E3455D" w14:paraId="428E397B" w14:textId="77777777" w:rsidTr="004740E6">
        <w:trPr>
          <w:jc w:val="center"/>
        </w:trPr>
        <w:tc>
          <w:tcPr>
            <w:tcW w:w="4225" w:type="dxa"/>
          </w:tcPr>
          <w:p w14:paraId="7C96719A" w14:textId="77777777" w:rsidR="00E3455D" w:rsidRDefault="00E3455D" w:rsidP="00E3455D">
            <w:pPr>
              <w:rPr>
                <w:rFonts w:ascii="Calibri" w:eastAsia="Calibri" w:hAnsi="Calibri" w:cs="Calibri"/>
              </w:rPr>
            </w:pPr>
            <w:r>
              <w:rPr>
                <w:rFonts w:ascii="Calibri" w:eastAsia="Calibri" w:hAnsi="Calibri" w:cs="Calibri"/>
              </w:rPr>
              <w:t>3.3 Measurement Normalisation</w:t>
            </w:r>
          </w:p>
        </w:tc>
        <w:tc>
          <w:tcPr>
            <w:tcW w:w="3060" w:type="dxa"/>
            <w:shd w:val="clear" w:color="auto" w:fill="D9D9D9" w:themeFill="background1" w:themeFillShade="D9"/>
          </w:tcPr>
          <w:p w14:paraId="32911383" w14:textId="62622CD4" w:rsidR="00E3455D" w:rsidRDefault="00E3455D" w:rsidP="00E3455D">
            <w:pPr>
              <w:rPr>
                <w:rFonts w:ascii="Calibri" w:eastAsia="Calibri" w:hAnsi="Calibri" w:cs="Calibri"/>
              </w:rPr>
            </w:pPr>
            <w:r>
              <w:rPr>
                <w:rFonts w:ascii="Calibri" w:eastAsia="Calibri" w:hAnsi="Calibri" w:cs="Calibri"/>
              </w:rPr>
              <w:t>Not required.</w:t>
            </w:r>
          </w:p>
        </w:tc>
        <w:tc>
          <w:tcPr>
            <w:tcW w:w="6671" w:type="dxa"/>
          </w:tcPr>
          <w:p w14:paraId="02A65818" w14:textId="0B4EE3DA" w:rsidR="00E3455D" w:rsidRPr="005930C8" w:rsidRDefault="00856091" w:rsidP="00E3455D">
            <w:pPr>
              <w:rPr>
                <w:rFonts w:ascii="Calibri" w:eastAsia="Calibri" w:hAnsi="Calibri" w:cs="Calibri"/>
                <w:color w:val="FF0000"/>
              </w:rPr>
            </w:pPr>
            <w:r w:rsidRPr="00632B47">
              <w:rPr>
                <w:rFonts w:ascii="Calibri" w:eastAsia="Calibri" w:hAnsi="Calibri" w:cs="Calibri"/>
                <w:color w:val="000000" w:themeColor="text1"/>
              </w:rPr>
              <w:t xml:space="preserve">Yes. Measurement normalization information can be found in the metadata via a link to the DOI landing page of the product and the ATBD (see Target 1.1). </w:t>
            </w:r>
            <w:r w:rsidR="005A59B1" w:rsidRPr="00632B47">
              <w:rPr>
                <w:rFonts w:ascii="Calibri" w:eastAsia="Calibri" w:hAnsi="Calibri" w:cs="Calibri"/>
                <w:color w:val="000000" w:themeColor="text1"/>
              </w:rPr>
              <w:t xml:space="preserve">Sensor and lunar viewing angles are used in the Level-1B data correction. </w:t>
            </w:r>
          </w:p>
        </w:tc>
      </w:tr>
      <w:tr w:rsidR="00E3455D" w14:paraId="0DC2C830" w14:textId="77777777" w:rsidTr="004740E6">
        <w:trPr>
          <w:jc w:val="center"/>
        </w:trPr>
        <w:tc>
          <w:tcPr>
            <w:tcW w:w="4225" w:type="dxa"/>
          </w:tcPr>
          <w:p w14:paraId="653FF654" w14:textId="35E9C84C" w:rsidR="00E3455D" w:rsidRDefault="00E3455D" w:rsidP="00E3455D">
            <w:pPr>
              <w:rPr>
                <w:rFonts w:ascii="Calibri" w:eastAsia="Calibri" w:hAnsi="Calibri" w:cs="Calibri"/>
              </w:rPr>
            </w:pPr>
            <w:r>
              <w:rPr>
                <w:rFonts w:ascii="Calibri" w:eastAsia="Calibri" w:hAnsi="Calibri" w:cs="Calibri"/>
              </w:rPr>
              <w:t>3.4 Atmospheric Corrections</w:t>
            </w:r>
          </w:p>
        </w:tc>
        <w:tc>
          <w:tcPr>
            <w:tcW w:w="3060" w:type="dxa"/>
          </w:tcPr>
          <w:p w14:paraId="61D9F2C5" w14:textId="52066E57"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01434BE2" w14:textId="08FB0E12" w:rsidR="00E3455D" w:rsidRDefault="00E3455D" w:rsidP="00E3455D">
            <w:pPr>
              <w:rPr>
                <w:rFonts w:ascii="Calibri" w:eastAsia="Calibri" w:hAnsi="Calibri" w:cs="Calibri"/>
              </w:rPr>
            </w:pPr>
            <w:r w:rsidRPr="00196323">
              <w:rPr>
                <w:rFonts w:ascii="Calibri" w:eastAsia="Calibri" w:hAnsi="Calibri" w:cs="Calibri"/>
              </w:rPr>
              <w:t>As threshold.</w:t>
            </w:r>
          </w:p>
        </w:tc>
      </w:tr>
      <w:tr w:rsidR="00E3455D" w14:paraId="33A66861" w14:textId="77777777" w:rsidTr="004740E6">
        <w:trPr>
          <w:jc w:val="center"/>
        </w:trPr>
        <w:tc>
          <w:tcPr>
            <w:tcW w:w="4225" w:type="dxa"/>
          </w:tcPr>
          <w:p w14:paraId="04869DED" w14:textId="64B5D2CA" w:rsidR="00E3455D" w:rsidRDefault="00E3455D" w:rsidP="00E3455D">
            <w:pPr>
              <w:rPr>
                <w:rFonts w:ascii="Calibri" w:eastAsia="Calibri" w:hAnsi="Calibri" w:cs="Calibri"/>
              </w:rPr>
            </w:pPr>
            <w:r>
              <w:rPr>
                <w:rFonts w:ascii="Calibri" w:eastAsia="Calibri" w:hAnsi="Calibri" w:cs="Calibri"/>
              </w:rPr>
              <w:t>3.5 Lunar Radiance Corrections</w:t>
            </w:r>
          </w:p>
        </w:tc>
        <w:tc>
          <w:tcPr>
            <w:tcW w:w="3060" w:type="dxa"/>
          </w:tcPr>
          <w:p w14:paraId="3B654CD3" w14:textId="6B5EE558" w:rsidR="00E3455D" w:rsidRDefault="00E3455D" w:rsidP="00E3455D">
            <w:pPr>
              <w:rPr>
                <w:rFonts w:ascii="Calibri" w:eastAsia="Calibri" w:hAnsi="Calibri" w:cs="Calibri"/>
              </w:rPr>
            </w:pPr>
            <w:r>
              <w:rPr>
                <w:rFonts w:ascii="Calibri" w:eastAsia="Calibri" w:hAnsi="Calibri" w:cs="Calibri"/>
              </w:rPr>
              <w:t>Yes.</w:t>
            </w:r>
          </w:p>
        </w:tc>
        <w:tc>
          <w:tcPr>
            <w:tcW w:w="6671" w:type="dxa"/>
          </w:tcPr>
          <w:p w14:paraId="384113EE" w14:textId="4412A1B3" w:rsidR="00E3455D" w:rsidRDefault="00E3455D" w:rsidP="00E3455D">
            <w:pPr>
              <w:rPr>
                <w:rFonts w:ascii="Calibri" w:eastAsia="Calibri" w:hAnsi="Calibri" w:cs="Calibri"/>
              </w:rPr>
            </w:pPr>
            <w:r w:rsidRPr="00196323">
              <w:rPr>
                <w:rFonts w:ascii="Calibri" w:eastAsia="Calibri" w:hAnsi="Calibri" w:cs="Calibri"/>
              </w:rPr>
              <w:t>As threshold.</w:t>
            </w:r>
          </w:p>
        </w:tc>
      </w:tr>
      <w:tr w:rsidR="00E3455D" w14:paraId="40504A32" w14:textId="77777777" w:rsidTr="004740E6">
        <w:trPr>
          <w:jc w:val="center"/>
        </w:trPr>
        <w:tc>
          <w:tcPr>
            <w:tcW w:w="4225" w:type="dxa"/>
          </w:tcPr>
          <w:p w14:paraId="443630A4" w14:textId="728D6217" w:rsidR="00E3455D" w:rsidRPr="00196323" w:rsidRDefault="00E3455D" w:rsidP="00E3455D">
            <w:pPr>
              <w:rPr>
                <w:rFonts w:ascii="Calibri" w:eastAsia="Calibri" w:hAnsi="Calibri" w:cs="Calibri"/>
              </w:rPr>
            </w:pPr>
            <w:r w:rsidRPr="00196323">
              <w:rPr>
                <w:rFonts w:ascii="Calibri" w:eastAsia="Calibri" w:hAnsi="Calibri" w:cs="Calibri"/>
              </w:rPr>
              <w:t>3.6 Stray Light Corrections</w:t>
            </w:r>
          </w:p>
        </w:tc>
        <w:tc>
          <w:tcPr>
            <w:tcW w:w="3060" w:type="dxa"/>
          </w:tcPr>
          <w:p w14:paraId="6DF4DDF0" w14:textId="5D59E958" w:rsidR="00E3455D" w:rsidRPr="00196323" w:rsidRDefault="00E3455D" w:rsidP="00E3455D">
            <w:pPr>
              <w:rPr>
                <w:rFonts w:ascii="Calibri" w:eastAsia="Calibri" w:hAnsi="Calibri" w:cs="Calibri"/>
              </w:rPr>
            </w:pPr>
            <w:r w:rsidRPr="00196323">
              <w:rPr>
                <w:rFonts w:ascii="Calibri" w:eastAsia="Calibri" w:hAnsi="Calibri" w:cs="Calibri"/>
              </w:rPr>
              <w:t xml:space="preserve">Yes. </w:t>
            </w:r>
          </w:p>
        </w:tc>
        <w:tc>
          <w:tcPr>
            <w:tcW w:w="6671" w:type="dxa"/>
          </w:tcPr>
          <w:p w14:paraId="65F342A3" w14:textId="58262FB2" w:rsidR="00E3455D" w:rsidRPr="00196323" w:rsidRDefault="00E3455D" w:rsidP="00E3455D">
            <w:pPr>
              <w:rPr>
                <w:rFonts w:ascii="Calibri" w:eastAsia="Calibri" w:hAnsi="Calibri" w:cs="Calibri"/>
              </w:rPr>
            </w:pPr>
            <w:r w:rsidRPr="00196323">
              <w:rPr>
                <w:rFonts w:ascii="Calibri" w:eastAsia="Calibri" w:hAnsi="Calibri" w:cs="Calibri"/>
              </w:rPr>
              <w:t>As threshold.</w:t>
            </w:r>
          </w:p>
        </w:tc>
      </w:tr>
    </w:tbl>
    <w:p w14:paraId="4919CCBE" w14:textId="77777777" w:rsidR="00C03667" w:rsidRDefault="00C03667" w:rsidP="006916F8">
      <w:pPr>
        <w:widowControl w:val="0"/>
        <w:pBdr>
          <w:top w:val="nil"/>
          <w:left w:val="nil"/>
          <w:bottom w:val="nil"/>
          <w:right w:val="nil"/>
          <w:between w:val="nil"/>
        </w:pBdr>
      </w:pPr>
    </w:p>
    <w:tbl>
      <w:tblPr>
        <w:tblStyle w:val="ab"/>
        <w:tblW w:w="13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3060"/>
        <w:gridCol w:w="6671"/>
      </w:tblGrid>
      <w:tr w:rsidR="00C03667" w14:paraId="12DFB053" w14:textId="77777777" w:rsidTr="000B7A9A">
        <w:trPr>
          <w:jc w:val="center"/>
        </w:trPr>
        <w:tc>
          <w:tcPr>
            <w:tcW w:w="4225" w:type="dxa"/>
            <w:shd w:val="clear" w:color="auto" w:fill="D7E3BC"/>
          </w:tcPr>
          <w:p w14:paraId="0D931942" w14:textId="77777777" w:rsidR="00C03667" w:rsidRDefault="00CF68F0" w:rsidP="006916F8">
            <w:pPr>
              <w:rPr>
                <w:rFonts w:ascii="Calibri" w:eastAsia="Calibri" w:hAnsi="Calibri" w:cs="Calibri"/>
                <w:b/>
              </w:rPr>
            </w:pPr>
            <w:r>
              <w:rPr>
                <w:rFonts w:ascii="Calibri" w:eastAsia="Calibri" w:hAnsi="Calibri" w:cs="Calibri"/>
                <w:b/>
              </w:rPr>
              <w:t>4. Geometric Corrections</w:t>
            </w:r>
          </w:p>
        </w:tc>
        <w:tc>
          <w:tcPr>
            <w:tcW w:w="3060" w:type="dxa"/>
            <w:shd w:val="clear" w:color="auto" w:fill="D7E3BC"/>
          </w:tcPr>
          <w:p w14:paraId="5F3CC0C2" w14:textId="77777777" w:rsidR="00C03667" w:rsidRDefault="00C03667" w:rsidP="006916F8">
            <w:pPr>
              <w:rPr>
                <w:rFonts w:ascii="Calibri" w:eastAsia="Calibri" w:hAnsi="Calibri" w:cs="Calibri"/>
                <w:b/>
              </w:rPr>
            </w:pPr>
          </w:p>
        </w:tc>
        <w:tc>
          <w:tcPr>
            <w:tcW w:w="6671" w:type="dxa"/>
            <w:shd w:val="clear" w:color="auto" w:fill="D7E3BC"/>
          </w:tcPr>
          <w:p w14:paraId="38BBACC4" w14:textId="77777777" w:rsidR="00C03667" w:rsidRDefault="00C03667" w:rsidP="006916F8">
            <w:pPr>
              <w:rPr>
                <w:rFonts w:ascii="Calibri" w:eastAsia="Calibri" w:hAnsi="Calibri" w:cs="Calibri"/>
                <w:b/>
              </w:rPr>
            </w:pPr>
          </w:p>
        </w:tc>
      </w:tr>
      <w:tr w:rsidR="00C03667" w14:paraId="18198982" w14:textId="77777777" w:rsidTr="000B7A9A">
        <w:trPr>
          <w:jc w:val="center"/>
        </w:trPr>
        <w:tc>
          <w:tcPr>
            <w:tcW w:w="4225" w:type="dxa"/>
          </w:tcPr>
          <w:p w14:paraId="2A7C20D1" w14:textId="77777777" w:rsidR="00C03667" w:rsidRDefault="00CF68F0">
            <w:pPr>
              <w:rPr>
                <w:rFonts w:ascii="Calibri" w:eastAsia="Calibri" w:hAnsi="Calibri" w:cs="Calibri"/>
              </w:rPr>
            </w:pPr>
            <w:r>
              <w:rPr>
                <w:rFonts w:ascii="Calibri" w:eastAsia="Calibri" w:hAnsi="Calibri" w:cs="Calibri"/>
              </w:rPr>
              <w:t>4.1 Geometric Correction</w:t>
            </w:r>
          </w:p>
        </w:tc>
        <w:tc>
          <w:tcPr>
            <w:tcW w:w="3060" w:type="dxa"/>
          </w:tcPr>
          <w:p w14:paraId="7703C265" w14:textId="733A0B4F" w:rsidR="00C03667" w:rsidRPr="000B7A9A" w:rsidRDefault="00632B47" w:rsidP="00C73D8B">
            <w:pPr>
              <w:rPr>
                <w:rFonts w:ascii="Calibri" w:eastAsia="Calibri" w:hAnsi="Calibri" w:cs="Calibri"/>
                <w:color w:val="FF0000"/>
                <w:sz w:val="22"/>
                <w:szCs w:val="22"/>
                <w:lang w:eastAsia="ja-JP"/>
              </w:rPr>
            </w:pPr>
            <w:r w:rsidRPr="00632B47">
              <w:rPr>
                <w:rFonts w:ascii="Calibri" w:eastAsia="Calibri" w:hAnsi="Calibri" w:cs="Calibri"/>
                <w:color w:val="FF0000"/>
              </w:rPr>
              <w:t xml:space="preserve">No. </w:t>
            </w:r>
            <w:r w:rsidR="000B7A9A" w:rsidRPr="000B7A9A">
              <w:rPr>
                <w:rFonts w:ascii="Calibri" w:eastAsia="Calibri" w:hAnsi="Calibri" w:cs="Calibri" w:hint="eastAsia"/>
                <w:color w:val="FF0000"/>
                <w:sz w:val="22"/>
                <w:szCs w:val="22"/>
                <w:lang w:eastAsia="ja-JP"/>
              </w:rPr>
              <w:t xml:space="preserve">Information describing sub-pixel geometric accuracy is being added </w:t>
            </w:r>
            <w:r w:rsidR="000B7A9A">
              <w:rPr>
                <w:rFonts w:ascii="Calibri" w:eastAsia="Calibri" w:hAnsi="Calibri" w:cs="Calibri"/>
                <w:color w:val="FF0000"/>
                <w:sz w:val="22"/>
                <w:szCs w:val="22"/>
                <w:lang w:eastAsia="ja-JP"/>
              </w:rPr>
              <w:t xml:space="preserve">to the DOI landing pages </w:t>
            </w:r>
            <w:r w:rsidR="000B7A9A" w:rsidRPr="000B7A9A">
              <w:rPr>
                <w:rFonts w:ascii="Calibri" w:eastAsia="Calibri" w:hAnsi="Calibri" w:cs="Calibri" w:hint="eastAsia"/>
                <w:color w:val="FF0000"/>
                <w:sz w:val="22"/>
                <w:szCs w:val="22"/>
                <w:lang w:eastAsia="ja-JP"/>
              </w:rPr>
              <w:t xml:space="preserve">and referenced to a </w:t>
            </w:r>
            <w:r w:rsidR="000B7A9A">
              <w:rPr>
                <w:rFonts w:ascii="Calibri" w:eastAsia="Calibri" w:hAnsi="Calibri" w:cs="Calibri"/>
                <w:color w:val="FF0000"/>
                <w:sz w:val="22"/>
                <w:szCs w:val="22"/>
                <w:lang w:eastAsia="ja-JP"/>
              </w:rPr>
              <w:t xml:space="preserve">paper </w:t>
            </w:r>
            <w:r w:rsidR="000B7A9A" w:rsidRPr="000B7A9A">
              <w:rPr>
                <w:rFonts w:ascii="Calibri" w:eastAsia="Calibri" w:hAnsi="Calibri" w:cs="Calibri" w:hint="eastAsia"/>
                <w:color w:val="FF0000"/>
                <w:sz w:val="22"/>
                <w:szCs w:val="22"/>
                <w:lang w:eastAsia="ja-JP"/>
              </w:rPr>
              <w:t xml:space="preserve">published </w:t>
            </w:r>
            <w:r w:rsidR="000B7A9A">
              <w:rPr>
                <w:rFonts w:ascii="Calibri" w:eastAsia="Calibri" w:hAnsi="Calibri" w:cs="Calibri"/>
                <w:color w:val="FF0000"/>
                <w:sz w:val="22"/>
                <w:szCs w:val="22"/>
                <w:lang w:eastAsia="ja-JP"/>
              </w:rPr>
              <w:t>in Aug 2022</w:t>
            </w:r>
            <w:r w:rsidR="000B7A9A" w:rsidRPr="000B7A9A">
              <w:rPr>
                <w:rFonts w:ascii="Calibri" w:eastAsia="Calibri" w:hAnsi="Calibri" w:cs="Calibri" w:hint="eastAsia"/>
                <w:color w:val="FF0000"/>
                <w:sz w:val="22"/>
                <w:szCs w:val="22"/>
                <w:lang w:eastAsia="ja-JP"/>
              </w:rPr>
              <w:t xml:space="preserve"> by </w:t>
            </w:r>
            <w:r w:rsidR="000B7A9A">
              <w:rPr>
                <w:rFonts w:ascii="Calibri" w:eastAsia="Calibri" w:hAnsi="Calibri" w:cs="Calibri"/>
                <w:color w:val="FF0000"/>
                <w:sz w:val="22"/>
                <w:szCs w:val="22"/>
                <w:lang w:eastAsia="ja-JP"/>
              </w:rPr>
              <w:t>the</w:t>
            </w:r>
            <w:r w:rsidR="000B7A9A" w:rsidRPr="000B7A9A">
              <w:rPr>
                <w:rFonts w:ascii="Calibri" w:eastAsia="Calibri" w:hAnsi="Calibri" w:cs="Calibri" w:hint="eastAsia"/>
                <w:color w:val="FF0000"/>
                <w:sz w:val="22"/>
                <w:szCs w:val="22"/>
                <w:lang w:eastAsia="ja-JP"/>
              </w:rPr>
              <w:t xml:space="preserve"> VIIRS Geolocation Lead.</w:t>
            </w:r>
          </w:p>
        </w:tc>
        <w:tc>
          <w:tcPr>
            <w:tcW w:w="6671" w:type="dxa"/>
          </w:tcPr>
          <w:p w14:paraId="6645A00A" w14:textId="7E7BECD8" w:rsidR="00C03667" w:rsidRPr="00632B47" w:rsidRDefault="000B7A9A" w:rsidP="00C73D8B">
            <w:pPr>
              <w:rPr>
                <w:rFonts w:ascii="Calibri" w:eastAsia="Calibri" w:hAnsi="Calibri" w:cs="Calibri"/>
                <w:color w:val="FF0000"/>
              </w:rPr>
            </w:pPr>
            <w:r w:rsidRPr="00632B47">
              <w:rPr>
                <w:rFonts w:ascii="Calibri" w:eastAsia="Calibri" w:hAnsi="Calibri" w:cs="Calibri"/>
                <w:color w:val="FF0000"/>
              </w:rPr>
              <w:t xml:space="preserve">No. </w:t>
            </w:r>
            <w:r w:rsidRPr="000B7A9A">
              <w:rPr>
                <w:rFonts w:ascii="Calibri" w:eastAsia="Calibri" w:hAnsi="Calibri" w:cs="Calibri" w:hint="eastAsia"/>
                <w:color w:val="FF0000"/>
                <w:sz w:val="22"/>
                <w:szCs w:val="22"/>
                <w:lang w:eastAsia="ja-JP"/>
              </w:rPr>
              <w:t xml:space="preserve">Information describing sub-pixel geometric accuracy is being added </w:t>
            </w:r>
            <w:r>
              <w:rPr>
                <w:rFonts w:ascii="Calibri" w:eastAsia="Calibri" w:hAnsi="Calibri" w:cs="Calibri"/>
                <w:color w:val="FF0000"/>
                <w:sz w:val="22"/>
                <w:szCs w:val="22"/>
                <w:lang w:eastAsia="ja-JP"/>
              </w:rPr>
              <w:t xml:space="preserve">to the DOI landing pages </w:t>
            </w:r>
            <w:r w:rsidRPr="000B7A9A">
              <w:rPr>
                <w:rFonts w:ascii="Calibri" w:eastAsia="Calibri" w:hAnsi="Calibri" w:cs="Calibri" w:hint="eastAsia"/>
                <w:color w:val="FF0000"/>
                <w:sz w:val="22"/>
                <w:szCs w:val="22"/>
                <w:lang w:eastAsia="ja-JP"/>
              </w:rPr>
              <w:t xml:space="preserve">and referenced to a </w:t>
            </w:r>
            <w:r>
              <w:rPr>
                <w:rFonts w:ascii="Calibri" w:eastAsia="Calibri" w:hAnsi="Calibri" w:cs="Calibri"/>
                <w:color w:val="FF0000"/>
                <w:sz w:val="22"/>
                <w:szCs w:val="22"/>
                <w:lang w:eastAsia="ja-JP"/>
              </w:rPr>
              <w:t xml:space="preserve">paper </w:t>
            </w:r>
            <w:r w:rsidRPr="000B7A9A">
              <w:rPr>
                <w:rFonts w:ascii="Calibri" w:eastAsia="Calibri" w:hAnsi="Calibri" w:cs="Calibri" w:hint="eastAsia"/>
                <w:color w:val="FF0000"/>
                <w:sz w:val="22"/>
                <w:szCs w:val="22"/>
                <w:lang w:eastAsia="ja-JP"/>
              </w:rPr>
              <w:t xml:space="preserve">published </w:t>
            </w:r>
            <w:r>
              <w:rPr>
                <w:rFonts w:ascii="Calibri" w:eastAsia="Calibri" w:hAnsi="Calibri" w:cs="Calibri"/>
                <w:color w:val="FF0000"/>
                <w:sz w:val="22"/>
                <w:szCs w:val="22"/>
                <w:lang w:eastAsia="ja-JP"/>
              </w:rPr>
              <w:t>in Aug 2022</w:t>
            </w:r>
            <w:r w:rsidRPr="000B7A9A">
              <w:rPr>
                <w:rFonts w:ascii="Calibri" w:eastAsia="Calibri" w:hAnsi="Calibri" w:cs="Calibri" w:hint="eastAsia"/>
                <w:color w:val="FF0000"/>
                <w:sz w:val="22"/>
                <w:szCs w:val="22"/>
                <w:lang w:eastAsia="ja-JP"/>
              </w:rPr>
              <w:t xml:space="preserve"> by </w:t>
            </w:r>
            <w:r>
              <w:rPr>
                <w:rFonts w:ascii="Calibri" w:eastAsia="Calibri" w:hAnsi="Calibri" w:cs="Calibri"/>
                <w:color w:val="FF0000"/>
                <w:sz w:val="22"/>
                <w:szCs w:val="22"/>
                <w:lang w:eastAsia="ja-JP"/>
              </w:rPr>
              <w:t>the</w:t>
            </w:r>
            <w:r w:rsidRPr="000B7A9A">
              <w:rPr>
                <w:rFonts w:ascii="Calibri" w:eastAsia="Calibri" w:hAnsi="Calibri" w:cs="Calibri" w:hint="eastAsia"/>
                <w:color w:val="FF0000"/>
                <w:sz w:val="22"/>
                <w:szCs w:val="22"/>
                <w:lang w:eastAsia="ja-JP"/>
              </w:rPr>
              <w:t xml:space="preserve"> VIIRS Geolocation Lead.</w:t>
            </w:r>
          </w:p>
        </w:tc>
      </w:tr>
    </w:tbl>
    <w:p w14:paraId="582533CC" w14:textId="11F27425" w:rsidR="00C03667" w:rsidRPr="00196323" w:rsidRDefault="00C03667" w:rsidP="00263CC9">
      <w:pPr>
        <w:pStyle w:val="Heading1"/>
        <w:rPr>
          <w:b w:val="0"/>
          <w:color w:val="0070C0"/>
        </w:rPr>
      </w:pPr>
    </w:p>
    <w:sectPr w:rsidR="00C03667" w:rsidRPr="00196323">
      <w:pgSz w:w="16838" w:h="11906" w:orient="landscape"/>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CB0"/>
    <w:multiLevelType w:val="multilevel"/>
    <w:tmpl w:val="DD86DAEA"/>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 w15:restartNumberingAfterBreak="0">
    <w:nsid w:val="25002AFD"/>
    <w:multiLevelType w:val="multilevel"/>
    <w:tmpl w:val="CE5C4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742E5E"/>
    <w:multiLevelType w:val="multilevel"/>
    <w:tmpl w:val="EE2C9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0D6AA3"/>
    <w:multiLevelType w:val="multilevel"/>
    <w:tmpl w:val="59F68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532A11"/>
    <w:multiLevelType w:val="multilevel"/>
    <w:tmpl w:val="0BCE5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0C6447"/>
    <w:multiLevelType w:val="multilevel"/>
    <w:tmpl w:val="65E465B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6" w15:restartNumberingAfterBreak="0">
    <w:nsid w:val="4CC2728D"/>
    <w:multiLevelType w:val="multilevel"/>
    <w:tmpl w:val="A4A84228"/>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7" w15:restartNumberingAfterBreak="0">
    <w:nsid w:val="4CC96E01"/>
    <w:multiLevelType w:val="multilevel"/>
    <w:tmpl w:val="EEF6141A"/>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8" w15:restartNumberingAfterBreak="0">
    <w:nsid w:val="52C4747A"/>
    <w:multiLevelType w:val="multilevel"/>
    <w:tmpl w:val="80D87EB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 w15:restartNumberingAfterBreak="0">
    <w:nsid w:val="5B0A686F"/>
    <w:multiLevelType w:val="multilevel"/>
    <w:tmpl w:val="820C9F74"/>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0" w15:restartNumberingAfterBreak="0">
    <w:nsid w:val="5D66679A"/>
    <w:multiLevelType w:val="multilevel"/>
    <w:tmpl w:val="76E4A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CA6E7B"/>
    <w:multiLevelType w:val="multilevel"/>
    <w:tmpl w:val="8CD2BCB2"/>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9392734">
    <w:abstractNumId w:val="3"/>
  </w:num>
  <w:num w:numId="2" w16cid:durableId="1340349666">
    <w:abstractNumId w:val="6"/>
  </w:num>
  <w:num w:numId="3" w16cid:durableId="1299341773">
    <w:abstractNumId w:val="2"/>
  </w:num>
  <w:num w:numId="4" w16cid:durableId="2114667239">
    <w:abstractNumId w:val="10"/>
  </w:num>
  <w:num w:numId="5" w16cid:durableId="549344276">
    <w:abstractNumId w:val="11"/>
  </w:num>
  <w:num w:numId="6" w16cid:durableId="1622804556">
    <w:abstractNumId w:val="8"/>
  </w:num>
  <w:num w:numId="7" w16cid:durableId="402483524">
    <w:abstractNumId w:val="1"/>
  </w:num>
  <w:num w:numId="8" w16cid:durableId="398747022">
    <w:abstractNumId w:val="9"/>
  </w:num>
  <w:num w:numId="9" w16cid:durableId="761605068">
    <w:abstractNumId w:val="7"/>
  </w:num>
  <w:num w:numId="10" w16cid:durableId="186406077">
    <w:abstractNumId w:val="5"/>
  </w:num>
  <w:num w:numId="11" w16cid:durableId="1926918079">
    <w:abstractNumId w:val="4"/>
  </w:num>
  <w:num w:numId="12" w16cid:durableId="185849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67"/>
    <w:rsid w:val="000069EE"/>
    <w:rsid w:val="00006F6C"/>
    <w:rsid w:val="000830B8"/>
    <w:rsid w:val="000B7A9A"/>
    <w:rsid w:val="00117FAC"/>
    <w:rsid w:val="00143C14"/>
    <w:rsid w:val="00172D8A"/>
    <w:rsid w:val="00176EEC"/>
    <w:rsid w:val="001872E4"/>
    <w:rsid w:val="00196323"/>
    <w:rsid w:val="001B102D"/>
    <w:rsid w:val="002305AD"/>
    <w:rsid w:val="00263CC9"/>
    <w:rsid w:val="00281BDC"/>
    <w:rsid w:val="0029675D"/>
    <w:rsid w:val="003345A9"/>
    <w:rsid w:val="003508FF"/>
    <w:rsid w:val="003510D4"/>
    <w:rsid w:val="00376C00"/>
    <w:rsid w:val="003C61F7"/>
    <w:rsid w:val="0041429B"/>
    <w:rsid w:val="00436141"/>
    <w:rsid w:val="0044580C"/>
    <w:rsid w:val="004740E6"/>
    <w:rsid w:val="00512205"/>
    <w:rsid w:val="00527EF6"/>
    <w:rsid w:val="0056423D"/>
    <w:rsid w:val="00564876"/>
    <w:rsid w:val="005930C8"/>
    <w:rsid w:val="005A59B1"/>
    <w:rsid w:val="005B0BC6"/>
    <w:rsid w:val="00632B47"/>
    <w:rsid w:val="006916F8"/>
    <w:rsid w:val="006C31E8"/>
    <w:rsid w:val="006E37BD"/>
    <w:rsid w:val="007B6795"/>
    <w:rsid w:val="00856091"/>
    <w:rsid w:val="00893044"/>
    <w:rsid w:val="009C5A4B"/>
    <w:rsid w:val="00A012E9"/>
    <w:rsid w:val="00A64BE9"/>
    <w:rsid w:val="00B05E44"/>
    <w:rsid w:val="00B80E82"/>
    <w:rsid w:val="00BD4A91"/>
    <w:rsid w:val="00C03667"/>
    <w:rsid w:val="00C14540"/>
    <w:rsid w:val="00C73D8B"/>
    <w:rsid w:val="00C85FC1"/>
    <w:rsid w:val="00CF68F0"/>
    <w:rsid w:val="00D47735"/>
    <w:rsid w:val="00DD0D22"/>
    <w:rsid w:val="00DE7B0D"/>
    <w:rsid w:val="00E3455D"/>
    <w:rsid w:val="00ED7B68"/>
    <w:rsid w:val="00F35C5E"/>
    <w:rsid w:val="00F53909"/>
    <w:rsid w:val="00FB6BBA"/>
    <w:rsid w:val="00FE404A"/>
    <w:rsid w:val="00FF49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D386"/>
  <w15:docId w15:val="{D4822B02-A315-C840-9D20-5C07BB01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9A"/>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uiPriority w:val="9"/>
    <w:qFormat/>
    <w:pPr>
      <w:spacing w:after="200" w:line="276" w:lineRule="auto"/>
      <w:outlineLvl w:val="0"/>
    </w:pPr>
    <w:rPr>
      <w:rFonts w:ascii="Calibri" w:eastAsia="Calibri" w:hAnsi="Calibri" w:cs="Calibri"/>
      <w:b/>
      <w:sz w:val="32"/>
      <w:szCs w:val="32"/>
      <w:lang w:val="en-AU" w:eastAsia="ja-JP"/>
    </w:rPr>
  </w:style>
  <w:style w:type="paragraph" w:styleId="Heading2">
    <w:name w:val="heading 2"/>
    <w:basedOn w:val="Normal"/>
    <w:next w:val="Normal"/>
    <w:uiPriority w:val="9"/>
    <w:unhideWhenUsed/>
    <w:qFormat/>
    <w:pPr>
      <w:spacing w:after="200" w:line="276" w:lineRule="auto"/>
      <w:ind w:left="360" w:hanging="360"/>
      <w:outlineLvl w:val="1"/>
    </w:pPr>
    <w:rPr>
      <w:rFonts w:ascii="Calibri" w:eastAsia="Calibri" w:hAnsi="Calibri" w:cs="Calibri"/>
      <w:b/>
      <w:sz w:val="28"/>
      <w:szCs w:val="28"/>
      <w:lang w:val="en-AU" w:eastAsia="ja-JP"/>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n-AU" w:eastAsia="ja-JP"/>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val="en-AU" w:eastAsia="ja-JP"/>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AU" w:eastAsia="ja-JP"/>
    </w:rPr>
  </w:style>
  <w:style w:type="table" w:customStyle="1" w:styleId="a">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b">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after="200"/>
    </w:pPr>
    <w:rPr>
      <w:rFonts w:ascii="Calibri" w:eastAsia="Calibri" w:hAnsi="Calibri" w:cs="Calibri"/>
      <w:sz w:val="20"/>
      <w:szCs w:val="20"/>
      <w:lang w:val="en-AU" w:eastAsia="ja-JP"/>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C31E8"/>
    <w:rPr>
      <w:color w:val="0000FF" w:themeColor="hyperlink"/>
      <w:u w:val="single"/>
    </w:rPr>
  </w:style>
  <w:style w:type="character" w:styleId="UnresolvedMention">
    <w:name w:val="Unresolved Mention"/>
    <w:basedOn w:val="DefaultParagraphFont"/>
    <w:uiPriority w:val="99"/>
    <w:semiHidden/>
    <w:unhideWhenUsed/>
    <w:rsid w:val="006C31E8"/>
    <w:rPr>
      <w:color w:val="605E5C"/>
      <w:shd w:val="clear" w:color="auto" w:fill="E1DFDD"/>
    </w:rPr>
  </w:style>
  <w:style w:type="paragraph" w:styleId="BalloonText">
    <w:name w:val="Balloon Text"/>
    <w:basedOn w:val="Normal"/>
    <w:link w:val="BalloonTextChar"/>
    <w:uiPriority w:val="99"/>
    <w:semiHidden/>
    <w:unhideWhenUsed/>
    <w:rsid w:val="00F35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9132">
      <w:bodyDiv w:val="1"/>
      <w:marLeft w:val="0"/>
      <w:marRight w:val="0"/>
      <w:marTop w:val="0"/>
      <w:marBottom w:val="0"/>
      <w:divBdr>
        <w:top w:val="none" w:sz="0" w:space="0" w:color="auto"/>
        <w:left w:val="none" w:sz="0" w:space="0" w:color="auto"/>
        <w:bottom w:val="none" w:sz="0" w:space="0" w:color="auto"/>
        <w:right w:val="none" w:sz="0" w:space="0" w:color="auto"/>
      </w:divBdr>
    </w:div>
    <w:div w:id="385879582">
      <w:bodyDiv w:val="1"/>
      <w:marLeft w:val="0"/>
      <w:marRight w:val="0"/>
      <w:marTop w:val="0"/>
      <w:marBottom w:val="0"/>
      <w:divBdr>
        <w:top w:val="none" w:sz="0" w:space="0" w:color="auto"/>
        <w:left w:val="none" w:sz="0" w:space="0" w:color="auto"/>
        <w:bottom w:val="none" w:sz="0" w:space="0" w:color="auto"/>
        <w:right w:val="none" w:sz="0" w:space="0" w:color="auto"/>
      </w:divBdr>
    </w:div>
    <w:div w:id="550846470">
      <w:bodyDiv w:val="1"/>
      <w:marLeft w:val="0"/>
      <w:marRight w:val="0"/>
      <w:marTop w:val="0"/>
      <w:marBottom w:val="0"/>
      <w:divBdr>
        <w:top w:val="none" w:sz="0" w:space="0" w:color="auto"/>
        <w:left w:val="none" w:sz="0" w:space="0" w:color="auto"/>
        <w:bottom w:val="none" w:sz="0" w:space="0" w:color="auto"/>
        <w:right w:val="none" w:sz="0" w:space="0" w:color="auto"/>
      </w:divBdr>
    </w:div>
    <w:div w:id="588077338">
      <w:bodyDiv w:val="1"/>
      <w:marLeft w:val="0"/>
      <w:marRight w:val="0"/>
      <w:marTop w:val="0"/>
      <w:marBottom w:val="0"/>
      <w:divBdr>
        <w:top w:val="none" w:sz="0" w:space="0" w:color="auto"/>
        <w:left w:val="none" w:sz="0" w:space="0" w:color="auto"/>
        <w:bottom w:val="none" w:sz="0" w:space="0" w:color="auto"/>
        <w:right w:val="none" w:sz="0" w:space="0" w:color="auto"/>
      </w:divBdr>
    </w:div>
    <w:div w:id="644362069">
      <w:bodyDiv w:val="1"/>
      <w:marLeft w:val="0"/>
      <w:marRight w:val="0"/>
      <w:marTop w:val="0"/>
      <w:marBottom w:val="0"/>
      <w:divBdr>
        <w:top w:val="none" w:sz="0" w:space="0" w:color="auto"/>
        <w:left w:val="none" w:sz="0" w:space="0" w:color="auto"/>
        <w:bottom w:val="none" w:sz="0" w:space="0" w:color="auto"/>
        <w:right w:val="none" w:sz="0" w:space="0" w:color="auto"/>
      </w:divBdr>
    </w:div>
    <w:div w:id="78049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067/VIIRS/VNP46A4.001" TargetMode="External"/><Relationship Id="rId3" Type="http://schemas.openxmlformats.org/officeDocument/2006/relationships/settings" Target="settings.xml"/><Relationship Id="rId7" Type="http://schemas.openxmlformats.org/officeDocument/2006/relationships/hyperlink" Target="https://doi.org/10.5067/VIIRS/VNP46A3.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067/VIIRS/VNP46A2.001" TargetMode="External"/><Relationship Id="rId11" Type="http://schemas.openxmlformats.org/officeDocument/2006/relationships/theme" Target="theme/theme1.xml"/><Relationship Id="rId5" Type="http://schemas.openxmlformats.org/officeDocument/2006/relationships/hyperlink" Target="https://doi.org/10.5067/VIIRS/VNP46A1.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rs6121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Killough, Brian D. (LARC-D2)</cp:lastModifiedBy>
  <cp:revision>8</cp:revision>
  <dcterms:created xsi:type="dcterms:W3CDTF">2022-08-29T23:51:00Z</dcterms:created>
  <dcterms:modified xsi:type="dcterms:W3CDTF">2022-08-30T19:59:00Z</dcterms:modified>
</cp:coreProperties>
</file>