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9D" w:rsidRDefault="007E0D9D" w:rsidP="007E0D9D">
      <w:pPr>
        <w:jc w:val="center"/>
        <w:rPr>
          <w:b/>
          <w:bCs/>
          <w:sz w:val="28"/>
          <w:szCs w:val="28"/>
          <w:lang w:val="en-GB"/>
        </w:rPr>
      </w:pPr>
      <w:r>
        <w:rPr>
          <w:b/>
          <w:bCs/>
          <w:sz w:val="28"/>
          <w:szCs w:val="28"/>
          <w:lang w:val="en-GB"/>
        </w:rPr>
        <w:t>GEO Joint Experiment for Crop Assessment and Monitoring (JECAM):</w:t>
      </w:r>
    </w:p>
    <w:p w:rsidR="007E0D9D" w:rsidRDefault="007E0D9D" w:rsidP="007E0D9D">
      <w:pPr>
        <w:jc w:val="center"/>
        <w:rPr>
          <w:lang w:val="en-GB"/>
        </w:rPr>
      </w:pPr>
      <w:r>
        <w:rPr>
          <w:b/>
          <w:bCs/>
          <w:sz w:val="28"/>
          <w:szCs w:val="28"/>
          <w:lang w:val="en-GB"/>
        </w:rPr>
        <w:t>Summary of 2014</w:t>
      </w:r>
      <w:r w:rsidRPr="002B152F">
        <w:rPr>
          <w:b/>
          <w:bCs/>
          <w:sz w:val="28"/>
          <w:szCs w:val="28"/>
          <w:lang w:val="en-GB"/>
        </w:rPr>
        <w:t xml:space="preserve"> Progress Report</w:t>
      </w:r>
    </w:p>
    <w:p w:rsidR="007E0D9D" w:rsidRDefault="007E0D9D" w:rsidP="007E0D9D">
      <w:pPr>
        <w:jc w:val="both"/>
        <w:rPr>
          <w:lang w:val="en-GB"/>
        </w:rPr>
      </w:pPr>
    </w:p>
    <w:p w:rsidR="007E0D9D" w:rsidRDefault="007E0D9D" w:rsidP="007E0D9D">
      <w:pPr>
        <w:jc w:val="both"/>
        <w:rPr>
          <w:lang w:val="en-GB"/>
        </w:rPr>
      </w:pPr>
      <w:r>
        <w:rPr>
          <w:lang w:val="en-GB"/>
        </w:rPr>
        <w:t>This report shows the progress that GEO JECAM (</w:t>
      </w:r>
      <w:r w:rsidRPr="001B6480">
        <w:rPr>
          <w:lang w:val="en-GB"/>
        </w:rPr>
        <w:t>Joint Experiment for Crop Assessment and Monitoring</w:t>
      </w:r>
      <w:r>
        <w:rPr>
          <w:lang w:val="en-GB"/>
        </w:rPr>
        <w:t>)</w:t>
      </w:r>
      <w:r w:rsidRPr="001B6480">
        <w:rPr>
          <w:lang w:val="en-GB"/>
        </w:rPr>
        <w:t xml:space="preserve"> </w:t>
      </w:r>
      <w:r>
        <w:rPr>
          <w:lang w:val="en-GB"/>
        </w:rPr>
        <w:t>test sites have made since JECAM started in 2011, with the focus on 2013.  The amount and types of Earth Observation (EO) data received are also reported, along with in situ data, analytical results, and future plans.  JECAM is the Research &amp; Development (R&amp;D) portion of the GEOGLAM (GEO Global Agricultural Monitoring) initiative, and so the R&amp;D results are important for the development and sharing of ‘best practices’ in agricultural monitoring.</w:t>
      </w:r>
    </w:p>
    <w:p w:rsidR="007E0D9D" w:rsidRDefault="007E0D9D" w:rsidP="007E0D9D">
      <w:pPr>
        <w:jc w:val="both"/>
        <w:rPr>
          <w:lang w:val="en-GB"/>
        </w:rPr>
      </w:pPr>
      <w:r>
        <w:rPr>
          <w:lang w:val="en-GB"/>
        </w:rPr>
        <w:t>A historical background of JECAM is provided, showing how the concept evolved, and how the providers of EO data were engaged to support the initiative.</w:t>
      </w:r>
    </w:p>
    <w:p w:rsidR="007E0D9D" w:rsidRPr="00D95859" w:rsidRDefault="007E0D9D" w:rsidP="007E0D9D">
      <w:pPr>
        <w:jc w:val="both"/>
        <w:rPr>
          <w:lang w:val="en-GB"/>
        </w:rPr>
      </w:pPr>
      <w:r w:rsidRPr="006E5D9A">
        <w:rPr>
          <w:lang w:val="en-GB"/>
        </w:rPr>
        <w:t>We have instituted an annual report process to obtain information on JECAM research progress, EO data usage and collaboration activities</w:t>
      </w:r>
      <w:r>
        <w:rPr>
          <w:lang w:val="en-GB"/>
        </w:rPr>
        <w:t xml:space="preserve">.  </w:t>
      </w:r>
      <w:r w:rsidRPr="001E036C">
        <w:rPr>
          <w:lang w:val="en-GB"/>
        </w:rPr>
        <w:t>The progress of seve</w:t>
      </w:r>
      <w:r>
        <w:rPr>
          <w:lang w:val="en-GB"/>
        </w:rPr>
        <w:t>ral JECAM sites to February 2014</w:t>
      </w:r>
      <w:r w:rsidRPr="001E036C">
        <w:rPr>
          <w:lang w:val="en-GB"/>
        </w:rPr>
        <w:t xml:space="preserve"> is presented in this document.  </w:t>
      </w:r>
      <w:r>
        <w:rPr>
          <w:lang w:val="en-GB"/>
        </w:rPr>
        <w:t>There are currently thirty-three JECAM test sites, of which four appear to be dormant, and a few have just started.  Twenty-four sites submitted progress reports.  This participation rate is very encouraging.</w:t>
      </w:r>
    </w:p>
    <w:p w:rsidR="007E0D9D" w:rsidRDefault="007E0D9D" w:rsidP="007E0D9D">
      <w:pPr>
        <w:jc w:val="both"/>
        <w:rPr>
          <w:lang w:val="en-GB"/>
        </w:rPr>
      </w:pPr>
      <w:r>
        <w:rPr>
          <w:lang w:val="en-GB"/>
        </w:rPr>
        <w:t xml:space="preserve">Our </w:t>
      </w:r>
      <w:r w:rsidRPr="006E5D9A">
        <w:rPr>
          <w:lang w:val="en-GB"/>
        </w:rPr>
        <w:t xml:space="preserve">website </w:t>
      </w:r>
      <w:r>
        <w:rPr>
          <w:lang w:val="en-GB"/>
        </w:rPr>
        <w:t>(</w:t>
      </w:r>
      <w:hyperlink r:id="rId9" w:history="1">
        <w:r w:rsidRPr="009E5CC6">
          <w:rPr>
            <w:rStyle w:val="Hyperlink"/>
            <w:lang w:val="en-GB"/>
          </w:rPr>
          <w:t>www.jecam.org</w:t>
        </w:r>
      </w:hyperlink>
      <w:r>
        <w:rPr>
          <w:lang w:val="en-GB"/>
        </w:rPr>
        <w:t xml:space="preserve">) was </w:t>
      </w:r>
      <w:r w:rsidRPr="006E5D9A">
        <w:rPr>
          <w:lang w:val="en-GB"/>
        </w:rPr>
        <w:t>launched</w:t>
      </w:r>
      <w:r>
        <w:rPr>
          <w:lang w:val="en-GB"/>
        </w:rPr>
        <w:t xml:space="preserve"> in 2012.  </w:t>
      </w:r>
      <w:r w:rsidRPr="006E5D9A">
        <w:rPr>
          <w:lang w:val="en-GB"/>
        </w:rPr>
        <w:t>Content from the annual reports will be</w:t>
      </w:r>
      <w:r>
        <w:rPr>
          <w:lang w:val="en-GB"/>
        </w:rPr>
        <w:t xml:space="preserve"> used to keep the site ‘fresh’, accurate and current.</w:t>
      </w:r>
    </w:p>
    <w:p w:rsidR="007E0D9D" w:rsidRDefault="007E0D9D" w:rsidP="007E0D9D">
      <w:pPr>
        <w:jc w:val="both"/>
        <w:rPr>
          <w:lang w:val="en-GB"/>
        </w:rPr>
      </w:pPr>
      <w:r w:rsidRPr="00215996">
        <w:rPr>
          <w:lang w:val="en-GB"/>
        </w:rPr>
        <w:t>The data</w:t>
      </w:r>
      <w:r w:rsidR="00F41107">
        <w:rPr>
          <w:lang w:val="en-GB"/>
        </w:rPr>
        <w:t xml:space="preserve"> acquisition planning </w:t>
      </w:r>
      <w:bookmarkStart w:id="0" w:name="_GoBack"/>
      <w:bookmarkEnd w:id="0"/>
      <w:r w:rsidR="00F41107">
        <w:rPr>
          <w:lang w:val="en-GB"/>
        </w:rPr>
        <w:t>with CEOS</w:t>
      </w:r>
      <w:r w:rsidRPr="00215996">
        <w:rPr>
          <w:lang w:val="en-GB"/>
        </w:rPr>
        <w:t xml:space="preserve"> Space Agencies and </w:t>
      </w:r>
      <w:r>
        <w:rPr>
          <w:lang w:val="en-GB"/>
        </w:rPr>
        <w:t>c</w:t>
      </w:r>
      <w:r w:rsidRPr="00215996">
        <w:rPr>
          <w:lang w:val="en-GB"/>
        </w:rPr>
        <w:t xml:space="preserve">ommercial providers went fairly well and </w:t>
      </w:r>
      <w:r>
        <w:rPr>
          <w:lang w:val="en-GB"/>
        </w:rPr>
        <w:t xml:space="preserve">most </w:t>
      </w:r>
      <w:r w:rsidRPr="00215996">
        <w:rPr>
          <w:lang w:val="en-GB"/>
        </w:rPr>
        <w:t>JECAM sites are receiving data</w:t>
      </w:r>
      <w:r>
        <w:rPr>
          <w:lang w:val="en-GB"/>
        </w:rPr>
        <w:t xml:space="preserve">.  The types of EO data used at each JECAM test site </w:t>
      </w:r>
      <w:r w:rsidR="006F3DE7">
        <w:rPr>
          <w:lang w:val="en-GB"/>
        </w:rPr>
        <w:t xml:space="preserve">(that reported in 2014) </w:t>
      </w:r>
      <w:r>
        <w:rPr>
          <w:lang w:val="en-GB"/>
        </w:rPr>
        <w:t xml:space="preserve">are shown in </w:t>
      </w:r>
      <w:r>
        <w:rPr>
          <w:lang w:val="en-GB"/>
        </w:rPr>
        <w:fldChar w:fldCharType="begin"/>
      </w:r>
      <w:r>
        <w:rPr>
          <w:lang w:val="en-GB"/>
        </w:rPr>
        <w:instrText xml:space="preserve"> REF _Ref350413369 \h </w:instrText>
      </w:r>
      <w:r>
        <w:rPr>
          <w:lang w:val="en-GB"/>
        </w:rPr>
      </w:r>
      <w:r>
        <w:rPr>
          <w:lang w:val="en-GB"/>
        </w:rPr>
        <w:fldChar w:fldCharType="separate"/>
      </w:r>
      <w:r w:rsidR="00DF3CB7" w:rsidRPr="00EA557B">
        <w:t xml:space="preserve">Table </w:t>
      </w:r>
      <w:r w:rsidR="00DF3CB7">
        <w:rPr>
          <w:noProof/>
        </w:rPr>
        <w:t>1</w:t>
      </w:r>
      <w:r>
        <w:rPr>
          <w:lang w:val="en-GB"/>
        </w:rPr>
        <w:fldChar w:fldCharType="end"/>
      </w:r>
      <w:r>
        <w:rPr>
          <w:lang w:val="en-GB"/>
        </w:rPr>
        <w:t xml:space="preserve">.  </w:t>
      </w:r>
    </w:p>
    <w:p w:rsidR="007E0D9D" w:rsidRDefault="007E0D9D" w:rsidP="007E0D9D">
      <w:pPr>
        <w:jc w:val="both"/>
        <w:rPr>
          <w:lang w:val="en-GB"/>
        </w:rPr>
      </w:pPr>
      <w:r>
        <w:rPr>
          <w:lang w:val="en-GB"/>
        </w:rPr>
        <w:t>Since last year’s report, the JECAM sites told us about 19 peer reviewed papers, 12 other publications and 19 presentations.</w:t>
      </w:r>
    </w:p>
    <w:p w:rsidR="007E0D9D" w:rsidRPr="00FE0866" w:rsidRDefault="007E0D9D" w:rsidP="007E0D9D">
      <w:pPr>
        <w:spacing w:after="0"/>
        <w:jc w:val="both"/>
        <w:rPr>
          <w:lang w:val="en-GB"/>
        </w:rPr>
      </w:pPr>
      <w:r w:rsidRPr="00FE0866">
        <w:rPr>
          <w:lang w:val="en-GB"/>
        </w:rPr>
        <w:t>The JECAM sites are looking at a common range of monitoring needs over a very diverse range of landscape conditions and cropping systems, including:</w:t>
      </w:r>
    </w:p>
    <w:p w:rsidR="007E0D9D" w:rsidRPr="00604E4C" w:rsidRDefault="007E0D9D" w:rsidP="007E0D9D">
      <w:pPr>
        <w:pStyle w:val="ListParagraph"/>
        <w:numPr>
          <w:ilvl w:val="0"/>
          <w:numId w:val="2"/>
        </w:numPr>
        <w:spacing w:after="0"/>
        <w:jc w:val="both"/>
        <w:rPr>
          <w:lang w:val="en-GB"/>
        </w:rPr>
      </w:pPr>
      <w:r w:rsidRPr="00604E4C">
        <w:rPr>
          <w:lang w:val="en-GB"/>
        </w:rPr>
        <w:t xml:space="preserve">Crop identification and acreage estimation </w:t>
      </w:r>
    </w:p>
    <w:p w:rsidR="007E0D9D" w:rsidRPr="00604E4C" w:rsidRDefault="007E0D9D" w:rsidP="007E0D9D">
      <w:pPr>
        <w:pStyle w:val="ListParagraph"/>
        <w:numPr>
          <w:ilvl w:val="0"/>
          <w:numId w:val="2"/>
        </w:numPr>
        <w:spacing w:after="0"/>
        <w:jc w:val="both"/>
        <w:rPr>
          <w:lang w:val="en-GB"/>
        </w:rPr>
      </w:pPr>
      <w:r w:rsidRPr="00604E4C">
        <w:rPr>
          <w:lang w:val="en-GB"/>
        </w:rPr>
        <w:t>Yield prediction</w:t>
      </w:r>
    </w:p>
    <w:p w:rsidR="007E0D9D" w:rsidRPr="00604E4C" w:rsidRDefault="007E0D9D" w:rsidP="007E0D9D">
      <w:pPr>
        <w:pStyle w:val="ListParagraph"/>
        <w:numPr>
          <w:ilvl w:val="0"/>
          <w:numId w:val="2"/>
        </w:numPr>
        <w:spacing w:after="0"/>
        <w:jc w:val="both"/>
        <w:rPr>
          <w:lang w:val="en-GB"/>
        </w:rPr>
      </w:pPr>
      <w:r w:rsidRPr="00604E4C">
        <w:rPr>
          <w:lang w:val="en-GB"/>
        </w:rPr>
        <w:t xml:space="preserve">Near Real Time Crop condition </w:t>
      </w:r>
    </w:p>
    <w:p w:rsidR="007E0D9D" w:rsidRPr="00604E4C" w:rsidRDefault="007E0D9D" w:rsidP="007E0D9D">
      <w:pPr>
        <w:pStyle w:val="ListParagraph"/>
        <w:numPr>
          <w:ilvl w:val="0"/>
          <w:numId w:val="2"/>
        </w:numPr>
        <w:spacing w:after="0"/>
        <w:jc w:val="both"/>
        <w:rPr>
          <w:lang w:val="en-GB"/>
        </w:rPr>
      </w:pPr>
      <w:r w:rsidRPr="00604E4C">
        <w:rPr>
          <w:lang w:val="en-GB"/>
        </w:rPr>
        <w:t xml:space="preserve">Land management </w:t>
      </w:r>
    </w:p>
    <w:p w:rsidR="007E0D9D" w:rsidRPr="00604E4C" w:rsidRDefault="007E0D9D" w:rsidP="007E0D9D">
      <w:pPr>
        <w:pStyle w:val="ListParagraph"/>
        <w:numPr>
          <w:ilvl w:val="0"/>
          <w:numId w:val="2"/>
        </w:numPr>
        <w:spacing w:after="0"/>
        <w:jc w:val="both"/>
        <w:rPr>
          <w:lang w:val="en-GB"/>
        </w:rPr>
      </w:pPr>
      <w:r w:rsidRPr="00604E4C">
        <w:rPr>
          <w:lang w:val="en-GB"/>
        </w:rPr>
        <w:t>Soil moisture.</w:t>
      </w:r>
    </w:p>
    <w:p w:rsidR="007E0D9D" w:rsidRDefault="007E0D9D" w:rsidP="007E0D9D">
      <w:pPr>
        <w:jc w:val="both"/>
        <w:rPr>
          <w:lang w:val="en-GB"/>
        </w:rPr>
      </w:pPr>
      <w:r>
        <w:rPr>
          <w:lang w:val="en-GB"/>
        </w:rPr>
        <w:t xml:space="preserve">All of the reporting sites included crop mapping as an objective.  Fifteen of 24 include crop condition objectives.  Seventeen also included crop yield forecasting research.  Twelve of 24 included soil moisture monitoring research as an objective.  Eight reported residue and tillage monitoring research as an objective.  Other objectives included biophysical variables, </w:t>
      </w:r>
      <w:proofErr w:type="spellStart"/>
      <w:r>
        <w:rPr>
          <w:lang w:val="en-GB"/>
        </w:rPr>
        <w:t>phenological</w:t>
      </w:r>
      <w:proofErr w:type="spellEnd"/>
      <w:r>
        <w:rPr>
          <w:lang w:val="en-GB"/>
        </w:rPr>
        <w:t xml:space="preserve"> events, cropping practices</w:t>
      </w:r>
      <w:r w:rsidR="00850E6B">
        <w:rPr>
          <w:lang w:val="en-GB"/>
        </w:rPr>
        <w:t>, crop</w:t>
      </w:r>
      <w:r>
        <w:rPr>
          <w:lang w:val="en-GB"/>
        </w:rPr>
        <w:t xml:space="preserve"> calendar, CO</w:t>
      </w:r>
      <w:r w:rsidRPr="00281C0F">
        <w:rPr>
          <w:vertAlign w:val="subscript"/>
          <w:lang w:val="en-GB"/>
        </w:rPr>
        <w:t>2</w:t>
      </w:r>
      <w:r>
        <w:rPr>
          <w:lang w:val="en-GB"/>
        </w:rPr>
        <w:t xml:space="preserve"> and water budgets/fl</w:t>
      </w:r>
      <w:r w:rsidR="00850E6B">
        <w:rPr>
          <w:lang w:val="en-GB"/>
        </w:rPr>
        <w:t>u</w:t>
      </w:r>
      <w:r>
        <w:rPr>
          <w:lang w:val="en-GB"/>
        </w:rPr>
        <w:t>x, and soil erosion.</w:t>
      </w:r>
    </w:p>
    <w:p w:rsidR="007E0D9D" w:rsidRPr="00EA557B" w:rsidRDefault="007E0D9D" w:rsidP="007E0D9D">
      <w:pPr>
        <w:pStyle w:val="Caption"/>
        <w:jc w:val="center"/>
        <w:rPr>
          <w:sz w:val="22"/>
          <w:lang w:val="en-GB"/>
        </w:rPr>
      </w:pPr>
      <w:bookmarkStart w:id="1" w:name="_Ref350285202"/>
      <w:bookmarkStart w:id="2" w:name="_Ref350413369"/>
      <w:bookmarkStart w:id="3" w:name="_Toc384376998"/>
      <w:r w:rsidRPr="00EA557B">
        <w:rPr>
          <w:sz w:val="22"/>
        </w:rPr>
        <w:lastRenderedPageBreak/>
        <w:t xml:space="preserve">Table </w:t>
      </w:r>
      <w:r w:rsidRPr="00EA557B">
        <w:rPr>
          <w:sz w:val="22"/>
        </w:rPr>
        <w:fldChar w:fldCharType="begin"/>
      </w:r>
      <w:r w:rsidRPr="00EA557B">
        <w:rPr>
          <w:sz w:val="22"/>
        </w:rPr>
        <w:instrText xml:space="preserve"> SEQ Table \* ARABIC </w:instrText>
      </w:r>
      <w:r w:rsidRPr="00EA557B">
        <w:rPr>
          <w:sz w:val="22"/>
        </w:rPr>
        <w:fldChar w:fldCharType="separate"/>
      </w:r>
      <w:r w:rsidR="00DF3CB7">
        <w:rPr>
          <w:noProof/>
          <w:sz w:val="22"/>
        </w:rPr>
        <w:t>1</w:t>
      </w:r>
      <w:r w:rsidRPr="00EA557B">
        <w:rPr>
          <w:sz w:val="22"/>
        </w:rPr>
        <w:fldChar w:fldCharType="end"/>
      </w:r>
      <w:bookmarkEnd w:id="1"/>
      <w:bookmarkEnd w:id="2"/>
      <w:r w:rsidRPr="00EA557B">
        <w:rPr>
          <w:sz w:val="22"/>
        </w:rPr>
        <w:t>: Types of EO Data Used at Each JECAM Test Site</w:t>
      </w:r>
      <w:bookmarkEnd w:id="3"/>
    </w:p>
    <w:tbl>
      <w:tblPr>
        <w:tblStyle w:val="TableGrid"/>
        <w:tblW w:w="10382" w:type="dxa"/>
        <w:jc w:val="center"/>
        <w:tblLayout w:type="fixed"/>
        <w:tblLook w:val="04A0" w:firstRow="1" w:lastRow="0" w:firstColumn="1" w:lastColumn="0" w:noHBand="0" w:noVBand="1"/>
      </w:tblPr>
      <w:tblGrid>
        <w:gridCol w:w="1809"/>
        <w:gridCol w:w="605"/>
        <w:gridCol w:w="498"/>
        <w:gridCol w:w="498"/>
        <w:gridCol w:w="498"/>
        <w:gridCol w:w="498"/>
        <w:gridCol w:w="498"/>
        <w:gridCol w:w="498"/>
        <w:gridCol w:w="498"/>
        <w:gridCol w:w="498"/>
        <w:gridCol w:w="498"/>
        <w:gridCol w:w="498"/>
        <w:gridCol w:w="498"/>
        <w:gridCol w:w="498"/>
        <w:gridCol w:w="498"/>
        <w:gridCol w:w="498"/>
        <w:gridCol w:w="498"/>
        <w:gridCol w:w="498"/>
      </w:tblGrid>
      <w:tr w:rsidR="006F3DE7" w:rsidTr="006F3DE7">
        <w:trPr>
          <w:cantSplit/>
          <w:trHeight w:val="1550"/>
          <w:tblHeader/>
          <w:jc w:val="center"/>
        </w:trPr>
        <w:tc>
          <w:tcPr>
            <w:tcW w:w="1809" w:type="dxa"/>
            <w:vAlign w:val="center"/>
          </w:tcPr>
          <w:p w:rsidR="006F3DE7" w:rsidRPr="00D043A4" w:rsidRDefault="006F3DE7" w:rsidP="002F2419">
            <w:pPr>
              <w:rPr>
                <w:b/>
              </w:rPr>
            </w:pPr>
            <w:r w:rsidRPr="00D043A4">
              <w:rPr>
                <w:b/>
              </w:rPr>
              <w:t>JECAM Site</w:t>
            </w:r>
          </w:p>
        </w:tc>
        <w:tc>
          <w:tcPr>
            <w:tcW w:w="605" w:type="dxa"/>
            <w:textDirection w:val="btLr"/>
            <w:vAlign w:val="center"/>
          </w:tcPr>
          <w:p w:rsidR="006F3DE7" w:rsidRPr="00D043A4" w:rsidRDefault="006F3DE7" w:rsidP="002F2419">
            <w:pPr>
              <w:ind w:left="113" w:right="113"/>
              <w:jc w:val="center"/>
              <w:rPr>
                <w:b/>
              </w:rPr>
            </w:pPr>
            <w:r>
              <w:rPr>
                <w:b/>
              </w:rPr>
              <w:t xml:space="preserve">COSMO </w:t>
            </w:r>
            <w:proofErr w:type="spellStart"/>
            <w:r>
              <w:rPr>
                <w:b/>
              </w:rPr>
              <w:t>SkyMed</w:t>
            </w:r>
            <w:proofErr w:type="spellEnd"/>
          </w:p>
        </w:tc>
        <w:tc>
          <w:tcPr>
            <w:tcW w:w="498" w:type="dxa"/>
            <w:textDirection w:val="btLr"/>
            <w:vAlign w:val="center"/>
          </w:tcPr>
          <w:p w:rsidR="006F3DE7" w:rsidRPr="00D043A4" w:rsidRDefault="006F3DE7" w:rsidP="002F2419">
            <w:pPr>
              <w:ind w:left="113" w:right="113"/>
              <w:jc w:val="center"/>
              <w:rPr>
                <w:b/>
              </w:rPr>
            </w:pPr>
            <w:r>
              <w:rPr>
                <w:b/>
              </w:rPr>
              <w:t>RADARSAT-2</w:t>
            </w:r>
          </w:p>
        </w:tc>
        <w:tc>
          <w:tcPr>
            <w:tcW w:w="498" w:type="dxa"/>
            <w:textDirection w:val="btLr"/>
            <w:vAlign w:val="center"/>
          </w:tcPr>
          <w:p w:rsidR="006F3DE7" w:rsidRPr="00D043A4" w:rsidRDefault="006F3DE7" w:rsidP="002F2419">
            <w:pPr>
              <w:ind w:left="113" w:right="113"/>
              <w:jc w:val="center"/>
              <w:rPr>
                <w:b/>
              </w:rPr>
            </w:pPr>
            <w:proofErr w:type="spellStart"/>
            <w:r>
              <w:rPr>
                <w:b/>
              </w:rPr>
              <w:t>TerraSAR</w:t>
            </w:r>
            <w:proofErr w:type="spellEnd"/>
            <w:r>
              <w:rPr>
                <w:b/>
              </w:rPr>
              <w:t>-X</w:t>
            </w:r>
          </w:p>
        </w:tc>
        <w:tc>
          <w:tcPr>
            <w:tcW w:w="498" w:type="dxa"/>
            <w:textDirection w:val="btLr"/>
            <w:vAlign w:val="center"/>
          </w:tcPr>
          <w:p w:rsidR="006F3DE7" w:rsidRPr="00D043A4" w:rsidRDefault="006F3DE7" w:rsidP="002F2419">
            <w:pPr>
              <w:ind w:left="113" w:right="113"/>
              <w:jc w:val="center"/>
              <w:rPr>
                <w:b/>
              </w:rPr>
            </w:pPr>
            <w:r>
              <w:rPr>
                <w:b/>
              </w:rPr>
              <w:t>AWIFS</w:t>
            </w:r>
          </w:p>
        </w:tc>
        <w:tc>
          <w:tcPr>
            <w:tcW w:w="498" w:type="dxa"/>
            <w:textDirection w:val="btLr"/>
            <w:vAlign w:val="center"/>
          </w:tcPr>
          <w:p w:rsidR="006F3DE7" w:rsidRPr="00D043A4" w:rsidRDefault="006F3DE7" w:rsidP="002F2419">
            <w:pPr>
              <w:ind w:left="113" w:right="113"/>
              <w:jc w:val="center"/>
              <w:rPr>
                <w:b/>
              </w:rPr>
            </w:pPr>
            <w:r>
              <w:rPr>
                <w:b/>
              </w:rPr>
              <w:t>DMCII</w:t>
            </w:r>
          </w:p>
        </w:tc>
        <w:tc>
          <w:tcPr>
            <w:tcW w:w="498" w:type="dxa"/>
            <w:textDirection w:val="btLr"/>
          </w:tcPr>
          <w:p w:rsidR="006F3DE7" w:rsidRDefault="006F3DE7" w:rsidP="002F2419">
            <w:pPr>
              <w:ind w:left="113" w:right="113"/>
              <w:jc w:val="center"/>
              <w:rPr>
                <w:b/>
              </w:rPr>
            </w:pPr>
            <w:r>
              <w:rPr>
                <w:b/>
              </w:rPr>
              <w:t>ASTER</w:t>
            </w:r>
          </w:p>
        </w:tc>
        <w:tc>
          <w:tcPr>
            <w:tcW w:w="498" w:type="dxa"/>
            <w:textDirection w:val="btLr"/>
          </w:tcPr>
          <w:p w:rsidR="006F3DE7" w:rsidRDefault="006F3DE7" w:rsidP="002F2419">
            <w:pPr>
              <w:ind w:left="113" w:right="113"/>
              <w:jc w:val="center"/>
              <w:rPr>
                <w:b/>
              </w:rPr>
            </w:pPr>
            <w:r>
              <w:rPr>
                <w:b/>
              </w:rPr>
              <w:t>HJ-1</w:t>
            </w:r>
          </w:p>
        </w:tc>
        <w:tc>
          <w:tcPr>
            <w:tcW w:w="498" w:type="dxa"/>
            <w:textDirection w:val="btLr"/>
          </w:tcPr>
          <w:p w:rsidR="006F3DE7" w:rsidRDefault="006F3DE7" w:rsidP="002F2419">
            <w:pPr>
              <w:ind w:left="113" w:right="113"/>
              <w:jc w:val="center"/>
              <w:rPr>
                <w:b/>
              </w:rPr>
            </w:pPr>
            <w:r>
              <w:rPr>
                <w:b/>
              </w:rPr>
              <w:t>Landsat</w:t>
            </w:r>
          </w:p>
        </w:tc>
        <w:tc>
          <w:tcPr>
            <w:tcW w:w="498" w:type="dxa"/>
            <w:textDirection w:val="btLr"/>
          </w:tcPr>
          <w:p w:rsidR="006F3DE7" w:rsidRDefault="006F3DE7" w:rsidP="002F2419">
            <w:pPr>
              <w:ind w:left="113" w:right="113"/>
              <w:jc w:val="center"/>
              <w:rPr>
                <w:b/>
              </w:rPr>
            </w:pPr>
            <w:r>
              <w:rPr>
                <w:b/>
              </w:rPr>
              <w:t>MODIS</w:t>
            </w:r>
          </w:p>
        </w:tc>
        <w:tc>
          <w:tcPr>
            <w:tcW w:w="498" w:type="dxa"/>
            <w:textDirection w:val="btLr"/>
            <w:vAlign w:val="center"/>
          </w:tcPr>
          <w:p w:rsidR="006F3DE7" w:rsidRPr="00D043A4" w:rsidRDefault="006F3DE7" w:rsidP="002F2419">
            <w:pPr>
              <w:ind w:left="113" w:right="113"/>
              <w:jc w:val="center"/>
              <w:rPr>
                <w:b/>
              </w:rPr>
            </w:pPr>
            <w:proofErr w:type="spellStart"/>
            <w:r>
              <w:rPr>
                <w:b/>
              </w:rPr>
              <w:t>Quickbird</w:t>
            </w:r>
            <w:proofErr w:type="spellEnd"/>
          </w:p>
        </w:tc>
        <w:tc>
          <w:tcPr>
            <w:tcW w:w="498" w:type="dxa"/>
            <w:textDirection w:val="btLr"/>
          </w:tcPr>
          <w:p w:rsidR="006F3DE7" w:rsidRDefault="006F3DE7" w:rsidP="002F2419">
            <w:pPr>
              <w:ind w:left="113" w:right="113"/>
              <w:jc w:val="center"/>
              <w:rPr>
                <w:b/>
              </w:rPr>
            </w:pPr>
            <w:proofErr w:type="spellStart"/>
            <w:r>
              <w:rPr>
                <w:b/>
              </w:rPr>
              <w:t>Rapideye</w:t>
            </w:r>
            <w:proofErr w:type="spellEnd"/>
          </w:p>
        </w:tc>
        <w:tc>
          <w:tcPr>
            <w:tcW w:w="498" w:type="dxa"/>
            <w:textDirection w:val="btLr"/>
            <w:vAlign w:val="center"/>
          </w:tcPr>
          <w:p w:rsidR="006F3DE7" w:rsidRPr="00D043A4" w:rsidRDefault="006F3DE7" w:rsidP="002F2419">
            <w:pPr>
              <w:ind w:left="113" w:right="113"/>
              <w:jc w:val="center"/>
              <w:rPr>
                <w:b/>
              </w:rPr>
            </w:pPr>
            <w:r>
              <w:rPr>
                <w:b/>
              </w:rPr>
              <w:t>SPOT-4/5/6</w:t>
            </w:r>
          </w:p>
        </w:tc>
        <w:tc>
          <w:tcPr>
            <w:tcW w:w="498" w:type="dxa"/>
            <w:textDirection w:val="btLr"/>
          </w:tcPr>
          <w:p w:rsidR="006F3DE7" w:rsidRDefault="006F3DE7" w:rsidP="002F2419">
            <w:pPr>
              <w:ind w:left="113" w:right="113"/>
              <w:jc w:val="center"/>
              <w:rPr>
                <w:b/>
              </w:rPr>
            </w:pPr>
            <w:r>
              <w:rPr>
                <w:b/>
              </w:rPr>
              <w:t>Worldview-2</w:t>
            </w:r>
          </w:p>
        </w:tc>
        <w:tc>
          <w:tcPr>
            <w:tcW w:w="498" w:type="dxa"/>
            <w:textDirection w:val="btLr"/>
          </w:tcPr>
          <w:p w:rsidR="006F3DE7" w:rsidRDefault="006F3DE7" w:rsidP="002F2419">
            <w:pPr>
              <w:ind w:left="113" w:right="113"/>
              <w:jc w:val="center"/>
              <w:rPr>
                <w:b/>
              </w:rPr>
            </w:pPr>
            <w:proofErr w:type="spellStart"/>
            <w:r>
              <w:rPr>
                <w:b/>
              </w:rPr>
              <w:t>Pléaides</w:t>
            </w:r>
            <w:proofErr w:type="spellEnd"/>
          </w:p>
        </w:tc>
        <w:tc>
          <w:tcPr>
            <w:tcW w:w="498" w:type="dxa"/>
            <w:textDirection w:val="btLr"/>
          </w:tcPr>
          <w:p w:rsidR="006F3DE7" w:rsidRDefault="006F3DE7" w:rsidP="002F2419">
            <w:pPr>
              <w:ind w:left="113" w:right="113"/>
              <w:jc w:val="center"/>
              <w:rPr>
                <w:b/>
              </w:rPr>
            </w:pPr>
            <w:r>
              <w:rPr>
                <w:b/>
              </w:rPr>
              <w:t>Formosat-2</w:t>
            </w:r>
          </w:p>
        </w:tc>
        <w:tc>
          <w:tcPr>
            <w:tcW w:w="498" w:type="dxa"/>
            <w:textDirection w:val="btLr"/>
          </w:tcPr>
          <w:p w:rsidR="006F3DE7" w:rsidRDefault="006F3DE7" w:rsidP="002F2419">
            <w:pPr>
              <w:ind w:left="113" w:right="113"/>
              <w:jc w:val="center"/>
              <w:rPr>
                <w:b/>
              </w:rPr>
            </w:pPr>
            <w:r>
              <w:rPr>
                <w:b/>
              </w:rPr>
              <w:t>Deimos</w:t>
            </w:r>
          </w:p>
        </w:tc>
        <w:tc>
          <w:tcPr>
            <w:tcW w:w="498" w:type="dxa"/>
            <w:textDirection w:val="btLr"/>
          </w:tcPr>
          <w:p w:rsidR="006F3DE7" w:rsidRDefault="006F3DE7" w:rsidP="002F2419">
            <w:pPr>
              <w:ind w:left="113" w:right="113"/>
              <w:jc w:val="center"/>
              <w:rPr>
                <w:b/>
              </w:rPr>
            </w:pPr>
            <w:r>
              <w:rPr>
                <w:b/>
              </w:rPr>
              <w:t>Chris</w:t>
            </w:r>
          </w:p>
        </w:tc>
      </w:tr>
      <w:tr w:rsidR="006F3DE7" w:rsidTr="006F3DE7">
        <w:trPr>
          <w:jc w:val="center"/>
        </w:trPr>
        <w:tc>
          <w:tcPr>
            <w:tcW w:w="1809" w:type="dxa"/>
          </w:tcPr>
          <w:p w:rsidR="006F3DE7" w:rsidRPr="002B3A00" w:rsidRDefault="006F3DE7" w:rsidP="002F2419">
            <w:pPr>
              <w:rPr>
                <w:sz w:val="20"/>
              </w:rPr>
            </w:pPr>
            <w:r w:rsidRPr="002B3A00">
              <w:rPr>
                <w:sz w:val="20"/>
              </w:rPr>
              <w:t>Argentina</w:t>
            </w:r>
          </w:p>
        </w:tc>
        <w:tc>
          <w:tcPr>
            <w:tcW w:w="605" w:type="dxa"/>
            <w:vAlign w:val="center"/>
          </w:tcPr>
          <w:p w:rsidR="006F3DE7" w:rsidRDefault="006F3DE7" w:rsidP="002F2419">
            <w:pPr>
              <w:jc w:val="center"/>
            </w:pPr>
            <w:r>
              <w:t>X</w:t>
            </w:r>
          </w:p>
        </w:tc>
        <w:tc>
          <w:tcPr>
            <w:tcW w:w="498" w:type="dxa"/>
            <w:vAlign w:val="center"/>
          </w:tcPr>
          <w:p w:rsidR="006F3DE7" w:rsidRDefault="006F3DE7" w:rsidP="002F2419">
            <w:pPr>
              <w:jc w:val="center"/>
            </w:pPr>
            <w:r>
              <w:rPr>
                <w:sz w:val="20"/>
              </w:rP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Belgium</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rsidRPr="001F52AB">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vAlign w:val="center"/>
          </w:tcPr>
          <w:p w:rsidR="006F3DE7" w:rsidRDefault="006F3DE7" w:rsidP="002F2419">
            <w:pPr>
              <w:jc w:val="center"/>
            </w:pPr>
            <w:r>
              <w:t>X</w:t>
            </w: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Brazil</w:t>
            </w:r>
            <w:r>
              <w:rPr>
                <w:sz w:val="20"/>
              </w:rPr>
              <w:t xml:space="preserve"> – Sao Paulo</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vAlign w:val="center"/>
          </w:tcPr>
          <w:p w:rsidR="006F3DE7" w:rsidRDefault="006F3DE7" w:rsidP="002F2419">
            <w:pPr>
              <w:jc w:val="center"/>
            </w:pPr>
            <w:r w:rsidRPr="009A4A82">
              <w:t>X</w:t>
            </w: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p>
        </w:tc>
        <w:tc>
          <w:tcPr>
            <w:tcW w:w="498" w:type="dxa"/>
            <w:vAlign w:val="center"/>
          </w:tcPr>
          <w:p w:rsidR="006F3DE7" w:rsidRPr="001F52AB" w:rsidRDefault="006F3DE7" w:rsidP="002F2419">
            <w:pPr>
              <w:jc w:val="center"/>
            </w:pPr>
          </w:p>
        </w:tc>
        <w:tc>
          <w:tcPr>
            <w:tcW w:w="498" w:type="dxa"/>
          </w:tcPr>
          <w:p w:rsidR="006F3DE7" w:rsidRPr="001F52AB"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Pr>
                <w:sz w:val="20"/>
              </w:rPr>
              <w:t>Brazil – Tapajos</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vAlign w:val="center"/>
          </w:tcPr>
          <w:p w:rsidR="006F3DE7" w:rsidRPr="001F52AB"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r>
              <w:t>X</w:t>
            </w: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Pr>
                <w:sz w:val="20"/>
              </w:rPr>
              <w:t>Burkina Faso</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p>
        </w:tc>
        <w:tc>
          <w:tcPr>
            <w:tcW w:w="498" w:type="dxa"/>
            <w:vAlign w:val="center"/>
          </w:tcPr>
          <w:p w:rsidR="006F3DE7" w:rsidRPr="001F52AB"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 xml:space="preserve">Canada CFIA </w:t>
            </w:r>
            <w:r>
              <w:rPr>
                <w:sz w:val="20"/>
              </w:rPr>
              <w:t>–</w:t>
            </w:r>
            <w:r w:rsidRPr="002B3A00">
              <w:rPr>
                <w:sz w:val="20"/>
              </w:rPr>
              <w:t xml:space="preserve"> Ottawa</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r>
              <w:t>X</w:t>
            </w:r>
          </w:p>
        </w:tc>
      </w:tr>
      <w:tr w:rsidR="006F3DE7" w:rsidTr="006F3DE7">
        <w:trPr>
          <w:jc w:val="center"/>
        </w:trPr>
        <w:tc>
          <w:tcPr>
            <w:tcW w:w="1809" w:type="dxa"/>
          </w:tcPr>
          <w:p w:rsidR="006F3DE7" w:rsidRPr="002B3A00" w:rsidRDefault="006F3DE7" w:rsidP="002F2419">
            <w:pPr>
              <w:rPr>
                <w:sz w:val="20"/>
              </w:rPr>
            </w:pPr>
            <w:r w:rsidRPr="002B3A00">
              <w:rPr>
                <w:sz w:val="20"/>
              </w:rPr>
              <w:t>Canada/Red River</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Canada/South Nation</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China/Guangdong</w:t>
            </w:r>
            <w:r>
              <w:rPr>
                <w:sz w:val="20"/>
              </w:rPr>
              <w:t xml:space="preserve"> (</w:t>
            </w:r>
            <w:proofErr w:type="spellStart"/>
            <w:r>
              <w:rPr>
                <w:sz w:val="20"/>
              </w:rPr>
              <w:t>Taishan</w:t>
            </w:r>
            <w:proofErr w:type="spellEnd"/>
            <w:r>
              <w:rPr>
                <w:sz w:val="20"/>
              </w:rPr>
              <w:t>)</w:t>
            </w:r>
          </w:p>
        </w:tc>
        <w:tc>
          <w:tcPr>
            <w:tcW w:w="605"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China/Heilongjiang</w:t>
            </w:r>
          </w:p>
        </w:tc>
        <w:tc>
          <w:tcPr>
            <w:tcW w:w="605"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Pr>
                <w:sz w:val="20"/>
              </w:rPr>
              <w:t>China/Jiangsu</w:t>
            </w:r>
            <w:r w:rsidR="00137AAD">
              <w:rPr>
                <w:rStyle w:val="FootnoteReference"/>
                <w:sz w:val="20"/>
              </w:rPr>
              <w:footnoteReference w:id="1"/>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China/Shandong</w:t>
            </w:r>
          </w:p>
        </w:tc>
        <w:tc>
          <w:tcPr>
            <w:tcW w:w="605"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France</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r>
              <w:t>X</w:t>
            </w:r>
          </w:p>
        </w:tc>
        <w:tc>
          <w:tcPr>
            <w:tcW w:w="498" w:type="dxa"/>
          </w:tcPr>
          <w:p w:rsidR="006F3DE7" w:rsidRDefault="006F3DE7" w:rsidP="002F2419">
            <w:pPr>
              <w:jc w:val="center"/>
            </w:pPr>
            <w:r>
              <w:t>X</w:t>
            </w:r>
          </w:p>
        </w:tc>
        <w:tc>
          <w:tcPr>
            <w:tcW w:w="498" w:type="dxa"/>
          </w:tcPr>
          <w:p w:rsidR="006F3DE7" w:rsidRDefault="006F3DE7" w:rsidP="002F2419">
            <w:pPr>
              <w:jc w:val="center"/>
            </w:pPr>
            <w:r>
              <w:t>X</w:t>
            </w: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 xml:space="preserve">Italy Apulian </w:t>
            </w:r>
            <w:proofErr w:type="spellStart"/>
            <w:r w:rsidRPr="002B3A00">
              <w:rPr>
                <w:sz w:val="20"/>
              </w:rPr>
              <w:t>Tavoliere</w:t>
            </w:r>
            <w:proofErr w:type="spellEnd"/>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Madagascar</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Morocco</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Russia</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Saudi Arabia</w:t>
            </w:r>
            <w:r>
              <w:rPr>
                <w:sz w:val="20"/>
              </w:rPr>
              <w:t xml:space="preserve"> </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Pr>
                <w:sz w:val="20"/>
              </w:rPr>
              <w:t>South Africa</w:t>
            </w:r>
          </w:p>
        </w:tc>
        <w:tc>
          <w:tcPr>
            <w:tcW w:w="605" w:type="dxa"/>
            <w:vAlign w:val="center"/>
          </w:tcPr>
          <w:p w:rsidR="006F3DE7"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rPr>
                <w:lang w:eastAsia="zh-TW"/>
              </w:rPr>
            </w:pPr>
            <w:r>
              <w:rPr>
                <w:lang w:eastAsia="zh-TW"/>
              </w:rPr>
              <w:t>X</w:t>
            </w:r>
          </w:p>
        </w:tc>
        <w:tc>
          <w:tcPr>
            <w:tcW w:w="498" w:type="dxa"/>
            <w:vAlign w:val="center"/>
          </w:tcPr>
          <w:p w:rsidR="006F3DE7" w:rsidRPr="002E35D0" w:rsidRDefault="006F3DE7" w:rsidP="002F2419">
            <w:pPr>
              <w:jc w:val="center"/>
              <w:rPr>
                <w:lang w:eastAsia="zh-TW"/>
              </w:rPr>
            </w:pPr>
            <w:r>
              <w:rPr>
                <w:lang w:eastAsia="zh-TW"/>
              </w:rPr>
              <w:t>X</w:t>
            </w: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rPr>
                <w:lang w:eastAsia="zh-TW"/>
              </w:rPr>
            </w:pPr>
            <w:r>
              <w:rPr>
                <w:lang w:eastAsia="zh-TW"/>
              </w:rPr>
              <w:t>X</w:t>
            </w:r>
          </w:p>
        </w:tc>
        <w:tc>
          <w:tcPr>
            <w:tcW w:w="498" w:type="dxa"/>
            <w:vAlign w:val="center"/>
          </w:tcPr>
          <w:p w:rsidR="006F3DE7" w:rsidRPr="002E35D0" w:rsidRDefault="006F3DE7" w:rsidP="002F2419">
            <w:pPr>
              <w:jc w:val="center"/>
              <w:rPr>
                <w:lang w:eastAsia="zh-TW"/>
              </w:rPr>
            </w:pPr>
            <w:r>
              <w:rPr>
                <w:lang w:eastAsia="zh-TW"/>
              </w:rPr>
              <w:t>X</w:t>
            </w:r>
          </w:p>
        </w:tc>
        <w:tc>
          <w:tcPr>
            <w:tcW w:w="498" w:type="dxa"/>
          </w:tcPr>
          <w:p w:rsidR="006F3DE7" w:rsidRPr="002E35D0" w:rsidRDefault="006F3DE7" w:rsidP="002F2419">
            <w:pPr>
              <w:jc w:val="center"/>
            </w:pPr>
          </w:p>
        </w:tc>
        <w:tc>
          <w:tcPr>
            <w:tcW w:w="498" w:type="dxa"/>
          </w:tcPr>
          <w:p w:rsidR="006F3DE7" w:rsidRPr="002E35D0"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Taiwan</w:t>
            </w:r>
            <w:r>
              <w:rPr>
                <w:sz w:val="20"/>
              </w:rPr>
              <w:t xml:space="preserve"> </w:t>
            </w:r>
          </w:p>
        </w:tc>
        <w:tc>
          <w:tcPr>
            <w:tcW w:w="605" w:type="dxa"/>
            <w:vAlign w:val="center"/>
          </w:tcPr>
          <w:p w:rsidR="006F3DE7"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rPr>
                <w:lang w:eastAsia="zh-TW"/>
              </w:rPr>
            </w:pPr>
          </w:p>
        </w:tc>
        <w:tc>
          <w:tcPr>
            <w:tcW w:w="498" w:type="dxa"/>
            <w:vAlign w:val="center"/>
          </w:tcPr>
          <w:p w:rsidR="006F3DE7" w:rsidRPr="002E35D0" w:rsidRDefault="006F3DE7" w:rsidP="002F2419">
            <w:pPr>
              <w:jc w:val="center"/>
              <w:rPr>
                <w:lang w:eastAsia="zh-TW"/>
              </w:rPr>
            </w:pPr>
            <w:r w:rsidRPr="002E35D0">
              <w:rPr>
                <w:lang w:eastAsia="zh-TW"/>
              </w:rPr>
              <w:t>X</w:t>
            </w:r>
          </w:p>
        </w:tc>
        <w:tc>
          <w:tcPr>
            <w:tcW w:w="498" w:type="dxa"/>
            <w:vAlign w:val="center"/>
          </w:tcPr>
          <w:p w:rsidR="006F3DE7" w:rsidRPr="002E35D0" w:rsidRDefault="006F3DE7" w:rsidP="002F2419">
            <w:pPr>
              <w:jc w:val="center"/>
            </w:pPr>
          </w:p>
        </w:tc>
        <w:tc>
          <w:tcPr>
            <w:tcW w:w="498" w:type="dxa"/>
            <w:vAlign w:val="center"/>
          </w:tcPr>
          <w:p w:rsidR="006F3DE7" w:rsidRPr="002E35D0" w:rsidRDefault="006F3DE7" w:rsidP="002F2419">
            <w:pPr>
              <w:jc w:val="center"/>
              <w:rPr>
                <w:lang w:eastAsia="zh-TW"/>
              </w:rPr>
            </w:pPr>
          </w:p>
        </w:tc>
        <w:tc>
          <w:tcPr>
            <w:tcW w:w="498" w:type="dxa"/>
            <w:vAlign w:val="center"/>
          </w:tcPr>
          <w:p w:rsidR="006F3DE7" w:rsidRPr="002E35D0" w:rsidRDefault="006F3DE7" w:rsidP="002F2419">
            <w:pPr>
              <w:jc w:val="center"/>
              <w:rPr>
                <w:lang w:eastAsia="zh-TW"/>
              </w:rPr>
            </w:pPr>
            <w:r w:rsidRPr="002E35D0">
              <w:rPr>
                <w:lang w:eastAsia="zh-TW"/>
              </w:rPr>
              <w:t>X</w:t>
            </w:r>
          </w:p>
        </w:tc>
        <w:tc>
          <w:tcPr>
            <w:tcW w:w="498" w:type="dxa"/>
          </w:tcPr>
          <w:p w:rsidR="006F3DE7" w:rsidRPr="002E35D0" w:rsidRDefault="006F3DE7" w:rsidP="002F2419">
            <w:pPr>
              <w:jc w:val="center"/>
            </w:pPr>
          </w:p>
        </w:tc>
        <w:tc>
          <w:tcPr>
            <w:tcW w:w="498" w:type="dxa"/>
          </w:tcPr>
          <w:p w:rsidR="006F3DE7" w:rsidRPr="002E35D0" w:rsidRDefault="006F3DE7" w:rsidP="002F2419">
            <w:pPr>
              <w:jc w:val="center"/>
            </w:pPr>
          </w:p>
        </w:tc>
        <w:tc>
          <w:tcPr>
            <w:tcW w:w="498" w:type="dxa"/>
          </w:tcPr>
          <w:p w:rsidR="006F3DE7" w:rsidRPr="002E35D0" w:rsidRDefault="006F3DE7" w:rsidP="002F2419">
            <w:pPr>
              <w:jc w:val="center"/>
            </w:pPr>
            <w:r>
              <w:t>X</w:t>
            </w: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Tunisia</w:t>
            </w:r>
          </w:p>
        </w:tc>
        <w:tc>
          <w:tcPr>
            <w:tcW w:w="605"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Pr="001F52AB" w:rsidRDefault="006F3DE7" w:rsidP="002F2419">
            <w:pPr>
              <w:jc w:val="center"/>
            </w:pPr>
            <w:r>
              <w:t>X</w:t>
            </w: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Ukraine</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r>
              <w:t>X</w:t>
            </w: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c>
          <w:tcPr>
            <w:tcW w:w="498" w:type="dxa"/>
          </w:tcPr>
          <w:p w:rsidR="006F3DE7" w:rsidRPr="001F52AB"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Uruguay</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r w:rsidR="006F3DE7" w:rsidTr="006F3DE7">
        <w:trPr>
          <w:jc w:val="center"/>
        </w:trPr>
        <w:tc>
          <w:tcPr>
            <w:tcW w:w="1809" w:type="dxa"/>
          </w:tcPr>
          <w:p w:rsidR="006F3DE7" w:rsidRPr="002B3A00" w:rsidRDefault="006F3DE7" w:rsidP="002F2419">
            <w:pPr>
              <w:rPr>
                <w:sz w:val="20"/>
              </w:rPr>
            </w:pPr>
            <w:r w:rsidRPr="002B3A00">
              <w:rPr>
                <w:sz w:val="20"/>
              </w:rPr>
              <w:t>U.S.A.</w:t>
            </w:r>
          </w:p>
        </w:tc>
        <w:tc>
          <w:tcPr>
            <w:tcW w:w="605"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r>
              <w:t>X</w:t>
            </w: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vAlign w:val="center"/>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c>
          <w:tcPr>
            <w:tcW w:w="498" w:type="dxa"/>
          </w:tcPr>
          <w:p w:rsidR="006F3DE7" w:rsidRDefault="006F3DE7" w:rsidP="002F2419">
            <w:pPr>
              <w:jc w:val="center"/>
            </w:pPr>
          </w:p>
        </w:tc>
      </w:tr>
    </w:tbl>
    <w:p w:rsidR="007E0D9D" w:rsidRDefault="007E0D9D" w:rsidP="007E0D9D">
      <w:pPr>
        <w:jc w:val="both"/>
        <w:rPr>
          <w:lang w:val="en-GB"/>
        </w:rPr>
      </w:pPr>
    </w:p>
    <w:p w:rsidR="007E0D9D" w:rsidRPr="00604E4C" w:rsidRDefault="007E0D9D" w:rsidP="007E0D9D">
      <w:pPr>
        <w:jc w:val="both"/>
        <w:rPr>
          <w:lang w:val="en-GB"/>
        </w:rPr>
      </w:pPr>
      <w:r w:rsidRPr="00604E4C">
        <w:rPr>
          <w:lang w:val="en-GB"/>
        </w:rPr>
        <w:t xml:space="preserve">There is already significant bi-lateral collaboration between </w:t>
      </w:r>
      <w:r>
        <w:rPr>
          <w:lang w:val="en-GB"/>
        </w:rPr>
        <w:t xml:space="preserve">JECAM </w:t>
      </w:r>
      <w:r w:rsidRPr="00604E4C">
        <w:rPr>
          <w:lang w:val="en-GB"/>
        </w:rPr>
        <w:t>site</w:t>
      </w:r>
      <w:r>
        <w:rPr>
          <w:lang w:val="en-GB"/>
        </w:rPr>
        <w:t>s</w:t>
      </w:r>
      <w:r w:rsidRPr="00604E4C">
        <w:rPr>
          <w:lang w:val="en-GB"/>
        </w:rPr>
        <w:t xml:space="preserve"> planned and underway</w:t>
      </w:r>
      <w:r>
        <w:rPr>
          <w:lang w:val="en-GB"/>
        </w:rPr>
        <w:t xml:space="preserve">.  </w:t>
      </w:r>
      <w:r w:rsidRPr="00604E4C">
        <w:rPr>
          <w:lang w:val="en-GB"/>
        </w:rPr>
        <w:t>Use of the site network to support research external to JECAM is now taking place</w:t>
      </w:r>
      <w:r>
        <w:rPr>
          <w:lang w:val="en-GB"/>
        </w:rPr>
        <w:t>, including</w:t>
      </w:r>
      <w:r w:rsidRPr="00604E4C">
        <w:rPr>
          <w:lang w:val="en-GB"/>
        </w:rPr>
        <w:t>:</w:t>
      </w:r>
    </w:p>
    <w:p w:rsidR="007E0D9D" w:rsidRPr="00604E4C" w:rsidRDefault="007E0D9D" w:rsidP="007E0D9D">
      <w:pPr>
        <w:pStyle w:val="ListParagraph"/>
        <w:numPr>
          <w:ilvl w:val="0"/>
          <w:numId w:val="1"/>
        </w:numPr>
        <w:jc w:val="both"/>
        <w:rPr>
          <w:lang w:val="en-GB"/>
        </w:rPr>
      </w:pPr>
      <w:r w:rsidRPr="00604E4C">
        <w:rPr>
          <w:lang w:val="en-GB"/>
        </w:rPr>
        <w:t>ESA Sentinel 2 Simulation over JECAM sites</w:t>
      </w:r>
    </w:p>
    <w:p w:rsidR="007E0D9D" w:rsidRDefault="007E0D9D" w:rsidP="007E0D9D">
      <w:pPr>
        <w:pStyle w:val="ListParagraph"/>
        <w:numPr>
          <w:ilvl w:val="0"/>
          <w:numId w:val="1"/>
        </w:numPr>
        <w:jc w:val="both"/>
        <w:rPr>
          <w:lang w:val="en-GB"/>
        </w:rPr>
      </w:pPr>
      <w:r w:rsidRPr="00734C40">
        <w:rPr>
          <w:lang w:val="en-GB"/>
        </w:rPr>
        <w:t>IMAGINES project</w:t>
      </w:r>
    </w:p>
    <w:p w:rsidR="00850E6B" w:rsidRDefault="007E0D9D" w:rsidP="007E0D9D">
      <w:pPr>
        <w:pStyle w:val="ListParagraph"/>
        <w:numPr>
          <w:ilvl w:val="0"/>
          <w:numId w:val="1"/>
        </w:numPr>
        <w:jc w:val="both"/>
        <w:rPr>
          <w:lang w:val="en-GB"/>
        </w:rPr>
      </w:pPr>
      <w:r w:rsidRPr="00734C40">
        <w:rPr>
          <w:lang w:val="en-GB"/>
        </w:rPr>
        <w:t>NASA</w:t>
      </w:r>
      <w:r w:rsidR="00850E6B">
        <w:rPr>
          <w:lang w:val="en-GB"/>
        </w:rPr>
        <w:t xml:space="preserve"> </w:t>
      </w:r>
      <w:r w:rsidRPr="00734C40">
        <w:rPr>
          <w:lang w:val="en-GB"/>
        </w:rPr>
        <w:t>SMAP Validation Experiment (SMAPVEX)</w:t>
      </w:r>
    </w:p>
    <w:p w:rsidR="007E0D9D" w:rsidRPr="00734C40" w:rsidRDefault="00850E6B" w:rsidP="007E0D9D">
      <w:pPr>
        <w:pStyle w:val="ListParagraph"/>
        <w:numPr>
          <w:ilvl w:val="0"/>
          <w:numId w:val="1"/>
        </w:numPr>
        <w:jc w:val="both"/>
        <w:rPr>
          <w:lang w:val="en-GB"/>
        </w:rPr>
      </w:pPr>
      <w:r>
        <w:rPr>
          <w:lang w:val="en-GB"/>
        </w:rPr>
        <w:t>EU FP7 SIGMA Project</w:t>
      </w:r>
      <w:r w:rsidR="005932C8">
        <w:rPr>
          <w:lang w:val="en-GB"/>
        </w:rPr>
        <w:t>.</w:t>
      </w:r>
    </w:p>
    <w:p w:rsidR="007E0D9D" w:rsidRDefault="007E0D9D" w:rsidP="007E0D9D">
      <w:pPr>
        <w:jc w:val="both"/>
        <w:rPr>
          <w:lang w:val="en-GB"/>
        </w:rPr>
      </w:pPr>
      <w:r>
        <w:rPr>
          <w:lang w:val="en-GB"/>
        </w:rPr>
        <w:lastRenderedPageBreak/>
        <w:t>JECAM will continue to b</w:t>
      </w:r>
      <w:r w:rsidRPr="006E5D9A">
        <w:rPr>
          <w:lang w:val="en-GB"/>
        </w:rPr>
        <w:t>e responsive to GEOGLAM “R&amp;D towards monitoring enhancements”</w:t>
      </w:r>
      <w:r>
        <w:rPr>
          <w:lang w:val="en-GB"/>
        </w:rPr>
        <w:t xml:space="preserve">, and the GEOGLAM </w:t>
      </w:r>
      <w:r w:rsidRPr="006E5D9A">
        <w:rPr>
          <w:lang w:val="en-GB"/>
        </w:rPr>
        <w:t xml:space="preserve">needs </w:t>
      </w:r>
      <w:r>
        <w:rPr>
          <w:lang w:val="en-GB"/>
        </w:rPr>
        <w:t xml:space="preserve">will </w:t>
      </w:r>
      <w:r w:rsidRPr="006E5D9A">
        <w:rPr>
          <w:lang w:val="en-GB"/>
        </w:rPr>
        <w:t xml:space="preserve">define </w:t>
      </w:r>
      <w:r>
        <w:rPr>
          <w:lang w:val="en-GB"/>
        </w:rPr>
        <w:t xml:space="preserve">the JECAM </w:t>
      </w:r>
      <w:r w:rsidRPr="006E5D9A">
        <w:rPr>
          <w:lang w:val="en-GB"/>
        </w:rPr>
        <w:t>community activities</w:t>
      </w:r>
      <w:r>
        <w:rPr>
          <w:lang w:val="en-GB"/>
        </w:rPr>
        <w:t xml:space="preserve">.  </w:t>
      </w:r>
      <w:r w:rsidR="002A4B9A">
        <w:rPr>
          <w:lang w:val="en-GB"/>
        </w:rPr>
        <w:t>To this end</w:t>
      </w:r>
      <w:r w:rsidR="00137AAD">
        <w:rPr>
          <w:lang w:val="en-GB"/>
        </w:rPr>
        <w:t>,</w:t>
      </w:r>
      <w:r w:rsidR="002A4B9A">
        <w:rPr>
          <w:lang w:val="en-GB"/>
        </w:rPr>
        <w:t xml:space="preserve"> JECAM intends to support</w:t>
      </w:r>
      <w:r w:rsidR="002A4B9A" w:rsidRPr="006E5D9A">
        <w:rPr>
          <w:lang w:val="en-GB"/>
        </w:rPr>
        <w:t xml:space="preserve"> enhanced collaboration between sites</w:t>
      </w:r>
      <w:r w:rsidR="002A4B9A">
        <w:rPr>
          <w:lang w:val="en-GB"/>
        </w:rPr>
        <w:t xml:space="preserve">. </w:t>
      </w:r>
      <w:r w:rsidR="005932C8">
        <w:rPr>
          <w:lang w:val="en-GB"/>
        </w:rPr>
        <w:t xml:space="preserve"> </w:t>
      </w:r>
      <w:r w:rsidR="002A4B9A">
        <w:rPr>
          <w:lang w:val="en-GB"/>
        </w:rPr>
        <w:t>The collaboration will support the</w:t>
      </w:r>
      <w:r>
        <w:rPr>
          <w:lang w:val="en-GB"/>
        </w:rPr>
        <w:t xml:space="preserve"> </w:t>
      </w:r>
      <w:r w:rsidRPr="006E5D9A">
        <w:rPr>
          <w:lang w:val="en-GB"/>
        </w:rPr>
        <w:t>develop</w:t>
      </w:r>
      <w:r w:rsidR="002A4B9A">
        <w:rPr>
          <w:lang w:val="en-GB"/>
        </w:rPr>
        <w:t>ment of</w:t>
      </w:r>
      <w:r w:rsidRPr="006E5D9A">
        <w:rPr>
          <w:lang w:val="en-GB"/>
        </w:rPr>
        <w:t xml:space="preserve"> standards and practices that inform </w:t>
      </w:r>
      <w:r>
        <w:rPr>
          <w:lang w:val="en-GB"/>
        </w:rPr>
        <w:t xml:space="preserve">the </w:t>
      </w:r>
      <w:r w:rsidRPr="006E5D9A">
        <w:rPr>
          <w:lang w:val="en-GB"/>
        </w:rPr>
        <w:t>GEOGLAM “system of systems” for agricultural monitoring</w:t>
      </w:r>
      <w:r>
        <w:rPr>
          <w:lang w:val="en-GB"/>
        </w:rPr>
        <w:t>.  JECAM sites will also participate in the validation of new sensors</w:t>
      </w:r>
      <w:r w:rsidR="002A4B9A">
        <w:rPr>
          <w:lang w:val="en-GB"/>
        </w:rPr>
        <w:t xml:space="preserve"> as opportunities arise</w:t>
      </w:r>
      <w:r>
        <w:rPr>
          <w:lang w:val="en-GB"/>
        </w:rPr>
        <w:t>.</w:t>
      </w:r>
      <w:r w:rsidR="002A4B9A">
        <w:rPr>
          <w:lang w:val="en-GB"/>
        </w:rPr>
        <w:t xml:space="preserve"> </w:t>
      </w:r>
      <w:r w:rsidR="005932C8">
        <w:rPr>
          <w:lang w:val="en-GB"/>
        </w:rPr>
        <w:t xml:space="preserve"> </w:t>
      </w:r>
      <w:r w:rsidR="002A4B9A">
        <w:rPr>
          <w:lang w:val="en-GB"/>
        </w:rPr>
        <w:t xml:space="preserve">Support will include exploring the development of minimum datasets of in-situ and satellite data for a core number of sites and taking part in the NASA “cloud” prototype </w:t>
      </w:r>
      <w:r w:rsidR="005714B4">
        <w:rPr>
          <w:lang w:val="en-GB"/>
        </w:rPr>
        <w:t>to enhance data sharing and multi party data licensing.</w:t>
      </w:r>
    </w:p>
    <w:p w:rsidR="007E0D9D" w:rsidRDefault="007E0D9D" w:rsidP="007E0D9D">
      <w:pPr>
        <w:jc w:val="both"/>
        <w:rPr>
          <w:lang w:val="en-GB"/>
        </w:rPr>
      </w:pPr>
      <w:r w:rsidRPr="00974EDD">
        <w:rPr>
          <w:lang w:val="en-GB"/>
        </w:rPr>
        <w:t>This is a rich set of scientific results, produced by expert teams around the world, in a wide variety of geographic settings and cropping systems, available for sharing and definition of ‘best practices’</w:t>
      </w:r>
      <w:r>
        <w:rPr>
          <w:lang w:val="en-GB"/>
        </w:rPr>
        <w:t>.  It p</w:t>
      </w:r>
      <w:r w:rsidRPr="00974EDD">
        <w:rPr>
          <w:lang w:val="en-GB"/>
        </w:rPr>
        <w:t>rovides clear indication of the impact of CEOS support</w:t>
      </w:r>
      <w:r>
        <w:rPr>
          <w:lang w:val="en-GB"/>
        </w:rPr>
        <w:t>.</w:t>
      </w:r>
    </w:p>
    <w:p w:rsidR="006F3DE7" w:rsidRDefault="006F3DE7" w:rsidP="007E0D9D">
      <w:pPr>
        <w:jc w:val="both"/>
        <w:rPr>
          <w:lang w:val="en-GB"/>
        </w:rPr>
      </w:pPr>
      <w:r>
        <w:rPr>
          <w:lang w:val="en-GB"/>
        </w:rPr>
        <w:t>We wish to thank the JECAM site teams for their impressive contributions to this work.</w:t>
      </w:r>
    </w:p>
    <w:p w:rsidR="00A872E4" w:rsidRPr="007E0D9D" w:rsidRDefault="00A872E4">
      <w:pPr>
        <w:rPr>
          <w:lang w:val="en-GB"/>
        </w:rPr>
      </w:pPr>
    </w:p>
    <w:sectPr w:rsidR="00A872E4" w:rsidRPr="007E0D9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AD" w:rsidRDefault="000216AD" w:rsidP="007E0D9D">
      <w:pPr>
        <w:spacing w:after="0" w:line="240" w:lineRule="auto"/>
      </w:pPr>
      <w:r>
        <w:separator/>
      </w:r>
    </w:p>
  </w:endnote>
  <w:endnote w:type="continuationSeparator" w:id="0">
    <w:p w:rsidR="000216AD" w:rsidRDefault="000216AD" w:rsidP="007E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12621"/>
      <w:docPartObj>
        <w:docPartGallery w:val="Page Numbers (Bottom of Page)"/>
        <w:docPartUnique/>
      </w:docPartObj>
    </w:sdtPr>
    <w:sdtEndPr>
      <w:rPr>
        <w:noProof/>
      </w:rPr>
    </w:sdtEndPr>
    <w:sdtContent>
      <w:p w:rsidR="00DF3CB7" w:rsidRDefault="00DF3C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F3CB7" w:rsidRDefault="00DF3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AD" w:rsidRDefault="000216AD" w:rsidP="007E0D9D">
      <w:pPr>
        <w:spacing w:after="0" w:line="240" w:lineRule="auto"/>
      </w:pPr>
      <w:r>
        <w:separator/>
      </w:r>
    </w:p>
  </w:footnote>
  <w:footnote w:type="continuationSeparator" w:id="0">
    <w:p w:rsidR="000216AD" w:rsidRDefault="000216AD" w:rsidP="007E0D9D">
      <w:pPr>
        <w:spacing w:after="0" w:line="240" w:lineRule="auto"/>
      </w:pPr>
      <w:r>
        <w:continuationSeparator/>
      </w:r>
    </w:p>
  </w:footnote>
  <w:footnote w:id="1">
    <w:p w:rsidR="00137AAD" w:rsidRPr="005932C8" w:rsidRDefault="00137AAD">
      <w:pPr>
        <w:pStyle w:val="FootnoteText"/>
        <w:rPr>
          <w:lang w:val="en-US"/>
        </w:rPr>
      </w:pPr>
      <w:r>
        <w:rPr>
          <w:rStyle w:val="FootnoteReference"/>
        </w:rPr>
        <w:footnoteRef/>
      </w:r>
      <w:r>
        <w:t xml:space="preserve"> The China/Jiangsu site ordered imagery in 2012, but in 2013, they focused on analysis and did not order imagery.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72D5A"/>
    <w:multiLevelType w:val="hybridMultilevel"/>
    <w:tmpl w:val="AD0C1FB4"/>
    <w:lvl w:ilvl="0" w:tplc="85B05252">
      <w:numFmt w:val="bullet"/>
      <w:lvlText w:val="•"/>
      <w:lvlJc w:val="left"/>
      <w:pPr>
        <w:ind w:left="1440" w:hanging="72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770C6BF5"/>
    <w:multiLevelType w:val="hybridMultilevel"/>
    <w:tmpl w:val="C9FEB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9D"/>
    <w:rsid w:val="000216AD"/>
    <w:rsid w:val="00137AAD"/>
    <w:rsid w:val="00232BF9"/>
    <w:rsid w:val="002A4B9A"/>
    <w:rsid w:val="00424462"/>
    <w:rsid w:val="005714B4"/>
    <w:rsid w:val="005932C8"/>
    <w:rsid w:val="006F3DE7"/>
    <w:rsid w:val="007E0D9D"/>
    <w:rsid w:val="00850E6B"/>
    <w:rsid w:val="008A5ED4"/>
    <w:rsid w:val="00A872E4"/>
    <w:rsid w:val="00C81979"/>
    <w:rsid w:val="00DF3CB7"/>
    <w:rsid w:val="00E518D3"/>
    <w:rsid w:val="00E93B77"/>
    <w:rsid w:val="00F41107"/>
    <w:rsid w:val="00F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9D"/>
    <w:rPr>
      <w:rFonts w:ascii="Calibri" w:eastAsia="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D9D"/>
    <w:rPr>
      <w:color w:val="0000FF" w:themeColor="hyperlink"/>
      <w:u w:val="single"/>
    </w:rPr>
  </w:style>
  <w:style w:type="paragraph" w:styleId="ListParagraph">
    <w:name w:val="List Paragraph"/>
    <w:basedOn w:val="Normal"/>
    <w:uiPriority w:val="99"/>
    <w:qFormat/>
    <w:rsid w:val="007E0D9D"/>
    <w:pPr>
      <w:ind w:left="720"/>
      <w:contextualSpacing/>
    </w:pPr>
  </w:style>
  <w:style w:type="paragraph" w:styleId="Caption">
    <w:name w:val="caption"/>
    <w:basedOn w:val="Normal"/>
    <w:next w:val="Normal"/>
    <w:uiPriority w:val="35"/>
    <w:unhideWhenUsed/>
    <w:qFormat/>
    <w:rsid w:val="007E0D9D"/>
    <w:pPr>
      <w:spacing w:line="240" w:lineRule="auto"/>
    </w:pPr>
    <w:rPr>
      <w:b/>
      <w:bCs/>
      <w:color w:val="4F81BD" w:themeColor="accent1"/>
      <w:sz w:val="18"/>
      <w:szCs w:val="18"/>
    </w:rPr>
  </w:style>
  <w:style w:type="table" w:styleId="TableGrid">
    <w:name w:val="Table Grid"/>
    <w:basedOn w:val="TableNormal"/>
    <w:uiPriority w:val="59"/>
    <w:rsid w:val="007E0D9D"/>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D9D"/>
    <w:rPr>
      <w:rFonts w:ascii="Calibri" w:eastAsia="Calibri" w:hAnsi="Calibri" w:cs="Calibri"/>
      <w:sz w:val="20"/>
      <w:szCs w:val="20"/>
      <w:lang w:val="en-CA"/>
    </w:rPr>
  </w:style>
  <w:style w:type="character" w:styleId="FootnoteReference">
    <w:name w:val="footnote reference"/>
    <w:basedOn w:val="DefaultParagraphFont"/>
    <w:uiPriority w:val="99"/>
    <w:semiHidden/>
    <w:unhideWhenUsed/>
    <w:rsid w:val="007E0D9D"/>
    <w:rPr>
      <w:vertAlign w:val="superscript"/>
    </w:rPr>
  </w:style>
  <w:style w:type="paragraph" w:styleId="BalloonText">
    <w:name w:val="Balloon Text"/>
    <w:basedOn w:val="Normal"/>
    <w:link w:val="BalloonTextChar"/>
    <w:uiPriority w:val="99"/>
    <w:semiHidden/>
    <w:unhideWhenUsed/>
    <w:rsid w:val="002A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B9A"/>
    <w:rPr>
      <w:rFonts w:ascii="Tahoma" w:eastAsia="Calibri" w:hAnsi="Tahoma" w:cs="Tahoma"/>
      <w:sz w:val="16"/>
      <w:szCs w:val="16"/>
      <w:lang w:val="en-CA"/>
    </w:rPr>
  </w:style>
  <w:style w:type="paragraph" w:styleId="Header">
    <w:name w:val="header"/>
    <w:basedOn w:val="Normal"/>
    <w:link w:val="HeaderChar"/>
    <w:uiPriority w:val="99"/>
    <w:unhideWhenUsed/>
    <w:rsid w:val="00DF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CB7"/>
    <w:rPr>
      <w:rFonts w:ascii="Calibri" w:eastAsia="Calibri" w:hAnsi="Calibri" w:cs="Calibri"/>
      <w:lang w:val="en-CA"/>
    </w:rPr>
  </w:style>
  <w:style w:type="paragraph" w:styleId="Footer">
    <w:name w:val="footer"/>
    <w:basedOn w:val="Normal"/>
    <w:link w:val="FooterChar"/>
    <w:uiPriority w:val="99"/>
    <w:unhideWhenUsed/>
    <w:rsid w:val="00DF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CB7"/>
    <w:rPr>
      <w:rFonts w:ascii="Calibri" w:eastAsia="Calibri" w:hAnsi="Calibri" w:cs="Calibri"/>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9D"/>
    <w:rPr>
      <w:rFonts w:ascii="Calibri" w:eastAsia="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D9D"/>
    <w:rPr>
      <w:color w:val="0000FF" w:themeColor="hyperlink"/>
      <w:u w:val="single"/>
    </w:rPr>
  </w:style>
  <w:style w:type="paragraph" w:styleId="ListParagraph">
    <w:name w:val="List Paragraph"/>
    <w:basedOn w:val="Normal"/>
    <w:uiPriority w:val="99"/>
    <w:qFormat/>
    <w:rsid w:val="007E0D9D"/>
    <w:pPr>
      <w:ind w:left="720"/>
      <w:contextualSpacing/>
    </w:pPr>
  </w:style>
  <w:style w:type="paragraph" w:styleId="Caption">
    <w:name w:val="caption"/>
    <w:basedOn w:val="Normal"/>
    <w:next w:val="Normal"/>
    <w:uiPriority w:val="35"/>
    <w:unhideWhenUsed/>
    <w:qFormat/>
    <w:rsid w:val="007E0D9D"/>
    <w:pPr>
      <w:spacing w:line="240" w:lineRule="auto"/>
    </w:pPr>
    <w:rPr>
      <w:b/>
      <w:bCs/>
      <w:color w:val="4F81BD" w:themeColor="accent1"/>
      <w:sz w:val="18"/>
      <w:szCs w:val="18"/>
    </w:rPr>
  </w:style>
  <w:style w:type="table" w:styleId="TableGrid">
    <w:name w:val="Table Grid"/>
    <w:basedOn w:val="TableNormal"/>
    <w:uiPriority w:val="59"/>
    <w:rsid w:val="007E0D9D"/>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D9D"/>
    <w:rPr>
      <w:rFonts w:ascii="Calibri" w:eastAsia="Calibri" w:hAnsi="Calibri" w:cs="Calibri"/>
      <w:sz w:val="20"/>
      <w:szCs w:val="20"/>
      <w:lang w:val="en-CA"/>
    </w:rPr>
  </w:style>
  <w:style w:type="character" w:styleId="FootnoteReference">
    <w:name w:val="footnote reference"/>
    <w:basedOn w:val="DefaultParagraphFont"/>
    <w:uiPriority w:val="99"/>
    <w:semiHidden/>
    <w:unhideWhenUsed/>
    <w:rsid w:val="007E0D9D"/>
    <w:rPr>
      <w:vertAlign w:val="superscript"/>
    </w:rPr>
  </w:style>
  <w:style w:type="paragraph" w:styleId="BalloonText">
    <w:name w:val="Balloon Text"/>
    <w:basedOn w:val="Normal"/>
    <w:link w:val="BalloonTextChar"/>
    <w:uiPriority w:val="99"/>
    <w:semiHidden/>
    <w:unhideWhenUsed/>
    <w:rsid w:val="002A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B9A"/>
    <w:rPr>
      <w:rFonts w:ascii="Tahoma" w:eastAsia="Calibri" w:hAnsi="Tahoma" w:cs="Tahoma"/>
      <w:sz w:val="16"/>
      <w:szCs w:val="16"/>
      <w:lang w:val="en-CA"/>
    </w:rPr>
  </w:style>
  <w:style w:type="paragraph" w:styleId="Header">
    <w:name w:val="header"/>
    <w:basedOn w:val="Normal"/>
    <w:link w:val="HeaderChar"/>
    <w:uiPriority w:val="99"/>
    <w:unhideWhenUsed/>
    <w:rsid w:val="00DF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CB7"/>
    <w:rPr>
      <w:rFonts w:ascii="Calibri" w:eastAsia="Calibri" w:hAnsi="Calibri" w:cs="Calibri"/>
      <w:lang w:val="en-CA"/>
    </w:rPr>
  </w:style>
  <w:style w:type="paragraph" w:styleId="Footer">
    <w:name w:val="footer"/>
    <w:basedOn w:val="Normal"/>
    <w:link w:val="FooterChar"/>
    <w:uiPriority w:val="99"/>
    <w:unhideWhenUsed/>
    <w:rsid w:val="00DF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CB7"/>
    <w:rPr>
      <w:rFonts w:ascii="Calibri" w:eastAsia="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c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60CD-9AD8-4E76-BD1E-6263584A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6</cp:revision>
  <dcterms:created xsi:type="dcterms:W3CDTF">2014-04-07T18:08:00Z</dcterms:created>
  <dcterms:modified xsi:type="dcterms:W3CDTF">2014-04-07T18:58:00Z</dcterms:modified>
</cp:coreProperties>
</file>