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0F53495" w14:textId="4B6F2237" w:rsidR="009E5268" w:rsidRPr="00A81987" w:rsidRDefault="00B76FB0">
      <w:r>
        <w:rPr>
          <w:rFonts w:ascii="Helvetica" w:hAnsi="Helvetica"/>
          <w:noProof/>
          <w:lang w:val="en-US" w:eastAsia="en-US"/>
        </w:rPr>
        <mc:AlternateContent>
          <mc:Choice Requires="wps">
            <w:drawing>
              <wp:anchor distT="0" distB="0" distL="114300" distR="114300" simplePos="0" relativeHeight="251657728" behindDoc="0" locked="0" layoutInCell="0" allowOverlap="1" wp14:anchorId="308B6972" wp14:editId="51EB5029">
                <wp:simplePos x="0" y="0"/>
                <wp:positionH relativeFrom="column">
                  <wp:posOffset>-15875</wp:posOffset>
                </wp:positionH>
                <wp:positionV relativeFrom="paragraph">
                  <wp:posOffset>2407285</wp:posOffset>
                </wp:positionV>
                <wp:extent cx="5510530" cy="1991995"/>
                <wp:effectExtent l="0" t="0" r="0" b="825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0530" cy="1991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0A55B6" w14:textId="77777777" w:rsidR="004A0068" w:rsidRDefault="004A0068">
                            <w:pPr>
                              <w:pStyle w:val="Doctitle"/>
                              <w:rPr>
                                <w:sz w:val="48"/>
                                <w:szCs w:val="48"/>
                              </w:rPr>
                            </w:pPr>
                            <w:r>
                              <w:rPr>
                                <w:sz w:val="48"/>
                                <w:szCs w:val="48"/>
                              </w:rPr>
                              <w:t>CEOS Self-Study Report:</w:t>
                            </w:r>
                          </w:p>
                          <w:p w14:paraId="3186F4D2" w14:textId="77777777" w:rsidR="004A0068" w:rsidRDefault="004A0068">
                            <w:pPr>
                              <w:pStyle w:val="Doctitle"/>
                              <w:rPr>
                                <w:sz w:val="48"/>
                                <w:szCs w:val="48"/>
                              </w:rPr>
                            </w:pPr>
                            <w:r>
                              <w:rPr>
                                <w:sz w:val="48"/>
                                <w:szCs w:val="48"/>
                              </w:rPr>
                              <w:t>Topical Team on Roles and Responsibilities</w:t>
                            </w:r>
                          </w:p>
                          <w:p w14:paraId="216ADDA1" w14:textId="77777777" w:rsidR="004A0068" w:rsidRDefault="004A0068" w:rsidP="00F8087D">
                            <w:pPr>
                              <w:pStyle w:val="Confidentiality"/>
                              <w:jc w:val="center"/>
                            </w:pPr>
                            <w:bookmarkStart w:id="1" w:name="E_CONFIDA03"/>
                            <w:bookmarkEnd w:id="1"/>
                          </w:p>
                          <w:p w14:paraId="1BC52BF4" w14:textId="77777777" w:rsidR="004A0068" w:rsidRPr="001A5669" w:rsidRDefault="004A0068">
                            <w:pPr>
                              <w:pStyle w:val="Doctitle"/>
                              <w:rPr>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1.2pt;margin-top:189.55pt;width:433.9pt;height:15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" o:allowincell="f" stroked="f">
                <v:textbox>
                  <w:txbxContent>
                    <w:p w14:paraId="120A55B6" w14:textId="77777777" w:rsidR="004A0068" w:rsidRDefault="004A0068">
                      <w:pPr>
                        <w:pStyle w:val="Doctitle"/>
                        <w:rPr>
                          <w:sz w:val="48"/>
                          <w:szCs w:val="48"/>
                        </w:rPr>
                      </w:pPr>
                      <w:r>
                        <w:rPr>
                          <w:sz w:val="48"/>
                          <w:szCs w:val="48"/>
                        </w:rPr>
                        <w:t>CEOS Self-Study Report:</w:t>
                      </w:r>
                    </w:p>
                    <w:p w14:paraId="3186F4D2" w14:textId="77777777" w:rsidR="004A0068" w:rsidRDefault="004A0068">
                      <w:pPr>
                        <w:pStyle w:val="Doctitle"/>
                        <w:rPr>
                          <w:sz w:val="48"/>
                          <w:szCs w:val="48"/>
                        </w:rPr>
                      </w:pPr>
                      <w:r>
                        <w:rPr>
                          <w:sz w:val="48"/>
                          <w:szCs w:val="48"/>
                        </w:rPr>
                        <w:t>Topical Team on Roles and Responsibilities</w:t>
                      </w:r>
                    </w:p>
                    <w:p w14:paraId="216ADDA1" w14:textId="77777777" w:rsidR="004A0068" w:rsidRDefault="004A0068" w:rsidP="00F8087D">
                      <w:pPr>
                        <w:pStyle w:val="Confidentiality"/>
                        <w:jc w:val="center"/>
                      </w:pPr>
                      <w:bookmarkStart w:id="1" w:name="E_CONFIDA03"/>
                      <w:bookmarkEnd w:id="1"/>
                    </w:p>
                    <w:p w14:paraId="1BC52BF4" w14:textId="77777777" w:rsidR="004A0068" w:rsidRPr="001A5669" w:rsidRDefault="004A0068">
                      <w:pPr>
                        <w:pStyle w:val="Doctitle"/>
                        <w:rPr>
                          <w:sz w:val="48"/>
                          <w:szCs w:val="48"/>
                        </w:rPr>
                      </w:pPr>
                    </w:p>
                  </w:txbxContent>
                </v:textbox>
                <w10:wrap type="square"/>
              </v:shape>
            </w:pict>
          </mc:Fallback>
        </mc:AlternateContent>
      </w:r>
      <w:bookmarkStart w:id="2" w:name="_Ref220652970"/>
      <w:bookmarkStart w:id="3" w:name="_Ref220652986"/>
      <w:bookmarkEnd w:id="2"/>
      <w:bookmarkEnd w:id="3"/>
    </w:p>
    <w:p w14:paraId="59EEF14C" w14:textId="77777777" w:rsidR="009E5268" w:rsidRPr="00A81987" w:rsidRDefault="009E5268"/>
    <w:p w14:paraId="3EABE127" w14:textId="77777777" w:rsidR="009E5268" w:rsidRPr="00A81987" w:rsidRDefault="009E5268"/>
    <w:p w14:paraId="62E973BA" w14:textId="77777777" w:rsidR="009E5268" w:rsidRPr="00A81987" w:rsidRDefault="009E5268"/>
    <w:p w14:paraId="31098941" w14:textId="77777777" w:rsidR="009E5268" w:rsidRPr="00A81987" w:rsidRDefault="009E5268"/>
    <w:p w14:paraId="55E33E8E" w14:textId="77777777" w:rsidR="009E5268" w:rsidRPr="00A81987" w:rsidRDefault="009E5268"/>
    <w:p w14:paraId="09E3B36B" w14:textId="77777777" w:rsidR="009E5268" w:rsidRPr="00A81987" w:rsidRDefault="009E5268"/>
    <w:p w14:paraId="7F66BD93" w14:textId="77777777" w:rsidR="009E5268" w:rsidRPr="00A81987" w:rsidRDefault="009E5268"/>
    <w:p w14:paraId="2383A8F7" w14:textId="77777777" w:rsidR="009E5268" w:rsidRPr="00A81987" w:rsidRDefault="009E5268"/>
    <w:p w14:paraId="0CF5C940" w14:textId="77777777" w:rsidR="009E5268" w:rsidRPr="00A81987" w:rsidRDefault="009E5268"/>
    <w:p w14:paraId="4C365498" w14:textId="77777777" w:rsidR="009E5268" w:rsidRPr="00A81987" w:rsidRDefault="009E5268"/>
    <w:p w14:paraId="5B583BD6" w14:textId="77777777" w:rsidR="009E5268" w:rsidRPr="00A81987" w:rsidRDefault="009E5268"/>
    <w:p w14:paraId="62FC5ACE" w14:textId="77777777" w:rsidR="009E5268" w:rsidRPr="00A81987" w:rsidRDefault="009E5268"/>
    <w:p w14:paraId="0634776B" w14:textId="77777777" w:rsidR="009E5268" w:rsidRPr="00A81987" w:rsidRDefault="009E5268"/>
    <w:p w14:paraId="25D5EA89" w14:textId="77777777" w:rsidR="009E5268" w:rsidRPr="00A81987" w:rsidRDefault="009E5268"/>
    <w:p w14:paraId="1A93591F" w14:textId="77777777" w:rsidR="00601956" w:rsidRPr="00A81987" w:rsidRDefault="00601956"/>
    <w:p w14:paraId="21CEBB74" w14:textId="77777777" w:rsidR="00601956" w:rsidRPr="00A81987" w:rsidRDefault="00601956"/>
    <w:p w14:paraId="12FA05AB" w14:textId="77777777" w:rsidR="00601956" w:rsidRPr="00A81987" w:rsidRDefault="00601956"/>
    <w:p w14:paraId="1CB83143" w14:textId="77777777" w:rsidR="00601956" w:rsidRPr="00A81987" w:rsidRDefault="00601956"/>
    <w:p w14:paraId="61469D65" w14:textId="77777777" w:rsidR="00601956" w:rsidRPr="00A81987" w:rsidRDefault="00601956"/>
    <w:p w14:paraId="6D112586" w14:textId="77777777" w:rsidR="00601956" w:rsidRPr="00A81987" w:rsidRDefault="00601956"/>
    <w:p w14:paraId="45D96CDB" w14:textId="77777777" w:rsidR="00601956" w:rsidRPr="00A81987" w:rsidRDefault="00601956"/>
    <w:p w14:paraId="4131EC0B" w14:textId="77777777" w:rsidR="00601956" w:rsidRPr="00A81987" w:rsidRDefault="00601956"/>
    <w:p w14:paraId="33393DB6" w14:textId="77777777" w:rsidR="00601956" w:rsidRPr="00A81987" w:rsidRDefault="00601956"/>
    <w:p w14:paraId="36012F2F" w14:textId="77777777" w:rsidR="00601956" w:rsidRPr="00A81987" w:rsidRDefault="00601956"/>
    <w:p w14:paraId="667BDD29" w14:textId="77777777" w:rsidR="00601956" w:rsidRPr="00A81987" w:rsidRDefault="00601956"/>
    <w:p w14:paraId="38E06BDA" w14:textId="77777777" w:rsidR="009E5268" w:rsidRPr="00A81987" w:rsidRDefault="009E5268"/>
    <w:p w14:paraId="14964AA3" w14:textId="77777777" w:rsidR="009E5268" w:rsidRPr="00A81987" w:rsidRDefault="009E5268"/>
    <w:tbl>
      <w:tblPr>
        <w:tblW w:w="0" w:type="auto"/>
        <w:tblLayout w:type="fixed"/>
        <w:tblCellMar>
          <w:left w:w="0" w:type="dxa"/>
          <w:right w:w="0" w:type="dxa"/>
        </w:tblCellMar>
        <w:tblLook w:val="0000" w:firstRow="0" w:lastRow="0" w:firstColumn="0" w:lastColumn="0" w:noHBand="0" w:noVBand="0"/>
      </w:tblPr>
      <w:tblGrid>
        <w:gridCol w:w="851"/>
        <w:gridCol w:w="567"/>
        <w:gridCol w:w="3118"/>
      </w:tblGrid>
      <w:tr w:rsidR="0074499C" w:rsidRPr="00A81987" w14:paraId="07FE66F6" w14:textId="77777777">
        <w:tc>
          <w:tcPr>
            <w:tcW w:w="851" w:type="dxa"/>
          </w:tcPr>
          <w:p w14:paraId="64BA0AC8" w14:textId="77777777" w:rsidR="0074499C" w:rsidRPr="00A81987" w:rsidRDefault="0074499C" w:rsidP="0074499C">
            <w:pPr>
              <w:spacing w:before="60"/>
              <w:rPr>
                <w:rFonts w:ascii="Arial" w:hAnsi="Arial"/>
                <w:sz w:val="20"/>
              </w:rPr>
            </w:pPr>
          </w:p>
        </w:tc>
        <w:tc>
          <w:tcPr>
            <w:tcW w:w="567" w:type="dxa"/>
          </w:tcPr>
          <w:p w14:paraId="503C8401" w14:textId="77777777" w:rsidR="0074499C" w:rsidRPr="00A81987" w:rsidRDefault="0074499C" w:rsidP="0074499C">
            <w:pPr>
              <w:spacing w:before="60"/>
              <w:rPr>
                <w:rFonts w:ascii="Arial" w:hAnsi="Arial"/>
                <w:sz w:val="20"/>
              </w:rPr>
            </w:pPr>
          </w:p>
        </w:tc>
        <w:tc>
          <w:tcPr>
            <w:tcW w:w="3118" w:type="dxa"/>
          </w:tcPr>
          <w:p w14:paraId="3CA1030A" w14:textId="77777777" w:rsidR="0074499C" w:rsidRPr="00A81987" w:rsidRDefault="0074499C" w:rsidP="0074499C">
            <w:pPr>
              <w:spacing w:before="60"/>
              <w:rPr>
                <w:rFonts w:ascii="Arial" w:hAnsi="Arial"/>
                <w:sz w:val="20"/>
              </w:rPr>
            </w:pPr>
          </w:p>
        </w:tc>
      </w:tr>
      <w:tr w:rsidR="0074499C" w:rsidRPr="00A81987" w14:paraId="6023F89E" w14:textId="77777777">
        <w:tc>
          <w:tcPr>
            <w:tcW w:w="851" w:type="dxa"/>
          </w:tcPr>
          <w:p w14:paraId="45C0940E" w14:textId="77777777" w:rsidR="0074499C" w:rsidRPr="00A81987" w:rsidRDefault="0074499C" w:rsidP="0074499C">
            <w:pPr>
              <w:spacing w:before="60"/>
              <w:rPr>
                <w:rFonts w:ascii="Arial" w:hAnsi="Arial"/>
                <w:sz w:val="20"/>
              </w:rPr>
            </w:pPr>
          </w:p>
        </w:tc>
        <w:tc>
          <w:tcPr>
            <w:tcW w:w="567" w:type="dxa"/>
          </w:tcPr>
          <w:p w14:paraId="07FCA8C4" w14:textId="77777777" w:rsidR="0074499C" w:rsidRPr="00A81987" w:rsidRDefault="0074499C" w:rsidP="0074499C">
            <w:pPr>
              <w:spacing w:before="60"/>
              <w:rPr>
                <w:rFonts w:ascii="Arial" w:hAnsi="Arial"/>
                <w:sz w:val="20"/>
              </w:rPr>
            </w:pPr>
          </w:p>
        </w:tc>
        <w:tc>
          <w:tcPr>
            <w:tcW w:w="3118" w:type="dxa"/>
          </w:tcPr>
          <w:p w14:paraId="02E32C37" w14:textId="77777777" w:rsidR="0074499C" w:rsidRPr="00A81987" w:rsidRDefault="0074499C" w:rsidP="0074499C">
            <w:pPr>
              <w:spacing w:before="60"/>
              <w:rPr>
                <w:rFonts w:ascii="Arial" w:hAnsi="Arial"/>
                <w:sz w:val="20"/>
              </w:rPr>
            </w:pPr>
          </w:p>
        </w:tc>
      </w:tr>
      <w:tr w:rsidR="0074499C" w:rsidRPr="00A81987" w14:paraId="0D6194A2" w14:textId="77777777">
        <w:tc>
          <w:tcPr>
            <w:tcW w:w="851" w:type="dxa"/>
          </w:tcPr>
          <w:p w14:paraId="5F05BFE8" w14:textId="77777777" w:rsidR="0074499C" w:rsidRPr="00A81987" w:rsidRDefault="0074499C" w:rsidP="0074499C">
            <w:pPr>
              <w:spacing w:before="60"/>
              <w:rPr>
                <w:rFonts w:ascii="Arial" w:hAnsi="Arial"/>
                <w:sz w:val="20"/>
              </w:rPr>
            </w:pPr>
            <w:r w:rsidRPr="00A81987">
              <w:rPr>
                <w:rFonts w:ascii="Arial" w:hAnsi="Arial"/>
                <w:sz w:val="20"/>
              </w:rPr>
              <w:t>Issue</w:t>
            </w:r>
          </w:p>
        </w:tc>
        <w:tc>
          <w:tcPr>
            <w:tcW w:w="567" w:type="dxa"/>
          </w:tcPr>
          <w:p w14:paraId="7AA01772" w14:textId="77777777" w:rsidR="0074499C" w:rsidRPr="00A81987" w:rsidRDefault="0074499C" w:rsidP="0074499C">
            <w:pPr>
              <w:spacing w:before="60"/>
              <w:rPr>
                <w:rFonts w:ascii="Arial" w:hAnsi="Arial"/>
                <w:sz w:val="20"/>
              </w:rPr>
            </w:pPr>
            <w:r w:rsidRPr="00A81987">
              <w:rPr>
                <w:rFonts w:ascii="Arial" w:hAnsi="Arial"/>
                <w:sz w:val="20"/>
              </w:rPr>
              <w:t>:</w:t>
            </w:r>
          </w:p>
        </w:tc>
        <w:tc>
          <w:tcPr>
            <w:tcW w:w="3118" w:type="dxa"/>
          </w:tcPr>
          <w:p w14:paraId="6AB06D64" w14:textId="624D7AB2" w:rsidR="0074499C" w:rsidRPr="00A81987" w:rsidRDefault="00E40BEE" w:rsidP="005031AF">
            <w:pPr>
              <w:spacing w:before="60"/>
              <w:rPr>
                <w:rFonts w:ascii="Arial" w:hAnsi="Arial"/>
                <w:sz w:val="20"/>
              </w:rPr>
            </w:pPr>
            <w:r w:rsidRPr="00A81987">
              <w:rPr>
                <w:rFonts w:ascii="Arial" w:hAnsi="Arial"/>
                <w:sz w:val="20"/>
              </w:rPr>
              <w:t xml:space="preserve">Draft </w:t>
            </w:r>
            <w:r w:rsidR="007E2187">
              <w:rPr>
                <w:rFonts w:ascii="Arial" w:hAnsi="Arial"/>
                <w:sz w:val="20"/>
              </w:rPr>
              <w:t>H</w:t>
            </w:r>
          </w:p>
        </w:tc>
      </w:tr>
      <w:tr w:rsidR="0074499C" w:rsidRPr="00A81987" w14:paraId="35A1E23F" w14:textId="77777777">
        <w:tc>
          <w:tcPr>
            <w:tcW w:w="851" w:type="dxa"/>
          </w:tcPr>
          <w:p w14:paraId="738FD5A1" w14:textId="77777777" w:rsidR="0074499C" w:rsidRPr="00A81987" w:rsidRDefault="0074499C" w:rsidP="0074499C">
            <w:pPr>
              <w:spacing w:before="60"/>
              <w:rPr>
                <w:rFonts w:ascii="Arial" w:hAnsi="Arial"/>
                <w:sz w:val="20"/>
              </w:rPr>
            </w:pPr>
            <w:r w:rsidRPr="00A81987">
              <w:rPr>
                <w:rFonts w:ascii="Arial" w:hAnsi="Arial"/>
                <w:sz w:val="20"/>
              </w:rPr>
              <w:t>Date</w:t>
            </w:r>
          </w:p>
        </w:tc>
        <w:tc>
          <w:tcPr>
            <w:tcW w:w="567" w:type="dxa"/>
          </w:tcPr>
          <w:p w14:paraId="700365F7" w14:textId="77777777" w:rsidR="0074499C" w:rsidRPr="00A81987" w:rsidRDefault="0074499C" w:rsidP="0074499C">
            <w:pPr>
              <w:spacing w:before="60"/>
              <w:rPr>
                <w:rFonts w:ascii="Arial" w:hAnsi="Arial"/>
                <w:sz w:val="20"/>
              </w:rPr>
            </w:pPr>
            <w:r w:rsidRPr="00A81987">
              <w:rPr>
                <w:rFonts w:ascii="Arial" w:hAnsi="Arial"/>
                <w:sz w:val="20"/>
              </w:rPr>
              <w:t>:</w:t>
            </w:r>
          </w:p>
        </w:tc>
        <w:tc>
          <w:tcPr>
            <w:tcW w:w="3118" w:type="dxa"/>
          </w:tcPr>
          <w:p w14:paraId="4D6BA4E6" w14:textId="437F4266" w:rsidR="0074499C" w:rsidRPr="00A81987" w:rsidRDefault="007E2187" w:rsidP="005031AF">
            <w:pPr>
              <w:spacing w:before="60"/>
              <w:rPr>
                <w:rFonts w:ascii="Arial" w:hAnsi="Arial"/>
                <w:sz w:val="20"/>
              </w:rPr>
            </w:pPr>
            <w:r>
              <w:rPr>
                <w:rFonts w:ascii="Arial" w:hAnsi="Arial"/>
                <w:sz w:val="20"/>
              </w:rPr>
              <w:t>30</w:t>
            </w:r>
            <w:r w:rsidR="005031AF" w:rsidRPr="00A81987">
              <w:rPr>
                <w:rFonts w:ascii="Arial" w:hAnsi="Arial"/>
                <w:sz w:val="20"/>
              </w:rPr>
              <w:t xml:space="preserve"> January 2013</w:t>
            </w:r>
          </w:p>
        </w:tc>
      </w:tr>
      <w:tr w:rsidR="0092180A" w:rsidRPr="00A81987" w14:paraId="4D88E3A8" w14:textId="77777777">
        <w:tc>
          <w:tcPr>
            <w:tcW w:w="851" w:type="dxa"/>
          </w:tcPr>
          <w:p w14:paraId="1E716ACC" w14:textId="77777777" w:rsidR="0092180A" w:rsidRPr="00A81987" w:rsidRDefault="0092180A" w:rsidP="0074499C">
            <w:pPr>
              <w:spacing w:before="60"/>
              <w:rPr>
                <w:rFonts w:ascii="Arial" w:hAnsi="Arial"/>
                <w:sz w:val="20"/>
              </w:rPr>
            </w:pPr>
          </w:p>
        </w:tc>
        <w:tc>
          <w:tcPr>
            <w:tcW w:w="567" w:type="dxa"/>
          </w:tcPr>
          <w:p w14:paraId="001ADAC5" w14:textId="77777777" w:rsidR="0092180A" w:rsidRPr="00A81987" w:rsidRDefault="0092180A" w:rsidP="0074499C">
            <w:pPr>
              <w:spacing w:before="60"/>
              <w:rPr>
                <w:rFonts w:ascii="Arial" w:hAnsi="Arial"/>
                <w:sz w:val="20"/>
              </w:rPr>
            </w:pPr>
          </w:p>
        </w:tc>
        <w:tc>
          <w:tcPr>
            <w:tcW w:w="3118" w:type="dxa"/>
          </w:tcPr>
          <w:p w14:paraId="2147760F" w14:textId="77777777" w:rsidR="0092180A" w:rsidRPr="00A81987" w:rsidRDefault="0092180A" w:rsidP="0074499C">
            <w:pPr>
              <w:spacing w:before="60"/>
              <w:rPr>
                <w:rFonts w:ascii="Arial" w:hAnsi="Arial"/>
                <w:sz w:val="20"/>
              </w:rPr>
            </w:pPr>
            <w:bookmarkStart w:id="4" w:name="E_WBS_CODE01"/>
            <w:bookmarkEnd w:id="4"/>
          </w:p>
        </w:tc>
      </w:tr>
    </w:tbl>
    <w:p w14:paraId="179293D4" w14:textId="77777777" w:rsidR="006917EA" w:rsidRPr="00A81987" w:rsidRDefault="006917EA">
      <w:pPr>
        <w:sectPr w:rsidR="006917EA" w:rsidRPr="00A81987" w:rsidSect="0020398E">
          <w:headerReference w:type="default" r:id="rId9"/>
          <w:footerReference w:type="even" r:id="rId10"/>
          <w:footerReference w:type="default" r:id="rId11"/>
          <w:headerReference w:type="first" r:id="rId12"/>
          <w:footerReference w:type="first" r:id="rId13"/>
          <w:type w:val="oddPage"/>
          <w:pgSz w:w="11907" w:h="16840" w:code="9"/>
          <w:pgMar w:top="2268" w:right="1440" w:bottom="1134" w:left="1440" w:header="720" w:footer="567" w:gutter="0"/>
          <w:cols w:space="720"/>
          <w:titlePg/>
        </w:sectPr>
      </w:pPr>
    </w:p>
    <w:p w14:paraId="6D3DDFCA" w14:textId="77777777" w:rsidR="009E5268" w:rsidRPr="00A81987" w:rsidRDefault="009E5268" w:rsidP="008E0865">
      <w:pPr>
        <w:pStyle w:val="Heading0"/>
        <w:keepNext/>
        <w:keepLines/>
        <w:pageBreakBefore w:val="0"/>
      </w:pPr>
      <w:r w:rsidRPr="00A81987">
        <w:lastRenderedPageBreak/>
        <w:t>Document Signature Table</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418"/>
        <w:gridCol w:w="2268"/>
        <w:gridCol w:w="1559"/>
        <w:gridCol w:w="2410"/>
        <w:gridCol w:w="1417"/>
      </w:tblGrid>
      <w:tr w:rsidR="009E5268" w:rsidRPr="00A81987" w14:paraId="1DD0FADA" w14:textId="77777777">
        <w:tc>
          <w:tcPr>
            <w:tcW w:w="1418" w:type="dxa"/>
            <w:shd w:val="pct15" w:color="auto" w:fill="auto"/>
          </w:tcPr>
          <w:p w14:paraId="79BF35ED" w14:textId="77777777" w:rsidR="009E5268" w:rsidRPr="00A81987" w:rsidRDefault="009E5268" w:rsidP="008E0865">
            <w:pPr>
              <w:pStyle w:val="InfoTableHeader"/>
              <w:keepNext/>
              <w:keepLines/>
            </w:pPr>
          </w:p>
        </w:tc>
        <w:tc>
          <w:tcPr>
            <w:tcW w:w="2268" w:type="dxa"/>
            <w:shd w:val="pct15" w:color="auto" w:fill="auto"/>
          </w:tcPr>
          <w:p w14:paraId="3784B484" w14:textId="77777777" w:rsidR="009E5268" w:rsidRPr="00A81987" w:rsidRDefault="009E5268" w:rsidP="008E0865">
            <w:pPr>
              <w:pStyle w:val="InfoTableHeader"/>
              <w:keepNext/>
              <w:keepLines/>
            </w:pPr>
            <w:r w:rsidRPr="00A81987">
              <w:t>Name</w:t>
            </w:r>
          </w:p>
        </w:tc>
        <w:tc>
          <w:tcPr>
            <w:tcW w:w="1559" w:type="dxa"/>
            <w:shd w:val="pct15" w:color="auto" w:fill="auto"/>
          </w:tcPr>
          <w:p w14:paraId="790E09AF" w14:textId="77777777" w:rsidR="009E5268" w:rsidRPr="00A81987" w:rsidRDefault="009E5268" w:rsidP="008E0865">
            <w:pPr>
              <w:pStyle w:val="InfoTableHeader"/>
              <w:keepNext/>
              <w:keepLines/>
            </w:pPr>
            <w:r w:rsidRPr="00A81987">
              <w:t>Function</w:t>
            </w:r>
          </w:p>
        </w:tc>
        <w:tc>
          <w:tcPr>
            <w:tcW w:w="2410" w:type="dxa"/>
            <w:shd w:val="pct15" w:color="auto" w:fill="auto"/>
          </w:tcPr>
          <w:p w14:paraId="2A9687B2" w14:textId="77777777" w:rsidR="009E5268" w:rsidRPr="00A81987" w:rsidRDefault="009E5268" w:rsidP="008E0865">
            <w:pPr>
              <w:pStyle w:val="InfoTableHeader"/>
              <w:keepNext/>
              <w:keepLines/>
            </w:pPr>
            <w:r w:rsidRPr="00A81987">
              <w:t>Signature</w:t>
            </w:r>
          </w:p>
        </w:tc>
        <w:tc>
          <w:tcPr>
            <w:tcW w:w="1417" w:type="dxa"/>
            <w:shd w:val="pct15" w:color="auto" w:fill="auto"/>
          </w:tcPr>
          <w:p w14:paraId="6BE07AB9" w14:textId="77777777" w:rsidR="009E5268" w:rsidRPr="00A81987" w:rsidRDefault="009E5268" w:rsidP="008E0865">
            <w:pPr>
              <w:pStyle w:val="InfoTableHeader"/>
              <w:keepNext/>
              <w:keepLines/>
            </w:pPr>
            <w:r w:rsidRPr="00A81987">
              <w:t>Date</w:t>
            </w:r>
          </w:p>
        </w:tc>
      </w:tr>
      <w:tr w:rsidR="009E5268" w:rsidRPr="00A81987" w14:paraId="6BC88E33" w14:textId="77777777">
        <w:tc>
          <w:tcPr>
            <w:tcW w:w="1418" w:type="dxa"/>
          </w:tcPr>
          <w:p w14:paraId="7534498B" w14:textId="77777777" w:rsidR="009E5268" w:rsidRPr="00A81987" w:rsidRDefault="009E5268" w:rsidP="008E0865">
            <w:pPr>
              <w:pStyle w:val="InfoTableText"/>
              <w:keepNext/>
              <w:keepLines/>
            </w:pPr>
            <w:r w:rsidRPr="00A81987">
              <w:t>Prepared by:</w:t>
            </w:r>
          </w:p>
        </w:tc>
        <w:tc>
          <w:tcPr>
            <w:tcW w:w="2268" w:type="dxa"/>
          </w:tcPr>
          <w:p w14:paraId="71F65D38" w14:textId="77777777" w:rsidR="00E40BEE" w:rsidRPr="00A81987" w:rsidRDefault="00E40BEE" w:rsidP="00671FBD">
            <w:pPr>
              <w:pStyle w:val="InfoTableText"/>
              <w:keepNext/>
              <w:keepLines/>
              <w:jc w:val="left"/>
            </w:pPr>
            <w:r w:rsidRPr="00A81987">
              <w:t xml:space="preserve">Paul </w:t>
            </w:r>
            <w:proofErr w:type="spellStart"/>
            <w:r w:rsidRPr="00A81987">
              <w:t>Counet</w:t>
            </w:r>
            <w:proofErr w:type="spellEnd"/>
          </w:p>
          <w:p w14:paraId="136313C6" w14:textId="77777777" w:rsidR="00E40BEE" w:rsidRPr="00A81987" w:rsidRDefault="00E40BEE" w:rsidP="00671FBD">
            <w:pPr>
              <w:pStyle w:val="InfoTableText"/>
              <w:keepNext/>
              <w:keepLines/>
              <w:jc w:val="left"/>
            </w:pPr>
            <w:r w:rsidRPr="00A81987">
              <w:t>Mark Dowell</w:t>
            </w:r>
          </w:p>
          <w:p w14:paraId="5AFA5218" w14:textId="77777777" w:rsidR="00E40BEE" w:rsidRPr="00A81987" w:rsidRDefault="00E40BEE" w:rsidP="00671FBD">
            <w:pPr>
              <w:pStyle w:val="InfoTableText"/>
              <w:keepNext/>
              <w:keepLines/>
              <w:jc w:val="left"/>
            </w:pPr>
            <w:r w:rsidRPr="00A81987">
              <w:t>Robert Husband</w:t>
            </w:r>
          </w:p>
          <w:p w14:paraId="502C4147" w14:textId="77777777" w:rsidR="00E40BEE" w:rsidRPr="00A81987" w:rsidRDefault="00E40BEE" w:rsidP="00671FBD">
            <w:pPr>
              <w:pStyle w:val="InfoTableText"/>
              <w:keepNext/>
              <w:keepLines/>
              <w:jc w:val="left"/>
            </w:pPr>
            <w:r w:rsidRPr="00A81987">
              <w:t xml:space="preserve">Andrew Mitchell </w:t>
            </w:r>
          </w:p>
          <w:p w14:paraId="4CD12379" w14:textId="77777777" w:rsidR="00E40BEE" w:rsidRPr="00A81987" w:rsidRDefault="00E40BEE" w:rsidP="00671FBD">
            <w:pPr>
              <w:pStyle w:val="InfoTableText"/>
              <w:keepNext/>
              <w:keepLines/>
              <w:jc w:val="left"/>
            </w:pPr>
            <w:r w:rsidRPr="00A81987">
              <w:t>Kerry Sawyer</w:t>
            </w:r>
          </w:p>
          <w:p w14:paraId="0E4ABB44" w14:textId="77777777" w:rsidR="009E5268" w:rsidRPr="00A81987" w:rsidRDefault="00E40BEE" w:rsidP="00671FBD">
            <w:pPr>
              <w:pStyle w:val="InfoTableText"/>
              <w:keepNext/>
              <w:keepLines/>
              <w:jc w:val="left"/>
            </w:pPr>
            <w:r w:rsidRPr="00A81987">
              <w:t>Shelley Stover</w:t>
            </w:r>
          </w:p>
          <w:p w14:paraId="63FEDF2A" w14:textId="77777777" w:rsidR="00E40BEE" w:rsidRPr="00A81987" w:rsidRDefault="00E40BEE" w:rsidP="00671FBD">
            <w:pPr>
              <w:pStyle w:val="InfoTableText"/>
              <w:keepNext/>
              <w:keepLines/>
              <w:jc w:val="left"/>
            </w:pPr>
          </w:p>
        </w:tc>
        <w:tc>
          <w:tcPr>
            <w:tcW w:w="1559" w:type="dxa"/>
          </w:tcPr>
          <w:p w14:paraId="43C448B1" w14:textId="77777777" w:rsidR="00671FBD" w:rsidRPr="00A81987" w:rsidRDefault="00E40BEE" w:rsidP="00E40BEE">
            <w:pPr>
              <w:pStyle w:val="InfoTableText"/>
              <w:keepNext/>
              <w:keepLines/>
              <w:jc w:val="left"/>
            </w:pPr>
            <w:r w:rsidRPr="00A81987">
              <w:t>Co-Chair</w:t>
            </w:r>
          </w:p>
          <w:p w14:paraId="5C25807F" w14:textId="77777777" w:rsidR="00671FBD" w:rsidRPr="00A81987" w:rsidRDefault="00E40BEE" w:rsidP="00E40BEE">
            <w:pPr>
              <w:pStyle w:val="InfoTableText"/>
              <w:keepNext/>
              <w:keepLines/>
              <w:jc w:val="left"/>
            </w:pPr>
            <w:r w:rsidRPr="00A81987">
              <w:t>Member</w:t>
            </w:r>
          </w:p>
          <w:p w14:paraId="25BF6BF1" w14:textId="77777777" w:rsidR="00E40BEE" w:rsidRPr="00A81987" w:rsidRDefault="00E40BEE" w:rsidP="00E40BEE">
            <w:pPr>
              <w:pStyle w:val="InfoTableText"/>
              <w:keepNext/>
              <w:keepLines/>
              <w:jc w:val="left"/>
            </w:pPr>
            <w:r w:rsidRPr="00A81987">
              <w:t>Member</w:t>
            </w:r>
          </w:p>
          <w:p w14:paraId="3B9CD44B" w14:textId="77777777" w:rsidR="00E40BEE" w:rsidRPr="00A81987" w:rsidRDefault="00E40BEE" w:rsidP="00E40BEE">
            <w:pPr>
              <w:pStyle w:val="InfoTableText"/>
              <w:keepNext/>
              <w:keepLines/>
              <w:jc w:val="left"/>
            </w:pPr>
            <w:r w:rsidRPr="00A81987">
              <w:t>Member</w:t>
            </w:r>
          </w:p>
          <w:p w14:paraId="0A890FA0" w14:textId="77777777" w:rsidR="00E40BEE" w:rsidRPr="00A81987" w:rsidRDefault="00E40BEE" w:rsidP="00E40BEE">
            <w:pPr>
              <w:pStyle w:val="InfoTableText"/>
              <w:keepNext/>
              <w:keepLines/>
              <w:jc w:val="left"/>
            </w:pPr>
            <w:r w:rsidRPr="00A81987">
              <w:t>Co-Chair</w:t>
            </w:r>
          </w:p>
          <w:p w14:paraId="47292073" w14:textId="77777777" w:rsidR="00E40BEE" w:rsidRPr="00A81987" w:rsidRDefault="00E40BEE" w:rsidP="00E40BEE">
            <w:pPr>
              <w:pStyle w:val="InfoTableText"/>
              <w:keepNext/>
              <w:keepLines/>
              <w:jc w:val="left"/>
              <w:rPr>
                <w:color w:val="000000"/>
                <w:sz w:val="23"/>
                <w:szCs w:val="23"/>
              </w:rPr>
            </w:pPr>
            <w:r w:rsidRPr="00A81987">
              <w:t>Member</w:t>
            </w:r>
          </w:p>
        </w:tc>
        <w:tc>
          <w:tcPr>
            <w:tcW w:w="2410" w:type="dxa"/>
          </w:tcPr>
          <w:p w14:paraId="0FCEC5E1" w14:textId="77777777" w:rsidR="008140CF" w:rsidRPr="00A81987" w:rsidRDefault="008140CF" w:rsidP="00E40BEE">
            <w:pPr>
              <w:pStyle w:val="InfoTableText"/>
              <w:keepNext/>
              <w:keepLines/>
            </w:pPr>
          </w:p>
        </w:tc>
        <w:tc>
          <w:tcPr>
            <w:tcW w:w="1417" w:type="dxa"/>
          </w:tcPr>
          <w:p w14:paraId="0A8A0403" w14:textId="77777777" w:rsidR="009E5268" w:rsidRPr="00A81987" w:rsidRDefault="009E5268" w:rsidP="008E0865">
            <w:pPr>
              <w:pStyle w:val="InfoTableText"/>
              <w:keepNext/>
              <w:keepLines/>
            </w:pPr>
          </w:p>
        </w:tc>
      </w:tr>
      <w:tr w:rsidR="009E5268" w:rsidRPr="00A81987" w14:paraId="7337C7F5" w14:textId="77777777">
        <w:tc>
          <w:tcPr>
            <w:tcW w:w="1418" w:type="dxa"/>
          </w:tcPr>
          <w:p w14:paraId="080433B1" w14:textId="77777777" w:rsidR="009E5268" w:rsidRPr="00A81987" w:rsidRDefault="009E5268" w:rsidP="008E0865">
            <w:pPr>
              <w:pStyle w:val="InfoTableText"/>
              <w:keepNext/>
              <w:keepLines/>
            </w:pPr>
            <w:r w:rsidRPr="00A81987">
              <w:t>Approved by:</w:t>
            </w:r>
          </w:p>
        </w:tc>
        <w:tc>
          <w:tcPr>
            <w:tcW w:w="2268" w:type="dxa"/>
          </w:tcPr>
          <w:p w14:paraId="243FB5D7" w14:textId="77777777" w:rsidR="008140CF" w:rsidRPr="00A81987" w:rsidRDefault="00E40BEE" w:rsidP="00671FBD">
            <w:pPr>
              <w:pStyle w:val="InfoTableText"/>
              <w:keepNext/>
              <w:keepLines/>
              <w:rPr>
                <w:color w:val="000000"/>
              </w:rPr>
            </w:pPr>
            <w:r w:rsidRPr="00A81987">
              <w:rPr>
                <w:color w:val="000000"/>
              </w:rPr>
              <w:t xml:space="preserve">Paul </w:t>
            </w:r>
            <w:proofErr w:type="spellStart"/>
            <w:r w:rsidRPr="00A81987">
              <w:rPr>
                <w:color w:val="000000"/>
              </w:rPr>
              <w:t>Counet</w:t>
            </w:r>
            <w:proofErr w:type="spellEnd"/>
          </w:p>
          <w:p w14:paraId="3B2FB6D9" w14:textId="77777777" w:rsidR="009E5268" w:rsidRPr="00A81987" w:rsidRDefault="00E40BEE" w:rsidP="00671FBD">
            <w:pPr>
              <w:pStyle w:val="InfoTableText"/>
              <w:keepNext/>
              <w:keepLines/>
            </w:pPr>
            <w:r w:rsidRPr="00A81987">
              <w:rPr>
                <w:color w:val="000000"/>
              </w:rPr>
              <w:t>Kerry Sawyer</w:t>
            </w:r>
          </w:p>
        </w:tc>
        <w:tc>
          <w:tcPr>
            <w:tcW w:w="1559" w:type="dxa"/>
          </w:tcPr>
          <w:p w14:paraId="30867016" w14:textId="77777777" w:rsidR="00671FBD" w:rsidRPr="00A81987" w:rsidRDefault="00E40BEE" w:rsidP="00671FBD">
            <w:pPr>
              <w:pStyle w:val="InfoTableText"/>
              <w:keepNext/>
              <w:keepLines/>
              <w:rPr>
                <w:color w:val="000000"/>
              </w:rPr>
            </w:pPr>
            <w:r w:rsidRPr="00A81987">
              <w:rPr>
                <w:color w:val="000000"/>
              </w:rPr>
              <w:t>Co-C</w:t>
            </w:r>
            <w:r w:rsidR="00671FBD" w:rsidRPr="00A81987">
              <w:rPr>
                <w:color w:val="000000"/>
              </w:rPr>
              <w:t>hair</w:t>
            </w:r>
          </w:p>
          <w:p w14:paraId="3086B9E2" w14:textId="77777777" w:rsidR="009E5268" w:rsidRPr="00A81987" w:rsidRDefault="00E40BEE" w:rsidP="008E0865">
            <w:pPr>
              <w:pStyle w:val="InfoTableText"/>
              <w:keepNext/>
              <w:keepLines/>
              <w:rPr>
                <w:color w:val="000000"/>
              </w:rPr>
            </w:pPr>
            <w:r w:rsidRPr="00A81987">
              <w:rPr>
                <w:color w:val="000000"/>
              </w:rPr>
              <w:t>Co-Chair</w:t>
            </w:r>
          </w:p>
          <w:p w14:paraId="3B95EE4A" w14:textId="77777777" w:rsidR="008140CF" w:rsidRPr="00A81987" w:rsidRDefault="008140CF" w:rsidP="008E0865">
            <w:pPr>
              <w:pStyle w:val="InfoTableText"/>
              <w:keepNext/>
              <w:keepLines/>
            </w:pPr>
          </w:p>
        </w:tc>
        <w:tc>
          <w:tcPr>
            <w:tcW w:w="2410" w:type="dxa"/>
          </w:tcPr>
          <w:p w14:paraId="01E368E6" w14:textId="77777777" w:rsidR="009E5268" w:rsidRPr="00A81987" w:rsidRDefault="009E5268" w:rsidP="008E0865">
            <w:pPr>
              <w:pStyle w:val="InfoTableText"/>
              <w:keepNext/>
              <w:keepLines/>
              <w:rPr>
                <w:b/>
                <w:bCs/>
              </w:rPr>
            </w:pPr>
          </w:p>
        </w:tc>
        <w:tc>
          <w:tcPr>
            <w:tcW w:w="1417" w:type="dxa"/>
          </w:tcPr>
          <w:p w14:paraId="0C3BF522" w14:textId="77777777" w:rsidR="009E5268" w:rsidRPr="00A81987" w:rsidRDefault="009E5268" w:rsidP="008E0865">
            <w:pPr>
              <w:pStyle w:val="InfoTableText"/>
              <w:keepNext/>
              <w:keepLines/>
            </w:pPr>
          </w:p>
        </w:tc>
      </w:tr>
    </w:tbl>
    <w:p w14:paraId="3DFEF216" w14:textId="77777777" w:rsidR="008E0865" w:rsidRPr="00A81987" w:rsidRDefault="008E0865" w:rsidP="008E0865"/>
    <w:p w14:paraId="789A1CDE" w14:textId="77777777" w:rsidR="008E0865" w:rsidRPr="00A81987" w:rsidRDefault="008E0865" w:rsidP="008E0865"/>
    <w:p w14:paraId="4B52598C" w14:textId="77777777" w:rsidR="008E0865" w:rsidRPr="00A81987" w:rsidRDefault="008E0865" w:rsidP="008E0865">
      <w:pPr>
        <w:pStyle w:val="Heading0"/>
        <w:keepNext/>
        <w:keepLines/>
        <w:pageBreakBefore w:val="0"/>
      </w:pPr>
      <w:r w:rsidRPr="00A81987">
        <w:t>Document Change Record</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418"/>
        <w:gridCol w:w="1984"/>
        <w:gridCol w:w="851"/>
        <w:gridCol w:w="4819"/>
      </w:tblGrid>
      <w:tr w:rsidR="008E0865" w:rsidRPr="00A81987" w14:paraId="3D7F3EEC" w14:textId="77777777">
        <w:tc>
          <w:tcPr>
            <w:tcW w:w="1418" w:type="dxa"/>
            <w:shd w:val="pct15" w:color="auto" w:fill="auto"/>
          </w:tcPr>
          <w:p w14:paraId="31423517" w14:textId="77777777" w:rsidR="008E0865" w:rsidRPr="00A81987" w:rsidRDefault="008E0865" w:rsidP="008E0865">
            <w:pPr>
              <w:pStyle w:val="InfoTableHeader"/>
              <w:keepNext/>
              <w:keepLines/>
            </w:pPr>
            <w:r w:rsidRPr="00A81987">
              <w:t>Issue / Revision</w:t>
            </w:r>
          </w:p>
        </w:tc>
        <w:tc>
          <w:tcPr>
            <w:tcW w:w="1984" w:type="dxa"/>
            <w:shd w:val="pct15" w:color="auto" w:fill="auto"/>
          </w:tcPr>
          <w:p w14:paraId="53FB760A" w14:textId="77777777" w:rsidR="008E0865" w:rsidRPr="00A81987" w:rsidRDefault="008E0865" w:rsidP="008E0865">
            <w:pPr>
              <w:pStyle w:val="InfoTableHeader"/>
              <w:keepNext/>
              <w:keepLines/>
            </w:pPr>
            <w:r w:rsidRPr="00A81987">
              <w:t>Date</w:t>
            </w:r>
          </w:p>
        </w:tc>
        <w:tc>
          <w:tcPr>
            <w:tcW w:w="851" w:type="dxa"/>
            <w:shd w:val="pct15" w:color="auto" w:fill="auto"/>
          </w:tcPr>
          <w:p w14:paraId="70EC50CC" w14:textId="77777777" w:rsidR="008E0865" w:rsidRPr="00A81987" w:rsidRDefault="008E0865" w:rsidP="008E0865">
            <w:pPr>
              <w:pStyle w:val="InfoTableHeader"/>
              <w:keepNext/>
              <w:keepLines/>
            </w:pPr>
            <w:r w:rsidRPr="00A81987">
              <w:t>DCN. No</w:t>
            </w:r>
          </w:p>
        </w:tc>
        <w:tc>
          <w:tcPr>
            <w:tcW w:w="4819" w:type="dxa"/>
            <w:shd w:val="pct15" w:color="auto" w:fill="auto"/>
          </w:tcPr>
          <w:p w14:paraId="34E482EB" w14:textId="77777777" w:rsidR="008E0865" w:rsidRPr="00A81987" w:rsidRDefault="007F63B2" w:rsidP="008E0865">
            <w:pPr>
              <w:pStyle w:val="InfoTableHeader"/>
              <w:keepNext/>
              <w:keepLines/>
            </w:pPr>
            <w:r w:rsidRPr="00A81987">
              <w:t>Summary of Changes</w:t>
            </w:r>
          </w:p>
        </w:tc>
      </w:tr>
      <w:tr w:rsidR="008E0865" w:rsidRPr="00A81987" w14:paraId="3AA16157" w14:textId="77777777">
        <w:tc>
          <w:tcPr>
            <w:tcW w:w="1418" w:type="dxa"/>
          </w:tcPr>
          <w:p w14:paraId="559DBD7F" w14:textId="77777777" w:rsidR="008E0865" w:rsidRPr="00A81987" w:rsidRDefault="00E40BEE" w:rsidP="008E0865">
            <w:pPr>
              <w:pStyle w:val="InfoTableText"/>
              <w:keepNext/>
              <w:keepLines/>
            </w:pPr>
            <w:r w:rsidRPr="00A81987">
              <w:t>Draft A</w:t>
            </w:r>
          </w:p>
        </w:tc>
        <w:tc>
          <w:tcPr>
            <w:tcW w:w="1984" w:type="dxa"/>
          </w:tcPr>
          <w:p w14:paraId="1F7BA235" w14:textId="77777777" w:rsidR="008E0865" w:rsidRPr="00A81987" w:rsidRDefault="00E40BEE" w:rsidP="00507B53">
            <w:pPr>
              <w:pStyle w:val="InfoTableText"/>
              <w:keepNext/>
              <w:keepLines/>
            </w:pPr>
            <w:r w:rsidRPr="00A81987">
              <w:t>19 Novem</w:t>
            </w:r>
            <w:r w:rsidR="0012455D" w:rsidRPr="00A81987">
              <w:t>ber 2012</w:t>
            </w:r>
          </w:p>
        </w:tc>
        <w:tc>
          <w:tcPr>
            <w:tcW w:w="851" w:type="dxa"/>
          </w:tcPr>
          <w:p w14:paraId="650A8266" w14:textId="77777777" w:rsidR="008E0865" w:rsidRPr="00A81987" w:rsidRDefault="0012455D" w:rsidP="008E0865">
            <w:pPr>
              <w:pStyle w:val="InfoTableText"/>
              <w:keepNext/>
              <w:keepLines/>
            </w:pPr>
            <w:r w:rsidRPr="00A81987">
              <w:t>N/A</w:t>
            </w:r>
          </w:p>
        </w:tc>
        <w:tc>
          <w:tcPr>
            <w:tcW w:w="4819" w:type="dxa"/>
          </w:tcPr>
          <w:p w14:paraId="5F397744" w14:textId="77777777" w:rsidR="008E0865" w:rsidRPr="00A81987" w:rsidRDefault="00E40BEE" w:rsidP="008E0865">
            <w:pPr>
              <w:pStyle w:val="InfoTableText"/>
              <w:keepNext/>
              <w:keepLines/>
            </w:pPr>
            <w:r w:rsidRPr="00A81987">
              <w:t>First Draft</w:t>
            </w:r>
          </w:p>
        </w:tc>
      </w:tr>
      <w:tr w:rsidR="00E40BEE" w:rsidRPr="00A81987" w14:paraId="0F6860FB" w14:textId="77777777">
        <w:tc>
          <w:tcPr>
            <w:tcW w:w="1418" w:type="dxa"/>
          </w:tcPr>
          <w:p w14:paraId="5C202730" w14:textId="77777777" w:rsidR="00E40BEE" w:rsidRPr="00A81987" w:rsidRDefault="00475652" w:rsidP="008E0865">
            <w:pPr>
              <w:pStyle w:val="InfoTableText"/>
              <w:keepNext/>
              <w:keepLines/>
            </w:pPr>
            <w:r w:rsidRPr="00A81987">
              <w:t>Draft B</w:t>
            </w:r>
          </w:p>
        </w:tc>
        <w:tc>
          <w:tcPr>
            <w:tcW w:w="1984" w:type="dxa"/>
          </w:tcPr>
          <w:p w14:paraId="588C3B72" w14:textId="77777777" w:rsidR="00E40BEE" w:rsidRPr="00A81987" w:rsidRDefault="00475652" w:rsidP="00507B53">
            <w:pPr>
              <w:pStyle w:val="InfoTableText"/>
              <w:keepNext/>
              <w:keepLines/>
            </w:pPr>
            <w:r w:rsidRPr="00A81987">
              <w:t>28 November 2012</w:t>
            </w:r>
          </w:p>
        </w:tc>
        <w:tc>
          <w:tcPr>
            <w:tcW w:w="851" w:type="dxa"/>
          </w:tcPr>
          <w:p w14:paraId="16D16A8B" w14:textId="77777777" w:rsidR="00E40BEE" w:rsidRPr="00A81987" w:rsidRDefault="00475652" w:rsidP="008E0865">
            <w:pPr>
              <w:pStyle w:val="InfoTableText"/>
              <w:keepNext/>
              <w:keepLines/>
            </w:pPr>
            <w:r w:rsidRPr="00A81987">
              <w:t>N/A</w:t>
            </w:r>
          </w:p>
        </w:tc>
        <w:tc>
          <w:tcPr>
            <w:tcW w:w="4819" w:type="dxa"/>
          </w:tcPr>
          <w:p w14:paraId="7AF12013" w14:textId="77777777" w:rsidR="00E40BEE" w:rsidRPr="00A81987" w:rsidRDefault="00475652" w:rsidP="008E0865">
            <w:pPr>
              <w:pStyle w:val="InfoTableText"/>
              <w:keepNext/>
              <w:keepLines/>
            </w:pPr>
            <w:r w:rsidRPr="00A81987">
              <w:t>Second Draft</w:t>
            </w:r>
          </w:p>
        </w:tc>
      </w:tr>
      <w:tr w:rsidR="00475652" w:rsidRPr="00A81987" w14:paraId="7B5E967E" w14:textId="77777777">
        <w:tc>
          <w:tcPr>
            <w:tcW w:w="1418" w:type="dxa"/>
          </w:tcPr>
          <w:p w14:paraId="325D3C33" w14:textId="77777777" w:rsidR="00475652" w:rsidRPr="00A81987" w:rsidRDefault="00C16FB4" w:rsidP="008E0865">
            <w:pPr>
              <w:pStyle w:val="InfoTableText"/>
              <w:keepNext/>
              <w:keepLines/>
            </w:pPr>
            <w:r w:rsidRPr="00A81987">
              <w:t>Draft C</w:t>
            </w:r>
          </w:p>
        </w:tc>
        <w:tc>
          <w:tcPr>
            <w:tcW w:w="1984" w:type="dxa"/>
          </w:tcPr>
          <w:p w14:paraId="3DDB4127" w14:textId="77777777" w:rsidR="00475652" w:rsidRPr="00A81987" w:rsidRDefault="00C16FB4" w:rsidP="00507B53">
            <w:pPr>
              <w:pStyle w:val="InfoTableText"/>
              <w:keepNext/>
              <w:keepLines/>
            </w:pPr>
            <w:r w:rsidRPr="00A81987">
              <w:t>28 November 2012</w:t>
            </w:r>
          </w:p>
        </w:tc>
        <w:tc>
          <w:tcPr>
            <w:tcW w:w="851" w:type="dxa"/>
          </w:tcPr>
          <w:p w14:paraId="1F5F39BB" w14:textId="77777777" w:rsidR="00475652" w:rsidRPr="00A81987" w:rsidRDefault="00C16FB4" w:rsidP="008E0865">
            <w:pPr>
              <w:pStyle w:val="InfoTableText"/>
              <w:keepNext/>
              <w:keepLines/>
            </w:pPr>
            <w:r w:rsidRPr="00A81987">
              <w:t>N/A</w:t>
            </w:r>
          </w:p>
        </w:tc>
        <w:tc>
          <w:tcPr>
            <w:tcW w:w="4819" w:type="dxa"/>
          </w:tcPr>
          <w:p w14:paraId="23367621" w14:textId="77777777" w:rsidR="00475652" w:rsidRPr="00A81987" w:rsidRDefault="00C16FB4" w:rsidP="008E0865">
            <w:pPr>
              <w:pStyle w:val="InfoTableText"/>
              <w:keepNext/>
              <w:keepLines/>
            </w:pPr>
            <w:r w:rsidRPr="00A81987">
              <w:t>Released to Topical Team for comments</w:t>
            </w:r>
          </w:p>
        </w:tc>
      </w:tr>
      <w:tr w:rsidR="00C16FB4" w:rsidRPr="00A81987" w14:paraId="5205DA4C" w14:textId="77777777">
        <w:tc>
          <w:tcPr>
            <w:tcW w:w="1418" w:type="dxa"/>
          </w:tcPr>
          <w:p w14:paraId="76C05D0D" w14:textId="77777777" w:rsidR="00C16FB4" w:rsidRPr="00A81987" w:rsidRDefault="00C16FB4" w:rsidP="008E0865">
            <w:pPr>
              <w:pStyle w:val="InfoTableText"/>
              <w:keepNext/>
              <w:keepLines/>
            </w:pPr>
            <w:r w:rsidRPr="00A81987">
              <w:t>Draft D</w:t>
            </w:r>
          </w:p>
        </w:tc>
        <w:tc>
          <w:tcPr>
            <w:tcW w:w="1984" w:type="dxa"/>
          </w:tcPr>
          <w:p w14:paraId="4CBEB089" w14:textId="77777777" w:rsidR="00C16FB4" w:rsidRPr="00A81987" w:rsidRDefault="007D0B6F" w:rsidP="00507B53">
            <w:pPr>
              <w:pStyle w:val="InfoTableText"/>
              <w:keepNext/>
              <w:keepLines/>
            </w:pPr>
            <w:r w:rsidRPr="00A81987">
              <w:t>9</w:t>
            </w:r>
            <w:r w:rsidR="00C16FB4" w:rsidRPr="00A81987">
              <w:t xml:space="preserve"> December 2012</w:t>
            </w:r>
          </w:p>
        </w:tc>
        <w:tc>
          <w:tcPr>
            <w:tcW w:w="851" w:type="dxa"/>
          </w:tcPr>
          <w:p w14:paraId="4A875880" w14:textId="77777777" w:rsidR="00C16FB4" w:rsidRPr="00A81987" w:rsidRDefault="00C16FB4" w:rsidP="008E0865">
            <w:pPr>
              <w:pStyle w:val="InfoTableText"/>
              <w:keepNext/>
              <w:keepLines/>
            </w:pPr>
            <w:r w:rsidRPr="00A81987">
              <w:t>N/A</w:t>
            </w:r>
          </w:p>
        </w:tc>
        <w:tc>
          <w:tcPr>
            <w:tcW w:w="4819" w:type="dxa"/>
          </w:tcPr>
          <w:p w14:paraId="455B1372" w14:textId="77777777" w:rsidR="00C16FB4" w:rsidRPr="00A81987" w:rsidRDefault="00C16FB4" w:rsidP="008E0865">
            <w:pPr>
              <w:pStyle w:val="InfoTableText"/>
              <w:keepNext/>
              <w:keepLines/>
            </w:pPr>
            <w:r w:rsidRPr="00A81987">
              <w:t>Update following receipt of comments</w:t>
            </w:r>
            <w:r w:rsidR="00826DAE" w:rsidRPr="00A81987">
              <w:t xml:space="preserve"> on</w:t>
            </w:r>
            <w:r w:rsidR="00C24DDD" w:rsidRPr="00A81987">
              <w:t xml:space="preserve"> Draft C</w:t>
            </w:r>
          </w:p>
        </w:tc>
      </w:tr>
      <w:tr w:rsidR="00C16FB4" w:rsidRPr="00A81987" w14:paraId="7CE0E7DE" w14:textId="77777777">
        <w:tc>
          <w:tcPr>
            <w:tcW w:w="1418" w:type="dxa"/>
          </w:tcPr>
          <w:p w14:paraId="4594864D" w14:textId="77777777" w:rsidR="00C16FB4" w:rsidRPr="00A81987" w:rsidRDefault="00C24DDD" w:rsidP="008E0865">
            <w:pPr>
              <w:pStyle w:val="InfoTableText"/>
              <w:keepNext/>
              <w:keepLines/>
            </w:pPr>
            <w:r w:rsidRPr="00A81987">
              <w:t>Draft E</w:t>
            </w:r>
          </w:p>
        </w:tc>
        <w:tc>
          <w:tcPr>
            <w:tcW w:w="1984" w:type="dxa"/>
          </w:tcPr>
          <w:p w14:paraId="6DF11901" w14:textId="77777777" w:rsidR="00C16FB4" w:rsidRPr="00A81987" w:rsidRDefault="00C24DDD" w:rsidP="00507B53">
            <w:pPr>
              <w:pStyle w:val="InfoTableText"/>
              <w:keepNext/>
              <w:keepLines/>
            </w:pPr>
            <w:r w:rsidRPr="00A81987">
              <w:t>18 December 2012</w:t>
            </w:r>
          </w:p>
        </w:tc>
        <w:tc>
          <w:tcPr>
            <w:tcW w:w="851" w:type="dxa"/>
          </w:tcPr>
          <w:p w14:paraId="55591DD1" w14:textId="77777777" w:rsidR="00C16FB4" w:rsidRPr="00A81987" w:rsidRDefault="00C24DDD" w:rsidP="008E0865">
            <w:pPr>
              <w:pStyle w:val="InfoTableText"/>
              <w:keepNext/>
              <w:keepLines/>
            </w:pPr>
            <w:r w:rsidRPr="00A81987">
              <w:t>N/A</w:t>
            </w:r>
          </w:p>
        </w:tc>
        <w:tc>
          <w:tcPr>
            <w:tcW w:w="4819" w:type="dxa"/>
          </w:tcPr>
          <w:p w14:paraId="56D9CED7" w14:textId="77777777" w:rsidR="00C16FB4" w:rsidRPr="00A81987" w:rsidRDefault="00C24DDD" w:rsidP="008E0865">
            <w:pPr>
              <w:pStyle w:val="InfoTableText"/>
              <w:keepNext/>
              <w:keepLines/>
            </w:pPr>
            <w:r w:rsidRPr="00A81987">
              <w:t>Update follo</w:t>
            </w:r>
            <w:r w:rsidR="00826DAE" w:rsidRPr="00A81987">
              <w:t>wing receipt of comments on</w:t>
            </w:r>
            <w:r w:rsidRPr="00A81987">
              <w:t xml:space="preserve"> Draft D</w:t>
            </w:r>
          </w:p>
        </w:tc>
      </w:tr>
      <w:tr w:rsidR="00C24DDD" w:rsidRPr="00A81987" w14:paraId="774A7569" w14:textId="77777777">
        <w:tc>
          <w:tcPr>
            <w:tcW w:w="1418" w:type="dxa"/>
          </w:tcPr>
          <w:p w14:paraId="5B2C20B7" w14:textId="77777777" w:rsidR="00C24DDD" w:rsidRPr="00A81987" w:rsidRDefault="005031AF" w:rsidP="008E0865">
            <w:pPr>
              <w:pStyle w:val="InfoTableText"/>
              <w:keepNext/>
              <w:keepLines/>
            </w:pPr>
            <w:r w:rsidRPr="00A81987">
              <w:t>Draft F</w:t>
            </w:r>
          </w:p>
        </w:tc>
        <w:tc>
          <w:tcPr>
            <w:tcW w:w="1984" w:type="dxa"/>
          </w:tcPr>
          <w:p w14:paraId="46EFEA11" w14:textId="77777777" w:rsidR="00C24DDD" w:rsidRPr="00A81987" w:rsidRDefault="005031AF" w:rsidP="00507B53">
            <w:pPr>
              <w:pStyle w:val="InfoTableText"/>
              <w:keepNext/>
              <w:keepLines/>
            </w:pPr>
            <w:r w:rsidRPr="00A81987">
              <w:t>18 January 2013</w:t>
            </w:r>
          </w:p>
        </w:tc>
        <w:tc>
          <w:tcPr>
            <w:tcW w:w="851" w:type="dxa"/>
          </w:tcPr>
          <w:p w14:paraId="7CF362FE" w14:textId="77777777" w:rsidR="00C24DDD" w:rsidRPr="00A81987" w:rsidRDefault="005031AF" w:rsidP="008E0865">
            <w:pPr>
              <w:pStyle w:val="InfoTableText"/>
              <w:keepNext/>
              <w:keepLines/>
            </w:pPr>
            <w:r w:rsidRPr="00A81987">
              <w:t>N/A</w:t>
            </w:r>
          </w:p>
        </w:tc>
        <w:tc>
          <w:tcPr>
            <w:tcW w:w="4819" w:type="dxa"/>
          </w:tcPr>
          <w:p w14:paraId="20299BCB" w14:textId="77777777" w:rsidR="00C24DDD" w:rsidRPr="00A81987" w:rsidRDefault="005031AF" w:rsidP="008E0865">
            <w:pPr>
              <w:pStyle w:val="InfoTableText"/>
              <w:keepNext/>
              <w:keepLines/>
            </w:pPr>
            <w:r w:rsidRPr="00A81987">
              <w:t xml:space="preserve">Update following receipt of comments </w:t>
            </w:r>
            <w:r w:rsidR="00826DAE" w:rsidRPr="00A81987">
              <w:t>on</w:t>
            </w:r>
            <w:r w:rsidRPr="00A81987">
              <w:t xml:space="preserve"> Draft E</w:t>
            </w:r>
          </w:p>
        </w:tc>
      </w:tr>
      <w:tr w:rsidR="00826DAE" w:rsidRPr="00A81987" w14:paraId="752BFD16" w14:textId="77777777">
        <w:tc>
          <w:tcPr>
            <w:tcW w:w="1418" w:type="dxa"/>
          </w:tcPr>
          <w:p w14:paraId="7E8745F6" w14:textId="77777777" w:rsidR="00826DAE" w:rsidRPr="00A81987" w:rsidRDefault="00826DAE" w:rsidP="008E0865">
            <w:pPr>
              <w:pStyle w:val="InfoTableText"/>
              <w:keepNext/>
              <w:keepLines/>
            </w:pPr>
            <w:r w:rsidRPr="00A81987">
              <w:t>Draft G</w:t>
            </w:r>
          </w:p>
        </w:tc>
        <w:tc>
          <w:tcPr>
            <w:tcW w:w="1984" w:type="dxa"/>
          </w:tcPr>
          <w:p w14:paraId="2693E248" w14:textId="77777777" w:rsidR="00826DAE" w:rsidRPr="00A81987" w:rsidRDefault="00826DAE" w:rsidP="00507B53">
            <w:pPr>
              <w:pStyle w:val="InfoTableText"/>
              <w:keepNext/>
              <w:keepLines/>
            </w:pPr>
            <w:r w:rsidRPr="00A81987">
              <w:t>23 January 2013</w:t>
            </w:r>
          </w:p>
        </w:tc>
        <w:tc>
          <w:tcPr>
            <w:tcW w:w="851" w:type="dxa"/>
          </w:tcPr>
          <w:p w14:paraId="125CBE00" w14:textId="77777777" w:rsidR="00826DAE" w:rsidRPr="00A81987" w:rsidRDefault="00826DAE" w:rsidP="008E0865">
            <w:pPr>
              <w:pStyle w:val="InfoTableText"/>
              <w:keepNext/>
              <w:keepLines/>
            </w:pPr>
            <w:r w:rsidRPr="00A81987">
              <w:t>N/A</w:t>
            </w:r>
          </w:p>
        </w:tc>
        <w:tc>
          <w:tcPr>
            <w:tcW w:w="4819" w:type="dxa"/>
          </w:tcPr>
          <w:p w14:paraId="0AF1B150" w14:textId="77777777" w:rsidR="00826DAE" w:rsidRPr="00A81987" w:rsidRDefault="00826DAE" w:rsidP="008E0865">
            <w:pPr>
              <w:pStyle w:val="InfoTableText"/>
              <w:keepNext/>
              <w:keepLines/>
            </w:pPr>
            <w:r w:rsidRPr="00A81987">
              <w:t>Update following receipt of comments on Draft F</w:t>
            </w:r>
          </w:p>
        </w:tc>
      </w:tr>
      <w:tr w:rsidR="007E2187" w:rsidRPr="00A81987" w14:paraId="54B843DB" w14:textId="77777777">
        <w:tc>
          <w:tcPr>
            <w:tcW w:w="1418" w:type="dxa"/>
          </w:tcPr>
          <w:p w14:paraId="7C73173D" w14:textId="113F89B2" w:rsidR="007E2187" w:rsidRPr="00A81987" w:rsidRDefault="007E2187" w:rsidP="008E0865">
            <w:pPr>
              <w:pStyle w:val="InfoTableText"/>
              <w:keepNext/>
              <w:keepLines/>
            </w:pPr>
            <w:r>
              <w:t>Draft H</w:t>
            </w:r>
          </w:p>
        </w:tc>
        <w:tc>
          <w:tcPr>
            <w:tcW w:w="1984" w:type="dxa"/>
          </w:tcPr>
          <w:p w14:paraId="664F88CD" w14:textId="4DABCF8E" w:rsidR="007E2187" w:rsidRPr="00A81987" w:rsidRDefault="007E2187" w:rsidP="00507B53">
            <w:pPr>
              <w:pStyle w:val="InfoTableText"/>
              <w:keepNext/>
              <w:keepLines/>
            </w:pPr>
            <w:r>
              <w:t>30 January 2013</w:t>
            </w:r>
          </w:p>
        </w:tc>
        <w:tc>
          <w:tcPr>
            <w:tcW w:w="851" w:type="dxa"/>
          </w:tcPr>
          <w:p w14:paraId="1440143D" w14:textId="53464896" w:rsidR="007E2187" w:rsidRPr="00A81987" w:rsidRDefault="007E2187" w:rsidP="008E0865">
            <w:pPr>
              <w:pStyle w:val="InfoTableText"/>
              <w:keepNext/>
              <w:keepLines/>
            </w:pPr>
            <w:r>
              <w:t>N/A</w:t>
            </w:r>
          </w:p>
        </w:tc>
        <w:tc>
          <w:tcPr>
            <w:tcW w:w="4819" w:type="dxa"/>
          </w:tcPr>
          <w:p w14:paraId="795533FC" w14:textId="4A5B7FB4" w:rsidR="007E2187" w:rsidRPr="00A81987" w:rsidRDefault="007E2187" w:rsidP="008E0865">
            <w:pPr>
              <w:pStyle w:val="InfoTableText"/>
              <w:keepNext/>
              <w:keepLines/>
            </w:pPr>
            <w:r>
              <w:t>Update following receipt of comments on Draft G</w:t>
            </w:r>
          </w:p>
        </w:tc>
      </w:tr>
    </w:tbl>
    <w:p w14:paraId="33992995" w14:textId="77777777" w:rsidR="008E0865" w:rsidRPr="00A81987" w:rsidRDefault="008E0865">
      <w:pPr>
        <w:pStyle w:val="InfoTableText"/>
        <w:tabs>
          <w:tab w:val="left" w:pos="6062"/>
        </w:tabs>
        <w:ind w:left="108"/>
        <w:jc w:val="left"/>
      </w:pPr>
    </w:p>
    <w:p w14:paraId="15DD04E2" w14:textId="77777777" w:rsidR="009E5268" w:rsidRPr="00A81987" w:rsidRDefault="009E5268">
      <w:pPr>
        <w:pStyle w:val="Heading0"/>
      </w:pPr>
      <w:r w:rsidRPr="00A81987">
        <w:lastRenderedPageBreak/>
        <w:t>Table of Contents</w:t>
      </w:r>
    </w:p>
    <w:p w14:paraId="6F452269" w14:textId="04392EB0" w:rsidR="004A0068" w:rsidRDefault="004A0068">
      <w:pPr>
        <w:pStyle w:val="TOC1"/>
        <w:tabs>
          <w:tab w:val="left" w:pos="351"/>
        </w:tabs>
        <w:rPr>
          <w:rFonts w:asciiTheme="minorHAnsi" w:eastAsiaTheme="minorEastAsia" w:hAnsiTheme="minorHAnsi" w:cstheme="minorBidi"/>
          <w:b w:val="0"/>
          <w:sz w:val="24"/>
          <w:szCs w:val="24"/>
          <w:lang w:val="en-US" w:eastAsia="ja-JP"/>
        </w:rPr>
      </w:pPr>
      <w:r>
        <w:rPr>
          <w:b w:val="0"/>
          <w:vanish/>
        </w:rPr>
        <w:fldChar w:fldCharType="begin"/>
      </w:r>
      <w:r>
        <w:rPr>
          <w:b w:val="0"/>
          <w:vanish/>
        </w:rPr>
        <w:instrText xml:space="preserve"> TOC \o "1-3" </w:instrText>
      </w:r>
      <w:r>
        <w:rPr>
          <w:b w:val="0"/>
          <w:vanish/>
        </w:rPr>
        <w:fldChar w:fldCharType="separate"/>
      </w:r>
      <w:r>
        <w:t>1</w:t>
      </w:r>
      <w:r>
        <w:rPr>
          <w:rFonts w:asciiTheme="minorHAnsi" w:eastAsiaTheme="minorEastAsia" w:hAnsiTheme="minorHAnsi" w:cstheme="minorBidi"/>
          <w:b w:val="0"/>
          <w:sz w:val="24"/>
          <w:szCs w:val="24"/>
          <w:lang w:val="en-US" w:eastAsia="ja-JP"/>
        </w:rPr>
        <w:tab/>
      </w:r>
      <w:r>
        <w:t>INTRODUCTION</w:t>
      </w:r>
      <w:r>
        <w:tab/>
      </w:r>
      <w:r>
        <w:fldChar w:fldCharType="begin"/>
      </w:r>
      <w:r>
        <w:instrText xml:space="preserve"> PAGEREF _Toc221166278 \h </w:instrText>
      </w:r>
      <w:r>
        <w:fldChar w:fldCharType="separate"/>
      </w:r>
      <w:r>
        <w:t>4</w:t>
      </w:r>
      <w:r>
        <w:fldChar w:fldCharType="end"/>
      </w:r>
    </w:p>
    <w:p w14:paraId="4A460410" w14:textId="77777777" w:rsidR="004A0068" w:rsidRDefault="004A0068">
      <w:pPr>
        <w:pStyle w:val="TOC2"/>
        <w:tabs>
          <w:tab w:val="left" w:pos="1085"/>
        </w:tabs>
        <w:rPr>
          <w:rFonts w:asciiTheme="minorHAnsi" w:eastAsiaTheme="minorEastAsia" w:hAnsiTheme="minorHAnsi" w:cstheme="minorBidi"/>
          <w:sz w:val="24"/>
          <w:szCs w:val="24"/>
          <w:lang w:val="en-US" w:eastAsia="ja-JP"/>
        </w:rPr>
      </w:pPr>
      <w:r>
        <w:t>1.1</w:t>
      </w:r>
      <w:r>
        <w:rPr>
          <w:rFonts w:asciiTheme="minorHAnsi" w:eastAsiaTheme="minorEastAsia" w:hAnsiTheme="minorHAnsi" w:cstheme="minorBidi"/>
          <w:sz w:val="24"/>
          <w:szCs w:val="24"/>
          <w:lang w:val="en-US" w:eastAsia="ja-JP"/>
        </w:rPr>
        <w:tab/>
      </w:r>
      <w:r>
        <w:t>Context and Overall Objective</w:t>
      </w:r>
      <w:r>
        <w:tab/>
      </w:r>
      <w:r>
        <w:fldChar w:fldCharType="begin"/>
      </w:r>
      <w:r>
        <w:instrText xml:space="preserve"> PAGEREF _Toc221166279 \h </w:instrText>
      </w:r>
      <w:r>
        <w:fldChar w:fldCharType="separate"/>
      </w:r>
      <w:r>
        <w:t>4</w:t>
      </w:r>
      <w:r>
        <w:fldChar w:fldCharType="end"/>
      </w:r>
    </w:p>
    <w:p w14:paraId="7B16C5A2" w14:textId="77777777" w:rsidR="004A0068" w:rsidRDefault="004A0068">
      <w:pPr>
        <w:pStyle w:val="TOC2"/>
        <w:tabs>
          <w:tab w:val="left" w:pos="1085"/>
        </w:tabs>
        <w:rPr>
          <w:rFonts w:asciiTheme="minorHAnsi" w:eastAsiaTheme="minorEastAsia" w:hAnsiTheme="minorHAnsi" w:cstheme="minorBidi"/>
          <w:sz w:val="24"/>
          <w:szCs w:val="24"/>
          <w:lang w:val="en-US" w:eastAsia="ja-JP"/>
        </w:rPr>
      </w:pPr>
      <w:r>
        <w:t>1.2</w:t>
      </w:r>
      <w:r>
        <w:rPr>
          <w:rFonts w:asciiTheme="minorHAnsi" w:eastAsiaTheme="minorEastAsia" w:hAnsiTheme="minorHAnsi" w:cstheme="minorBidi"/>
          <w:sz w:val="24"/>
          <w:szCs w:val="24"/>
          <w:lang w:val="en-US" w:eastAsia="ja-JP"/>
        </w:rPr>
        <w:tab/>
      </w:r>
      <w:r>
        <w:t>Structure of the Document</w:t>
      </w:r>
      <w:r>
        <w:tab/>
      </w:r>
      <w:r>
        <w:fldChar w:fldCharType="begin"/>
      </w:r>
      <w:r>
        <w:instrText xml:space="preserve"> PAGEREF _Toc221166280 \h </w:instrText>
      </w:r>
      <w:r>
        <w:fldChar w:fldCharType="separate"/>
      </w:r>
      <w:r>
        <w:t>4</w:t>
      </w:r>
      <w:r>
        <w:fldChar w:fldCharType="end"/>
      </w:r>
    </w:p>
    <w:p w14:paraId="33A8C04D" w14:textId="77777777" w:rsidR="004A0068" w:rsidRDefault="004A0068">
      <w:pPr>
        <w:pStyle w:val="TOC1"/>
        <w:tabs>
          <w:tab w:val="left" w:pos="351"/>
        </w:tabs>
        <w:rPr>
          <w:rFonts w:asciiTheme="minorHAnsi" w:eastAsiaTheme="minorEastAsia" w:hAnsiTheme="minorHAnsi" w:cstheme="minorBidi"/>
          <w:b w:val="0"/>
          <w:sz w:val="24"/>
          <w:szCs w:val="24"/>
          <w:lang w:val="en-US" w:eastAsia="ja-JP"/>
        </w:rPr>
      </w:pPr>
      <w:r>
        <w:t>2</w:t>
      </w:r>
      <w:r>
        <w:rPr>
          <w:rFonts w:asciiTheme="minorHAnsi" w:eastAsiaTheme="minorEastAsia" w:hAnsiTheme="minorHAnsi" w:cstheme="minorBidi"/>
          <w:b w:val="0"/>
          <w:sz w:val="24"/>
          <w:szCs w:val="24"/>
          <w:lang w:val="en-US" w:eastAsia="ja-JP"/>
        </w:rPr>
        <w:tab/>
      </w:r>
      <w:r>
        <w:t>INPUT MATERIAL</w:t>
      </w:r>
      <w:r>
        <w:tab/>
      </w:r>
      <w:r>
        <w:fldChar w:fldCharType="begin"/>
      </w:r>
      <w:r>
        <w:instrText xml:space="preserve"> PAGEREF _Toc221166281 \h </w:instrText>
      </w:r>
      <w:r>
        <w:fldChar w:fldCharType="separate"/>
      </w:r>
      <w:r>
        <w:t>5</w:t>
      </w:r>
      <w:r>
        <w:fldChar w:fldCharType="end"/>
      </w:r>
    </w:p>
    <w:p w14:paraId="6BE62BE7" w14:textId="77777777" w:rsidR="004A0068" w:rsidRDefault="004A0068">
      <w:pPr>
        <w:pStyle w:val="TOC2"/>
        <w:tabs>
          <w:tab w:val="left" w:pos="1085"/>
        </w:tabs>
        <w:rPr>
          <w:rFonts w:asciiTheme="minorHAnsi" w:eastAsiaTheme="minorEastAsia" w:hAnsiTheme="minorHAnsi" w:cstheme="minorBidi"/>
          <w:sz w:val="24"/>
          <w:szCs w:val="24"/>
          <w:lang w:val="en-US" w:eastAsia="ja-JP"/>
        </w:rPr>
      </w:pPr>
      <w:r>
        <w:t>2.1</w:t>
      </w:r>
      <w:r>
        <w:rPr>
          <w:rFonts w:asciiTheme="minorHAnsi" w:eastAsiaTheme="minorEastAsia" w:hAnsiTheme="minorHAnsi" w:cstheme="minorBidi"/>
          <w:sz w:val="24"/>
          <w:szCs w:val="24"/>
          <w:lang w:val="en-US" w:eastAsia="ja-JP"/>
        </w:rPr>
        <w:tab/>
      </w:r>
      <w:r>
        <w:t>Guidance from the SIT Technical Workshop and SIT-27</w:t>
      </w:r>
      <w:r>
        <w:tab/>
      </w:r>
      <w:r>
        <w:fldChar w:fldCharType="begin"/>
      </w:r>
      <w:r>
        <w:instrText xml:space="preserve"> PAGEREF _Toc221166282 \h </w:instrText>
      </w:r>
      <w:r>
        <w:fldChar w:fldCharType="separate"/>
      </w:r>
      <w:r>
        <w:t>5</w:t>
      </w:r>
      <w:r>
        <w:fldChar w:fldCharType="end"/>
      </w:r>
    </w:p>
    <w:p w14:paraId="782F2644" w14:textId="77777777" w:rsidR="004A0068" w:rsidRDefault="004A0068">
      <w:pPr>
        <w:pStyle w:val="TOC2"/>
        <w:tabs>
          <w:tab w:val="left" w:pos="1085"/>
        </w:tabs>
        <w:rPr>
          <w:rFonts w:asciiTheme="minorHAnsi" w:eastAsiaTheme="minorEastAsia" w:hAnsiTheme="minorHAnsi" w:cstheme="minorBidi"/>
          <w:sz w:val="24"/>
          <w:szCs w:val="24"/>
          <w:lang w:val="en-US" w:eastAsia="ja-JP"/>
        </w:rPr>
      </w:pPr>
      <w:r>
        <w:t>2.2</w:t>
      </w:r>
      <w:r>
        <w:rPr>
          <w:rFonts w:asciiTheme="minorHAnsi" w:eastAsiaTheme="minorEastAsia" w:hAnsiTheme="minorHAnsi" w:cstheme="minorBidi"/>
          <w:sz w:val="24"/>
          <w:szCs w:val="24"/>
          <w:lang w:val="en-US" w:eastAsia="ja-JP"/>
        </w:rPr>
        <w:tab/>
      </w:r>
      <w:r>
        <w:t>The CEOS Self-Study Synthesis Report</w:t>
      </w:r>
      <w:r>
        <w:tab/>
      </w:r>
      <w:r>
        <w:fldChar w:fldCharType="begin"/>
      </w:r>
      <w:r>
        <w:instrText xml:space="preserve"> PAGEREF _Toc221166283 \h </w:instrText>
      </w:r>
      <w:r>
        <w:fldChar w:fldCharType="separate"/>
      </w:r>
      <w:r>
        <w:t>5</w:t>
      </w:r>
      <w:r>
        <w:fldChar w:fldCharType="end"/>
      </w:r>
    </w:p>
    <w:p w14:paraId="43DBE787" w14:textId="77777777" w:rsidR="004A0068" w:rsidRDefault="004A0068">
      <w:pPr>
        <w:pStyle w:val="TOC1"/>
        <w:tabs>
          <w:tab w:val="left" w:pos="351"/>
        </w:tabs>
        <w:rPr>
          <w:rFonts w:asciiTheme="minorHAnsi" w:eastAsiaTheme="minorEastAsia" w:hAnsiTheme="minorHAnsi" w:cstheme="minorBidi"/>
          <w:b w:val="0"/>
          <w:sz w:val="24"/>
          <w:szCs w:val="24"/>
          <w:lang w:val="en-US" w:eastAsia="ja-JP"/>
        </w:rPr>
      </w:pPr>
      <w:r>
        <w:t>3</w:t>
      </w:r>
      <w:r>
        <w:rPr>
          <w:rFonts w:asciiTheme="minorHAnsi" w:eastAsiaTheme="minorEastAsia" w:hAnsiTheme="minorHAnsi" w:cstheme="minorBidi"/>
          <w:b w:val="0"/>
          <w:sz w:val="24"/>
          <w:szCs w:val="24"/>
          <w:lang w:val="en-US" w:eastAsia="ja-JP"/>
        </w:rPr>
        <w:tab/>
      </w:r>
      <w:r>
        <w:t>ANALYSIS OF ISSUES</w:t>
      </w:r>
      <w:r>
        <w:tab/>
      </w:r>
      <w:r>
        <w:fldChar w:fldCharType="begin"/>
      </w:r>
      <w:r>
        <w:instrText xml:space="preserve"> PAGEREF _Toc221166284 \h </w:instrText>
      </w:r>
      <w:r>
        <w:fldChar w:fldCharType="separate"/>
      </w:r>
      <w:r>
        <w:t>7</w:t>
      </w:r>
      <w:r>
        <w:fldChar w:fldCharType="end"/>
      </w:r>
    </w:p>
    <w:p w14:paraId="664E0460" w14:textId="77777777" w:rsidR="004A0068" w:rsidRDefault="004A0068">
      <w:pPr>
        <w:pStyle w:val="TOC2"/>
        <w:tabs>
          <w:tab w:val="left" w:pos="1085"/>
        </w:tabs>
        <w:rPr>
          <w:rFonts w:asciiTheme="minorHAnsi" w:eastAsiaTheme="minorEastAsia" w:hAnsiTheme="minorHAnsi" w:cstheme="minorBidi"/>
          <w:sz w:val="24"/>
          <w:szCs w:val="24"/>
          <w:lang w:val="en-US" w:eastAsia="ja-JP"/>
        </w:rPr>
      </w:pPr>
      <w:r>
        <w:t>3.1</w:t>
      </w:r>
      <w:r>
        <w:rPr>
          <w:rFonts w:asciiTheme="minorHAnsi" w:eastAsiaTheme="minorEastAsia" w:hAnsiTheme="minorHAnsi" w:cstheme="minorBidi"/>
          <w:sz w:val="24"/>
          <w:szCs w:val="24"/>
          <w:lang w:val="en-US" w:eastAsia="ja-JP"/>
        </w:rPr>
        <w:tab/>
      </w:r>
      <w:r>
        <w:t>Implications of the Conclusions of SIT-27</w:t>
      </w:r>
      <w:r>
        <w:tab/>
      </w:r>
      <w:r>
        <w:fldChar w:fldCharType="begin"/>
      </w:r>
      <w:r>
        <w:instrText xml:space="preserve"> PAGEREF _Toc221166285 \h </w:instrText>
      </w:r>
      <w:r>
        <w:fldChar w:fldCharType="separate"/>
      </w:r>
      <w:r>
        <w:t>7</w:t>
      </w:r>
      <w:r>
        <w:fldChar w:fldCharType="end"/>
      </w:r>
    </w:p>
    <w:p w14:paraId="5A0ACB03" w14:textId="77777777" w:rsidR="004A0068" w:rsidRDefault="004A0068">
      <w:pPr>
        <w:pStyle w:val="TOC2"/>
        <w:tabs>
          <w:tab w:val="left" w:pos="1085"/>
        </w:tabs>
        <w:rPr>
          <w:rFonts w:asciiTheme="minorHAnsi" w:eastAsiaTheme="minorEastAsia" w:hAnsiTheme="minorHAnsi" w:cstheme="minorBidi"/>
          <w:sz w:val="24"/>
          <w:szCs w:val="24"/>
          <w:lang w:val="en-US" w:eastAsia="ja-JP"/>
        </w:rPr>
      </w:pPr>
      <w:r>
        <w:t>3.2</w:t>
      </w:r>
      <w:r>
        <w:rPr>
          <w:rFonts w:asciiTheme="minorHAnsi" w:eastAsiaTheme="minorEastAsia" w:hAnsiTheme="minorHAnsi" w:cstheme="minorBidi"/>
          <w:sz w:val="24"/>
          <w:szCs w:val="24"/>
          <w:lang w:val="en-US" w:eastAsia="ja-JP"/>
        </w:rPr>
        <w:tab/>
      </w:r>
      <w:r>
        <w:t>Consistency/Coherence of CEOS Mechanisms</w:t>
      </w:r>
      <w:r>
        <w:tab/>
      </w:r>
      <w:r>
        <w:fldChar w:fldCharType="begin"/>
      </w:r>
      <w:r>
        <w:instrText xml:space="preserve"> PAGEREF _Toc221166286 \h </w:instrText>
      </w:r>
      <w:r>
        <w:fldChar w:fldCharType="separate"/>
      </w:r>
      <w:r>
        <w:t>8</w:t>
      </w:r>
      <w:r>
        <w:fldChar w:fldCharType="end"/>
      </w:r>
    </w:p>
    <w:p w14:paraId="6B1B20C2" w14:textId="77777777" w:rsidR="004A0068" w:rsidRDefault="004A0068">
      <w:pPr>
        <w:pStyle w:val="TOC3"/>
        <w:tabs>
          <w:tab w:val="clear" w:pos="1843"/>
          <w:tab w:val="left" w:pos="1819"/>
        </w:tabs>
        <w:rPr>
          <w:rFonts w:asciiTheme="minorHAnsi" w:eastAsiaTheme="minorEastAsia" w:hAnsiTheme="minorHAnsi" w:cstheme="minorBidi"/>
          <w:sz w:val="24"/>
          <w:szCs w:val="24"/>
          <w:lang w:val="en-US" w:eastAsia="ja-JP"/>
        </w:rPr>
      </w:pPr>
      <w:r>
        <w:t>3.2.1</w:t>
      </w:r>
      <w:r>
        <w:rPr>
          <w:rFonts w:asciiTheme="minorHAnsi" w:eastAsiaTheme="minorEastAsia" w:hAnsiTheme="minorHAnsi" w:cstheme="minorBidi"/>
          <w:sz w:val="24"/>
          <w:szCs w:val="24"/>
          <w:lang w:val="en-US" w:eastAsia="ja-JP"/>
        </w:rPr>
        <w:tab/>
      </w:r>
      <w:r>
        <w:t>Role of Virtual Constellations</w:t>
      </w:r>
      <w:r>
        <w:tab/>
      </w:r>
      <w:r>
        <w:fldChar w:fldCharType="begin"/>
      </w:r>
      <w:r>
        <w:instrText xml:space="preserve"> PAGEREF _Toc221166287 \h </w:instrText>
      </w:r>
      <w:r>
        <w:fldChar w:fldCharType="separate"/>
      </w:r>
      <w:r>
        <w:t>10</w:t>
      </w:r>
      <w:r>
        <w:fldChar w:fldCharType="end"/>
      </w:r>
    </w:p>
    <w:p w14:paraId="0AC4972F" w14:textId="77777777" w:rsidR="004A0068" w:rsidRDefault="004A0068">
      <w:pPr>
        <w:pStyle w:val="TOC3"/>
        <w:tabs>
          <w:tab w:val="clear" w:pos="1843"/>
          <w:tab w:val="left" w:pos="1819"/>
        </w:tabs>
        <w:rPr>
          <w:rFonts w:asciiTheme="minorHAnsi" w:eastAsiaTheme="minorEastAsia" w:hAnsiTheme="minorHAnsi" w:cstheme="minorBidi"/>
          <w:sz w:val="24"/>
          <w:szCs w:val="24"/>
          <w:lang w:val="en-US" w:eastAsia="ja-JP"/>
        </w:rPr>
      </w:pPr>
      <w:r>
        <w:t>3.2.2</w:t>
      </w:r>
      <w:r>
        <w:rPr>
          <w:rFonts w:asciiTheme="minorHAnsi" w:eastAsiaTheme="minorEastAsia" w:hAnsiTheme="minorHAnsi" w:cstheme="minorBidi"/>
          <w:sz w:val="24"/>
          <w:szCs w:val="24"/>
          <w:lang w:val="en-US" w:eastAsia="ja-JP"/>
        </w:rPr>
        <w:tab/>
      </w:r>
      <w:r>
        <w:t>Role of CEOS SBA Coordinators</w:t>
      </w:r>
      <w:r>
        <w:tab/>
      </w:r>
      <w:r>
        <w:fldChar w:fldCharType="begin"/>
      </w:r>
      <w:r>
        <w:instrText xml:space="preserve"> PAGEREF _Toc221166288 \h </w:instrText>
      </w:r>
      <w:r>
        <w:fldChar w:fldCharType="separate"/>
      </w:r>
      <w:r>
        <w:t>11</w:t>
      </w:r>
      <w:r>
        <w:fldChar w:fldCharType="end"/>
      </w:r>
    </w:p>
    <w:p w14:paraId="32E89E59" w14:textId="77777777" w:rsidR="004A0068" w:rsidRDefault="004A0068">
      <w:pPr>
        <w:pStyle w:val="TOC3"/>
        <w:tabs>
          <w:tab w:val="clear" w:pos="1843"/>
          <w:tab w:val="left" w:pos="1819"/>
        </w:tabs>
        <w:rPr>
          <w:rFonts w:asciiTheme="minorHAnsi" w:eastAsiaTheme="minorEastAsia" w:hAnsiTheme="minorHAnsi" w:cstheme="minorBidi"/>
          <w:sz w:val="24"/>
          <w:szCs w:val="24"/>
          <w:lang w:val="en-US" w:eastAsia="ja-JP"/>
        </w:rPr>
      </w:pPr>
      <w:r>
        <w:t>3.2.3</w:t>
      </w:r>
      <w:r>
        <w:rPr>
          <w:rFonts w:asciiTheme="minorHAnsi" w:eastAsiaTheme="minorEastAsia" w:hAnsiTheme="minorHAnsi" w:cstheme="minorBidi"/>
          <w:sz w:val="24"/>
          <w:szCs w:val="24"/>
          <w:lang w:val="en-US" w:eastAsia="ja-JP"/>
        </w:rPr>
        <w:tab/>
      </w:r>
      <w:r>
        <w:t>Roles of WGISS and WGCV</w:t>
      </w:r>
      <w:r>
        <w:tab/>
      </w:r>
      <w:r>
        <w:fldChar w:fldCharType="begin"/>
      </w:r>
      <w:r>
        <w:instrText xml:space="preserve"> PAGEREF _Toc221166289 \h </w:instrText>
      </w:r>
      <w:r>
        <w:fldChar w:fldCharType="separate"/>
      </w:r>
      <w:r>
        <w:t>12</w:t>
      </w:r>
      <w:r>
        <w:fldChar w:fldCharType="end"/>
      </w:r>
    </w:p>
    <w:p w14:paraId="210F7F9F" w14:textId="77777777" w:rsidR="004A0068" w:rsidRDefault="004A0068">
      <w:pPr>
        <w:pStyle w:val="TOC3"/>
        <w:tabs>
          <w:tab w:val="clear" w:pos="1843"/>
          <w:tab w:val="left" w:pos="1819"/>
        </w:tabs>
        <w:rPr>
          <w:rFonts w:asciiTheme="minorHAnsi" w:eastAsiaTheme="minorEastAsia" w:hAnsiTheme="minorHAnsi" w:cstheme="minorBidi"/>
          <w:sz w:val="24"/>
          <w:szCs w:val="24"/>
          <w:lang w:val="en-US" w:eastAsia="ja-JP"/>
        </w:rPr>
      </w:pPr>
      <w:r>
        <w:t>3.2.4</w:t>
      </w:r>
      <w:r>
        <w:rPr>
          <w:rFonts w:asciiTheme="minorHAnsi" w:eastAsiaTheme="minorEastAsia" w:hAnsiTheme="minorHAnsi" w:cstheme="minorBidi"/>
          <w:sz w:val="24"/>
          <w:szCs w:val="24"/>
          <w:lang w:val="en-US" w:eastAsia="ja-JP"/>
        </w:rPr>
        <w:tab/>
      </w:r>
      <w:r>
        <w:t>Role of WGCapD</w:t>
      </w:r>
      <w:r>
        <w:tab/>
      </w:r>
      <w:r>
        <w:fldChar w:fldCharType="begin"/>
      </w:r>
      <w:r>
        <w:instrText xml:space="preserve"> PAGEREF _Toc221166290 \h </w:instrText>
      </w:r>
      <w:r>
        <w:fldChar w:fldCharType="separate"/>
      </w:r>
      <w:r>
        <w:t>16</w:t>
      </w:r>
      <w:r>
        <w:fldChar w:fldCharType="end"/>
      </w:r>
    </w:p>
    <w:p w14:paraId="6A9FAE95" w14:textId="77777777" w:rsidR="004A0068" w:rsidRDefault="004A0068">
      <w:pPr>
        <w:pStyle w:val="TOC3"/>
        <w:tabs>
          <w:tab w:val="clear" w:pos="1843"/>
          <w:tab w:val="left" w:pos="1819"/>
        </w:tabs>
        <w:rPr>
          <w:rFonts w:asciiTheme="minorHAnsi" w:eastAsiaTheme="minorEastAsia" w:hAnsiTheme="minorHAnsi" w:cstheme="minorBidi"/>
          <w:sz w:val="24"/>
          <w:szCs w:val="24"/>
          <w:lang w:val="en-US" w:eastAsia="ja-JP"/>
        </w:rPr>
      </w:pPr>
      <w:r>
        <w:t>3.2.5</w:t>
      </w:r>
      <w:r>
        <w:rPr>
          <w:rFonts w:asciiTheme="minorHAnsi" w:eastAsiaTheme="minorEastAsia" w:hAnsiTheme="minorHAnsi" w:cstheme="minorBidi"/>
          <w:sz w:val="24"/>
          <w:szCs w:val="24"/>
          <w:lang w:val="en-US" w:eastAsia="ja-JP"/>
        </w:rPr>
        <w:tab/>
      </w:r>
      <w:r>
        <w:t>Relationship between WGClimate and "Peer" Organisations</w:t>
      </w:r>
      <w:r>
        <w:tab/>
      </w:r>
      <w:r>
        <w:fldChar w:fldCharType="begin"/>
      </w:r>
      <w:r>
        <w:instrText xml:space="preserve"> PAGEREF _Toc221166291 \h </w:instrText>
      </w:r>
      <w:r>
        <w:fldChar w:fldCharType="separate"/>
      </w:r>
      <w:r>
        <w:t>17</w:t>
      </w:r>
      <w:r>
        <w:fldChar w:fldCharType="end"/>
      </w:r>
    </w:p>
    <w:p w14:paraId="0AF97056" w14:textId="77777777" w:rsidR="004A0068" w:rsidRDefault="004A0068">
      <w:pPr>
        <w:pStyle w:val="TOC3"/>
        <w:tabs>
          <w:tab w:val="clear" w:pos="1843"/>
          <w:tab w:val="left" w:pos="1819"/>
        </w:tabs>
        <w:rPr>
          <w:rFonts w:asciiTheme="minorHAnsi" w:eastAsiaTheme="minorEastAsia" w:hAnsiTheme="minorHAnsi" w:cstheme="minorBidi"/>
          <w:sz w:val="24"/>
          <w:szCs w:val="24"/>
          <w:lang w:val="en-US" w:eastAsia="ja-JP"/>
        </w:rPr>
      </w:pPr>
      <w:r>
        <w:t>3.2.6</w:t>
      </w:r>
      <w:r>
        <w:rPr>
          <w:rFonts w:asciiTheme="minorHAnsi" w:eastAsiaTheme="minorEastAsia" w:hAnsiTheme="minorHAnsi" w:cstheme="minorBidi"/>
          <w:sz w:val="24"/>
          <w:szCs w:val="24"/>
          <w:lang w:val="en-US" w:eastAsia="ja-JP"/>
        </w:rPr>
        <w:tab/>
      </w:r>
      <w:r>
        <w:t xml:space="preserve">Treatment of </w:t>
      </w:r>
      <w:r w:rsidRPr="00F015C7">
        <w:rPr>
          <w:i/>
        </w:rPr>
        <w:t>Ad Hoc</w:t>
      </w:r>
      <w:r>
        <w:t xml:space="preserve"> Initiatives</w:t>
      </w:r>
      <w:r>
        <w:tab/>
      </w:r>
      <w:r>
        <w:fldChar w:fldCharType="begin"/>
      </w:r>
      <w:r>
        <w:instrText xml:space="preserve"> PAGEREF _Toc221166292 \h </w:instrText>
      </w:r>
      <w:r>
        <w:fldChar w:fldCharType="separate"/>
      </w:r>
      <w:r>
        <w:t>17</w:t>
      </w:r>
      <w:r>
        <w:fldChar w:fldCharType="end"/>
      </w:r>
    </w:p>
    <w:p w14:paraId="1E573D6E" w14:textId="77777777" w:rsidR="004A0068" w:rsidRDefault="004A0068">
      <w:pPr>
        <w:pStyle w:val="TOC3"/>
        <w:tabs>
          <w:tab w:val="clear" w:pos="1843"/>
          <w:tab w:val="left" w:pos="1819"/>
        </w:tabs>
        <w:rPr>
          <w:rFonts w:asciiTheme="minorHAnsi" w:eastAsiaTheme="minorEastAsia" w:hAnsiTheme="minorHAnsi" w:cstheme="minorBidi"/>
          <w:sz w:val="24"/>
          <w:szCs w:val="24"/>
          <w:lang w:val="en-US" w:eastAsia="ja-JP"/>
        </w:rPr>
      </w:pPr>
      <w:r>
        <w:t>3.2.7</w:t>
      </w:r>
      <w:r>
        <w:rPr>
          <w:rFonts w:asciiTheme="minorHAnsi" w:eastAsiaTheme="minorEastAsia" w:hAnsiTheme="minorHAnsi" w:cstheme="minorBidi"/>
          <w:sz w:val="24"/>
          <w:szCs w:val="24"/>
          <w:lang w:val="en-US" w:eastAsia="ja-JP"/>
        </w:rPr>
        <w:tab/>
      </w:r>
      <w:r>
        <w:t>Role of SDCG for GFOI</w:t>
      </w:r>
      <w:r>
        <w:tab/>
      </w:r>
      <w:r>
        <w:fldChar w:fldCharType="begin"/>
      </w:r>
      <w:r>
        <w:instrText xml:space="preserve"> PAGEREF _Toc221166293 \h </w:instrText>
      </w:r>
      <w:r>
        <w:fldChar w:fldCharType="separate"/>
      </w:r>
      <w:r>
        <w:t>18</w:t>
      </w:r>
      <w:r>
        <w:fldChar w:fldCharType="end"/>
      </w:r>
    </w:p>
    <w:p w14:paraId="13DC628E" w14:textId="77777777" w:rsidR="004A0068" w:rsidRDefault="004A0068">
      <w:pPr>
        <w:pStyle w:val="TOC3"/>
        <w:tabs>
          <w:tab w:val="clear" w:pos="1843"/>
          <w:tab w:val="left" w:pos="1819"/>
        </w:tabs>
        <w:rPr>
          <w:rFonts w:asciiTheme="minorHAnsi" w:eastAsiaTheme="minorEastAsia" w:hAnsiTheme="minorHAnsi" w:cstheme="minorBidi"/>
          <w:sz w:val="24"/>
          <w:szCs w:val="24"/>
          <w:lang w:val="en-US" w:eastAsia="ja-JP"/>
        </w:rPr>
      </w:pPr>
      <w:r>
        <w:t>3.2.8</w:t>
      </w:r>
      <w:r>
        <w:rPr>
          <w:rFonts w:asciiTheme="minorHAnsi" w:eastAsiaTheme="minorEastAsia" w:hAnsiTheme="minorHAnsi" w:cstheme="minorBidi"/>
          <w:sz w:val="24"/>
          <w:szCs w:val="24"/>
          <w:lang w:val="en-US" w:eastAsia="ja-JP"/>
        </w:rPr>
        <w:tab/>
      </w:r>
      <w:r>
        <w:t>Absence of Terms of Reference for key CEOS leadership positions (CEO/DCEO, SEO, Secretariat)</w:t>
      </w:r>
      <w:r>
        <w:tab/>
      </w:r>
      <w:r>
        <w:fldChar w:fldCharType="begin"/>
      </w:r>
      <w:r>
        <w:instrText xml:space="preserve"> PAGEREF _Toc221166294 \h </w:instrText>
      </w:r>
      <w:r>
        <w:fldChar w:fldCharType="separate"/>
      </w:r>
      <w:r>
        <w:t>19</w:t>
      </w:r>
      <w:r>
        <w:fldChar w:fldCharType="end"/>
      </w:r>
    </w:p>
    <w:p w14:paraId="08BDA0E7" w14:textId="77777777" w:rsidR="004A0068" w:rsidRDefault="004A0068">
      <w:pPr>
        <w:pStyle w:val="TOC2"/>
        <w:tabs>
          <w:tab w:val="left" w:pos="1085"/>
        </w:tabs>
        <w:rPr>
          <w:rFonts w:asciiTheme="minorHAnsi" w:eastAsiaTheme="minorEastAsia" w:hAnsiTheme="minorHAnsi" w:cstheme="minorBidi"/>
          <w:sz w:val="24"/>
          <w:szCs w:val="24"/>
          <w:lang w:val="en-US" w:eastAsia="ja-JP"/>
        </w:rPr>
      </w:pPr>
      <w:r>
        <w:t>3.3</w:t>
      </w:r>
      <w:r>
        <w:rPr>
          <w:rFonts w:asciiTheme="minorHAnsi" w:eastAsiaTheme="minorEastAsia" w:hAnsiTheme="minorHAnsi" w:cstheme="minorBidi"/>
          <w:sz w:val="24"/>
          <w:szCs w:val="24"/>
          <w:lang w:val="en-US" w:eastAsia="ja-JP"/>
        </w:rPr>
        <w:tab/>
      </w:r>
      <w:r>
        <w:t>Other Issues</w:t>
      </w:r>
      <w:r>
        <w:tab/>
      </w:r>
      <w:r>
        <w:fldChar w:fldCharType="begin"/>
      </w:r>
      <w:r>
        <w:instrText xml:space="preserve"> PAGEREF _Toc221166295 \h </w:instrText>
      </w:r>
      <w:r>
        <w:fldChar w:fldCharType="separate"/>
      </w:r>
      <w:r>
        <w:t>19</w:t>
      </w:r>
      <w:r>
        <w:fldChar w:fldCharType="end"/>
      </w:r>
    </w:p>
    <w:p w14:paraId="6DD2840C" w14:textId="77777777" w:rsidR="004A0068" w:rsidRDefault="004A0068">
      <w:pPr>
        <w:pStyle w:val="TOC3"/>
        <w:tabs>
          <w:tab w:val="clear" w:pos="1843"/>
          <w:tab w:val="left" w:pos="1819"/>
        </w:tabs>
        <w:rPr>
          <w:rFonts w:asciiTheme="minorHAnsi" w:eastAsiaTheme="minorEastAsia" w:hAnsiTheme="minorHAnsi" w:cstheme="minorBidi"/>
          <w:sz w:val="24"/>
          <w:szCs w:val="24"/>
          <w:lang w:val="en-US" w:eastAsia="ja-JP"/>
        </w:rPr>
      </w:pPr>
      <w:r>
        <w:t>3.3.1</w:t>
      </w:r>
      <w:r>
        <w:rPr>
          <w:rFonts w:asciiTheme="minorHAnsi" w:eastAsiaTheme="minorEastAsia" w:hAnsiTheme="minorHAnsi" w:cstheme="minorBidi"/>
          <w:sz w:val="24"/>
          <w:szCs w:val="24"/>
          <w:lang w:val="en-US" w:eastAsia="ja-JP"/>
        </w:rPr>
        <w:tab/>
      </w:r>
      <w:r>
        <w:t>Role of Plenary (Item for "Meetings" Topical Team)</w:t>
      </w:r>
      <w:r>
        <w:tab/>
      </w:r>
      <w:r>
        <w:fldChar w:fldCharType="begin"/>
      </w:r>
      <w:r>
        <w:instrText xml:space="preserve"> PAGEREF _Toc221166296 \h </w:instrText>
      </w:r>
      <w:r>
        <w:fldChar w:fldCharType="separate"/>
      </w:r>
      <w:r>
        <w:t>19</w:t>
      </w:r>
      <w:r>
        <w:fldChar w:fldCharType="end"/>
      </w:r>
    </w:p>
    <w:p w14:paraId="4020C129" w14:textId="2CC91D2D" w:rsidR="004A0068" w:rsidRDefault="004A0068">
      <w:pPr>
        <w:pStyle w:val="TOC3"/>
        <w:tabs>
          <w:tab w:val="clear" w:pos="1843"/>
          <w:tab w:val="left" w:pos="1819"/>
        </w:tabs>
        <w:rPr>
          <w:rFonts w:asciiTheme="minorHAnsi" w:eastAsiaTheme="minorEastAsia" w:hAnsiTheme="minorHAnsi" w:cstheme="minorBidi"/>
          <w:sz w:val="24"/>
          <w:szCs w:val="24"/>
          <w:lang w:val="en-US" w:eastAsia="ja-JP"/>
        </w:rPr>
      </w:pPr>
      <w:r>
        <w:t>3.3.2</w:t>
      </w:r>
      <w:r>
        <w:rPr>
          <w:rFonts w:asciiTheme="minorHAnsi" w:eastAsiaTheme="minorEastAsia" w:hAnsiTheme="minorHAnsi" w:cstheme="minorBidi"/>
          <w:sz w:val="24"/>
          <w:szCs w:val="24"/>
          <w:lang w:val="en-US" w:eastAsia="ja-JP"/>
        </w:rPr>
        <w:tab/>
      </w:r>
      <w:r>
        <w:t xml:space="preserve">Criteria for Starting and Ending New Activities (Item for "Decision-Making" Topical </w:t>
      </w:r>
      <w:r w:rsidR="00071CE4">
        <w:tab/>
      </w:r>
      <w:r>
        <w:t>Team)</w:t>
      </w:r>
      <w:r>
        <w:tab/>
      </w:r>
      <w:r>
        <w:fldChar w:fldCharType="begin"/>
      </w:r>
      <w:r>
        <w:instrText xml:space="preserve"> PAGEREF _Toc221166297 \h </w:instrText>
      </w:r>
      <w:r>
        <w:fldChar w:fldCharType="separate"/>
      </w:r>
      <w:r>
        <w:t>20</w:t>
      </w:r>
      <w:r>
        <w:fldChar w:fldCharType="end"/>
      </w:r>
    </w:p>
    <w:p w14:paraId="439F2506" w14:textId="77777777" w:rsidR="004A0068" w:rsidRDefault="004A0068">
      <w:pPr>
        <w:pStyle w:val="TOC3"/>
        <w:tabs>
          <w:tab w:val="clear" w:pos="1843"/>
          <w:tab w:val="left" w:pos="1819"/>
        </w:tabs>
        <w:rPr>
          <w:rFonts w:asciiTheme="minorHAnsi" w:eastAsiaTheme="minorEastAsia" w:hAnsiTheme="minorHAnsi" w:cstheme="minorBidi"/>
          <w:sz w:val="24"/>
          <w:szCs w:val="24"/>
          <w:lang w:val="en-US" w:eastAsia="ja-JP"/>
        </w:rPr>
      </w:pPr>
      <w:r>
        <w:t>3.3.3</w:t>
      </w:r>
      <w:r>
        <w:rPr>
          <w:rFonts w:asciiTheme="minorHAnsi" w:eastAsiaTheme="minorEastAsia" w:hAnsiTheme="minorHAnsi" w:cstheme="minorBidi"/>
          <w:sz w:val="24"/>
          <w:szCs w:val="24"/>
          <w:lang w:val="en-US" w:eastAsia="ja-JP"/>
        </w:rPr>
        <w:tab/>
      </w:r>
      <w:r>
        <w:t>CEOS Chair/SIT Chair Choreography ("Meetings" Topical Team)</w:t>
      </w:r>
      <w:r>
        <w:tab/>
      </w:r>
      <w:r>
        <w:fldChar w:fldCharType="begin"/>
      </w:r>
      <w:r>
        <w:instrText xml:space="preserve"> PAGEREF _Toc221166298 \h </w:instrText>
      </w:r>
      <w:r>
        <w:fldChar w:fldCharType="separate"/>
      </w:r>
      <w:r>
        <w:t>20</w:t>
      </w:r>
      <w:r>
        <w:fldChar w:fldCharType="end"/>
      </w:r>
    </w:p>
    <w:p w14:paraId="4B5C3CEF" w14:textId="77777777" w:rsidR="004A0068" w:rsidRDefault="004A0068">
      <w:pPr>
        <w:pStyle w:val="TOC3"/>
        <w:tabs>
          <w:tab w:val="clear" w:pos="1843"/>
          <w:tab w:val="left" w:pos="1819"/>
        </w:tabs>
        <w:rPr>
          <w:rFonts w:asciiTheme="minorHAnsi" w:eastAsiaTheme="minorEastAsia" w:hAnsiTheme="minorHAnsi" w:cstheme="minorBidi"/>
          <w:sz w:val="24"/>
          <w:szCs w:val="24"/>
          <w:lang w:val="en-US" w:eastAsia="ja-JP"/>
        </w:rPr>
      </w:pPr>
      <w:r>
        <w:t>3.3.4</w:t>
      </w:r>
      <w:r>
        <w:rPr>
          <w:rFonts w:asciiTheme="minorHAnsi" w:eastAsiaTheme="minorEastAsia" w:hAnsiTheme="minorHAnsi" w:cstheme="minorBidi"/>
          <w:sz w:val="24"/>
          <w:szCs w:val="24"/>
          <w:lang w:val="en-US" w:eastAsia="ja-JP"/>
        </w:rPr>
        <w:tab/>
      </w:r>
      <w:r>
        <w:t>Documentation</w:t>
      </w:r>
      <w:r>
        <w:tab/>
      </w:r>
      <w:r>
        <w:fldChar w:fldCharType="begin"/>
      </w:r>
      <w:r>
        <w:instrText xml:space="preserve"> PAGEREF _Toc221166299 \h </w:instrText>
      </w:r>
      <w:r>
        <w:fldChar w:fldCharType="separate"/>
      </w:r>
      <w:r>
        <w:t>21</w:t>
      </w:r>
      <w:r>
        <w:fldChar w:fldCharType="end"/>
      </w:r>
    </w:p>
    <w:p w14:paraId="2C9A69ED" w14:textId="77777777" w:rsidR="004A0068" w:rsidRDefault="004A0068">
      <w:pPr>
        <w:pStyle w:val="TOC3"/>
        <w:tabs>
          <w:tab w:val="clear" w:pos="1843"/>
          <w:tab w:val="left" w:pos="1819"/>
        </w:tabs>
        <w:rPr>
          <w:rFonts w:asciiTheme="minorHAnsi" w:eastAsiaTheme="minorEastAsia" w:hAnsiTheme="minorHAnsi" w:cstheme="minorBidi"/>
          <w:sz w:val="24"/>
          <w:szCs w:val="24"/>
          <w:lang w:val="en-US" w:eastAsia="ja-JP"/>
        </w:rPr>
      </w:pPr>
      <w:r>
        <w:t>3.3.5</w:t>
      </w:r>
      <w:r>
        <w:rPr>
          <w:rFonts w:asciiTheme="minorHAnsi" w:eastAsiaTheme="minorEastAsia" w:hAnsiTheme="minorHAnsi" w:cstheme="minorBidi"/>
          <w:sz w:val="24"/>
          <w:szCs w:val="24"/>
          <w:lang w:val="en-US" w:eastAsia="ja-JP"/>
        </w:rPr>
        <w:tab/>
      </w:r>
      <w:r>
        <w:t>CEOS Data Exchange Principles</w:t>
      </w:r>
      <w:r>
        <w:tab/>
      </w:r>
      <w:r>
        <w:fldChar w:fldCharType="begin"/>
      </w:r>
      <w:r>
        <w:instrText xml:space="preserve"> PAGEREF _Toc221166300 \h </w:instrText>
      </w:r>
      <w:r>
        <w:fldChar w:fldCharType="separate"/>
      </w:r>
      <w:r>
        <w:t>21</w:t>
      </w:r>
      <w:r>
        <w:fldChar w:fldCharType="end"/>
      </w:r>
    </w:p>
    <w:p w14:paraId="3ADE7F6A" w14:textId="77777777" w:rsidR="004A0068" w:rsidRDefault="004A0068">
      <w:pPr>
        <w:pStyle w:val="TOC3"/>
        <w:tabs>
          <w:tab w:val="clear" w:pos="1843"/>
          <w:tab w:val="left" w:pos="1819"/>
        </w:tabs>
        <w:rPr>
          <w:rFonts w:asciiTheme="minorHAnsi" w:eastAsiaTheme="minorEastAsia" w:hAnsiTheme="minorHAnsi" w:cstheme="minorBidi"/>
          <w:sz w:val="24"/>
          <w:szCs w:val="24"/>
          <w:lang w:val="en-US" w:eastAsia="ja-JP"/>
        </w:rPr>
      </w:pPr>
      <w:r>
        <w:t>3.3.6</w:t>
      </w:r>
      <w:r>
        <w:rPr>
          <w:rFonts w:asciiTheme="minorHAnsi" w:eastAsiaTheme="minorEastAsia" w:hAnsiTheme="minorHAnsi" w:cstheme="minorBidi"/>
          <w:sz w:val="24"/>
          <w:szCs w:val="24"/>
          <w:lang w:val="en-US" w:eastAsia="ja-JP"/>
        </w:rPr>
        <w:tab/>
      </w:r>
      <w:r>
        <w:t>Organisational Chart on CEOS Website</w:t>
      </w:r>
      <w:r>
        <w:tab/>
      </w:r>
      <w:r>
        <w:fldChar w:fldCharType="begin"/>
      </w:r>
      <w:r>
        <w:instrText xml:space="preserve"> PAGEREF _Toc221166301 \h </w:instrText>
      </w:r>
      <w:r>
        <w:fldChar w:fldCharType="separate"/>
      </w:r>
      <w:r>
        <w:t>21</w:t>
      </w:r>
      <w:r>
        <w:fldChar w:fldCharType="end"/>
      </w:r>
    </w:p>
    <w:p w14:paraId="04CAE8F1" w14:textId="77777777" w:rsidR="004A0068" w:rsidRDefault="004A0068">
      <w:pPr>
        <w:pStyle w:val="TOC1"/>
        <w:tabs>
          <w:tab w:val="left" w:pos="351"/>
        </w:tabs>
        <w:rPr>
          <w:rFonts w:asciiTheme="minorHAnsi" w:eastAsiaTheme="minorEastAsia" w:hAnsiTheme="minorHAnsi" w:cstheme="minorBidi"/>
          <w:b w:val="0"/>
          <w:sz w:val="24"/>
          <w:szCs w:val="24"/>
          <w:lang w:val="en-US" w:eastAsia="ja-JP"/>
        </w:rPr>
      </w:pPr>
      <w:r>
        <w:t>4</w:t>
      </w:r>
      <w:r>
        <w:rPr>
          <w:rFonts w:asciiTheme="minorHAnsi" w:eastAsiaTheme="minorEastAsia" w:hAnsiTheme="minorHAnsi" w:cstheme="minorBidi"/>
          <w:b w:val="0"/>
          <w:sz w:val="24"/>
          <w:szCs w:val="24"/>
          <w:lang w:val="en-US" w:eastAsia="ja-JP"/>
        </w:rPr>
        <w:tab/>
      </w:r>
      <w:r>
        <w:t>SUMMARY OF OPTIONS/RECOMMENDATIONS</w:t>
      </w:r>
      <w:r>
        <w:tab/>
      </w:r>
      <w:r>
        <w:fldChar w:fldCharType="begin"/>
      </w:r>
      <w:r>
        <w:instrText xml:space="preserve"> PAGEREF _Toc221166302 \h </w:instrText>
      </w:r>
      <w:r>
        <w:fldChar w:fldCharType="separate"/>
      </w:r>
      <w:r>
        <w:t>22</w:t>
      </w:r>
      <w:r>
        <w:fldChar w:fldCharType="end"/>
      </w:r>
    </w:p>
    <w:p w14:paraId="77571A72" w14:textId="77777777" w:rsidR="004A0068" w:rsidRDefault="004A0068">
      <w:pPr>
        <w:pStyle w:val="TOC1"/>
        <w:tabs>
          <w:tab w:val="left" w:pos="351"/>
        </w:tabs>
        <w:rPr>
          <w:rFonts w:asciiTheme="minorHAnsi" w:eastAsiaTheme="minorEastAsia" w:hAnsiTheme="minorHAnsi" w:cstheme="minorBidi"/>
          <w:b w:val="0"/>
          <w:sz w:val="24"/>
          <w:szCs w:val="24"/>
          <w:lang w:val="en-US" w:eastAsia="ja-JP"/>
        </w:rPr>
      </w:pPr>
      <w:r>
        <w:t>5</w:t>
      </w:r>
      <w:r>
        <w:rPr>
          <w:rFonts w:asciiTheme="minorHAnsi" w:eastAsiaTheme="minorEastAsia" w:hAnsiTheme="minorHAnsi" w:cstheme="minorBidi"/>
          <w:b w:val="0"/>
          <w:sz w:val="24"/>
          <w:szCs w:val="24"/>
          <w:lang w:val="en-US" w:eastAsia="ja-JP"/>
        </w:rPr>
        <w:tab/>
      </w:r>
      <w:r>
        <w:t>CONCLUSIONS</w:t>
      </w:r>
      <w:r>
        <w:tab/>
      </w:r>
      <w:r>
        <w:fldChar w:fldCharType="begin"/>
      </w:r>
      <w:r>
        <w:instrText xml:space="preserve"> PAGEREF _Toc221166303 \h </w:instrText>
      </w:r>
      <w:r>
        <w:fldChar w:fldCharType="separate"/>
      </w:r>
      <w:r>
        <w:t>25</w:t>
      </w:r>
      <w:r>
        <w:fldChar w:fldCharType="end"/>
      </w:r>
    </w:p>
    <w:p w14:paraId="4775ABAF" w14:textId="23D3DBF2" w:rsidR="00592D38" w:rsidRPr="00A81987" w:rsidRDefault="004A0068" w:rsidP="008E0865">
      <w:pPr>
        <w:rPr>
          <w:rFonts w:ascii="Arial" w:hAnsi="Arial"/>
          <w:b/>
          <w:noProof/>
          <w:vanish/>
          <w:sz w:val="20"/>
        </w:rPr>
      </w:pPr>
      <w:r>
        <w:rPr>
          <w:rFonts w:ascii="Arial" w:hAnsi="Arial"/>
          <w:b/>
          <w:noProof/>
          <w:vanish/>
          <w:sz w:val="20"/>
        </w:rPr>
        <w:fldChar w:fldCharType="end"/>
      </w:r>
    </w:p>
    <w:p w14:paraId="08483F02" w14:textId="77777777" w:rsidR="00972EAF" w:rsidRPr="00A81987" w:rsidRDefault="00972EAF" w:rsidP="00972EAF">
      <w:r w:rsidRPr="00A81987">
        <w:rPr>
          <w:noProof/>
        </w:rPr>
        <w:br w:type="page"/>
      </w:r>
      <w:bookmarkStart w:id="7" w:name="_Ref151354247"/>
      <w:bookmarkStart w:id="8" w:name="_Toc242610837"/>
      <w:bookmarkStart w:id="9" w:name="_Toc298740511"/>
      <w:bookmarkStart w:id="10" w:name="_Toc298942975"/>
    </w:p>
    <w:p w14:paraId="56A5D3EA" w14:textId="77777777" w:rsidR="0012455D" w:rsidRPr="00A81987" w:rsidRDefault="0012455D" w:rsidP="000945CC">
      <w:pPr>
        <w:pStyle w:val="Heading1"/>
        <w:pageBreakBefore w:val="0"/>
        <w:numPr>
          <w:ilvl w:val="0"/>
          <w:numId w:val="1"/>
        </w:numPr>
      </w:pPr>
      <w:bookmarkStart w:id="11" w:name="_Toc217439675"/>
      <w:bookmarkStart w:id="12" w:name="_Toc221166278"/>
      <w:r w:rsidRPr="00A81987">
        <w:lastRenderedPageBreak/>
        <w:t>INTRODUCTION</w:t>
      </w:r>
      <w:bookmarkEnd w:id="7"/>
      <w:bookmarkEnd w:id="8"/>
      <w:bookmarkEnd w:id="9"/>
      <w:bookmarkEnd w:id="10"/>
      <w:bookmarkEnd w:id="11"/>
      <w:bookmarkEnd w:id="12"/>
    </w:p>
    <w:p w14:paraId="32BFADF2" w14:textId="77777777" w:rsidR="00321513" w:rsidRPr="00A81987" w:rsidRDefault="00321513" w:rsidP="00321513">
      <w:pPr>
        <w:pStyle w:val="Heading2"/>
      </w:pPr>
      <w:bookmarkStart w:id="13" w:name="_Toc217439676"/>
      <w:bookmarkStart w:id="14" w:name="_Toc221166279"/>
      <w:r w:rsidRPr="00A81987">
        <w:t>Context</w:t>
      </w:r>
      <w:r w:rsidR="000B09ED" w:rsidRPr="00A81987">
        <w:t xml:space="preserve"> and Overall Objective</w:t>
      </w:r>
      <w:bookmarkEnd w:id="13"/>
      <w:bookmarkEnd w:id="14"/>
    </w:p>
    <w:p w14:paraId="7E80F301" w14:textId="77777777" w:rsidR="00321513" w:rsidRPr="00A81987" w:rsidRDefault="00321513" w:rsidP="00321513">
      <w:pPr>
        <w:ind w:left="360"/>
        <w:rPr>
          <w:bCs/>
        </w:rPr>
      </w:pPr>
    </w:p>
    <w:p w14:paraId="33F76241" w14:textId="77777777" w:rsidR="00321513" w:rsidRPr="00A81987" w:rsidRDefault="00321513" w:rsidP="00321513">
      <w:pPr>
        <w:rPr>
          <w:bCs/>
        </w:rPr>
      </w:pPr>
      <w:r w:rsidRPr="00A81987">
        <w:rPr>
          <w:bCs/>
        </w:rPr>
        <w:t>The CEOS Self Study results to date</w:t>
      </w:r>
      <w:r w:rsidR="000B09ED" w:rsidRPr="00A81987">
        <w:rPr>
          <w:bCs/>
        </w:rPr>
        <w:t xml:space="preserve"> have illustrated that CEOS has reached a point where agencies might re-consider their participation, because:</w:t>
      </w:r>
    </w:p>
    <w:p w14:paraId="348118E0" w14:textId="77777777" w:rsidR="000B09ED" w:rsidRPr="00A81987" w:rsidRDefault="000B09ED" w:rsidP="000B09ED">
      <w:pPr>
        <w:rPr>
          <w:bCs/>
        </w:rPr>
      </w:pPr>
    </w:p>
    <w:p w14:paraId="57A42B3B" w14:textId="77777777" w:rsidR="000B09ED" w:rsidRPr="00A81987" w:rsidRDefault="000B09ED" w:rsidP="000B09ED">
      <w:pPr>
        <w:pStyle w:val="ListParagraph"/>
        <w:numPr>
          <w:ilvl w:val="0"/>
          <w:numId w:val="36"/>
        </w:numPr>
        <w:rPr>
          <w:bCs/>
        </w:rPr>
      </w:pPr>
      <w:r w:rsidRPr="00A81987">
        <w:rPr>
          <w:bCs/>
        </w:rPr>
        <w:t xml:space="preserve">CEOS has become </w:t>
      </w:r>
      <w:r w:rsidR="00736676" w:rsidRPr="00A81987">
        <w:rPr>
          <w:bCs/>
        </w:rPr>
        <w:t xml:space="preserve">unbalanced </w:t>
      </w:r>
      <w:r w:rsidRPr="00A81987">
        <w:rPr>
          <w:bCs/>
        </w:rPr>
        <w:t xml:space="preserve">with </w:t>
      </w:r>
      <w:r w:rsidR="00475652" w:rsidRPr="00A81987">
        <w:rPr>
          <w:bCs/>
        </w:rPr>
        <w:t xml:space="preserve">an overly complicated structure, and </w:t>
      </w:r>
      <w:r w:rsidRPr="00A81987">
        <w:rPr>
          <w:bCs/>
        </w:rPr>
        <w:t xml:space="preserve">its core activities </w:t>
      </w:r>
      <w:r w:rsidR="00736676" w:rsidRPr="00A81987">
        <w:rPr>
          <w:bCs/>
        </w:rPr>
        <w:t xml:space="preserve">increasingly overshadowed </w:t>
      </w:r>
      <w:r w:rsidRPr="00A81987">
        <w:rPr>
          <w:bCs/>
        </w:rPr>
        <w:t xml:space="preserve">by </w:t>
      </w:r>
      <w:r w:rsidRPr="00A81987">
        <w:rPr>
          <w:bCs/>
          <w:i/>
        </w:rPr>
        <w:t>ad hoc</w:t>
      </w:r>
      <w:r w:rsidRPr="00A81987">
        <w:rPr>
          <w:bCs/>
        </w:rPr>
        <w:t xml:space="preserve"> initiatives;</w:t>
      </w:r>
    </w:p>
    <w:p w14:paraId="501B58D0" w14:textId="77777777" w:rsidR="000B09ED" w:rsidRPr="00A81987" w:rsidRDefault="000B09ED" w:rsidP="000B09ED">
      <w:pPr>
        <w:pStyle w:val="ListParagraph"/>
        <w:numPr>
          <w:ilvl w:val="0"/>
          <w:numId w:val="36"/>
        </w:numPr>
      </w:pPr>
      <w:r w:rsidRPr="00A81987">
        <w:rPr>
          <w:bCs/>
        </w:rPr>
        <w:t xml:space="preserve">It is becoming increasingly difficult for </w:t>
      </w:r>
      <w:r w:rsidR="00736676" w:rsidRPr="00A81987">
        <w:rPr>
          <w:bCs/>
        </w:rPr>
        <w:t xml:space="preserve">some </w:t>
      </w:r>
      <w:r w:rsidRPr="00A81987">
        <w:rPr>
          <w:bCs/>
        </w:rPr>
        <w:t>agencies to engage meaningfully with the diverse range of activities/initiatives</w:t>
      </w:r>
      <w:r w:rsidR="00475652" w:rsidRPr="00A81987">
        <w:rPr>
          <w:bCs/>
        </w:rPr>
        <w:t xml:space="preserve">, as well as to commit </w:t>
      </w:r>
      <w:r w:rsidR="0066776C" w:rsidRPr="00A81987">
        <w:rPr>
          <w:bCs/>
        </w:rPr>
        <w:t>the appr</w:t>
      </w:r>
      <w:r w:rsidR="00475652" w:rsidRPr="00A81987">
        <w:rPr>
          <w:bCs/>
        </w:rPr>
        <w:t>o</w:t>
      </w:r>
      <w:r w:rsidR="0066776C" w:rsidRPr="00A81987">
        <w:rPr>
          <w:bCs/>
        </w:rPr>
        <w:t>pri</w:t>
      </w:r>
      <w:r w:rsidR="00475652" w:rsidRPr="00A81987">
        <w:rPr>
          <w:bCs/>
        </w:rPr>
        <w:t>a</w:t>
      </w:r>
      <w:r w:rsidR="0066776C" w:rsidRPr="00A81987">
        <w:rPr>
          <w:bCs/>
        </w:rPr>
        <w:t xml:space="preserve">te </w:t>
      </w:r>
      <w:r w:rsidR="00475652" w:rsidRPr="00A81987">
        <w:rPr>
          <w:bCs/>
        </w:rPr>
        <w:t>level of resourc</w:t>
      </w:r>
      <w:r w:rsidR="0066776C" w:rsidRPr="00A81987">
        <w:rPr>
          <w:bCs/>
        </w:rPr>
        <w:t>es</w:t>
      </w:r>
      <w:r w:rsidR="00475652" w:rsidRPr="00A81987">
        <w:rPr>
          <w:bCs/>
        </w:rPr>
        <w:t>.</w:t>
      </w:r>
    </w:p>
    <w:p w14:paraId="442B105C" w14:textId="77777777" w:rsidR="000B09ED" w:rsidRPr="00A81987" w:rsidRDefault="000B09ED" w:rsidP="000B09ED"/>
    <w:p w14:paraId="431F695F" w14:textId="77777777" w:rsidR="00826DAE" w:rsidRPr="00A81987" w:rsidRDefault="000B09ED" w:rsidP="000B09ED">
      <w:pPr>
        <w:rPr>
          <w:bCs/>
        </w:rPr>
      </w:pPr>
      <w:r w:rsidRPr="00A81987">
        <w:t xml:space="preserve">So, in order to maximise the benefits accruing to agencies from CEOS participation, </w:t>
      </w:r>
      <w:r w:rsidR="00475652" w:rsidRPr="00A81987">
        <w:t xml:space="preserve">and to provide motivation for continuing engagement, </w:t>
      </w:r>
      <w:r w:rsidRPr="00A81987">
        <w:t xml:space="preserve">there is a compelling need </w:t>
      </w:r>
      <w:r w:rsidRPr="00A81987">
        <w:rPr>
          <w:bCs/>
        </w:rPr>
        <w:t>to</w:t>
      </w:r>
      <w:r w:rsidR="00826DAE" w:rsidRPr="00A81987">
        <w:rPr>
          <w:bCs/>
        </w:rPr>
        <w:t>:</w:t>
      </w:r>
    </w:p>
    <w:p w14:paraId="271A3416" w14:textId="77777777" w:rsidR="00826DAE" w:rsidRPr="00A81987" w:rsidRDefault="00826DAE" w:rsidP="000B09ED">
      <w:pPr>
        <w:rPr>
          <w:bCs/>
        </w:rPr>
      </w:pPr>
    </w:p>
    <w:p w14:paraId="334CE9EA" w14:textId="77777777" w:rsidR="00826DAE" w:rsidRPr="00A81987" w:rsidRDefault="00826DAE" w:rsidP="000B09ED">
      <w:pPr>
        <w:rPr>
          <w:bCs/>
        </w:rPr>
      </w:pPr>
      <w:r w:rsidRPr="00A81987">
        <w:rPr>
          <w:bCs/>
        </w:rPr>
        <w:t>-</w:t>
      </w:r>
      <w:r w:rsidRPr="00A81987">
        <w:rPr>
          <w:bCs/>
        </w:rPr>
        <w:tab/>
      </w:r>
      <w:r w:rsidR="000B09ED" w:rsidRPr="00A81987">
        <w:rPr>
          <w:bCs/>
        </w:rPr>
        <w:t xml:space="preserve">re-connect with </w:t>
      </w:r>
      <w:r w:rsidR="00475652" w:rsidRPr="00A81987">
        <w:rPr>
          <w:bCs/>
        </w:rPr>
        <w:t xml:space="preserve">CEOS's </w:t>
      </w:r>
      <w:r w:rsidR="000B09ED" w:rsidRPr="00A81987">
        <w:rPr>
          <w:bCs/>
        </w:rPr>
        <w:t>essential business/core activities</w:t>
      </w:r>
      <w:r w:rsidRPr="00A81987">
        <w:rPr>
          <w:bCs/>
        </w:rPr>
        <w:t>;</w:t>
      </w:r>
    </w:p>
    <w:p w14:paraId="28B67925" w14:textId="77777777" w:rsidR="00826DAE" w:rsidRPr="00A81987" w:rsidRDefault="00826DAE" w:rsidP="000B09ED">
      <w:pPr>
        <w:rPr>
          <w:bCs/>
        </w:rPr>
      </w:pPr>
      <w:r w:rsidRPr="00A81987">
        <w:rPr>
          <w:bCs/>
        </w:rPr>
        <w:t>-</w:t>
      </w:r>
      <w:r w:rsidRPr="00A81987">
        <w:rPr>
          <w:bCs/>
        </w:rPr>
        <w:tab/>
        <w:t xml:space="preserve">set </w:t>
      </w:r>
      <w:r w:rsidR="0075351A" w:rsidRPr="00A81987">
        <w:rPr>
          <w:bCs/>
        </w:rPr>
        <w:t>priorities</w:t>
      </w:r>
      <w:r w:rsidRPr="00A81987">
        <w:rPr>
          <w:bCs/>
        </w:rPr>
        <w:t xml:space="preserve"> and align the CEOS mechanisms accordingly (VCs, WGs, etc.);</w:t>
      </w:r>
      <w:r w:rsidR="0075351A" w:rsidRPr="00A81987">
        <w:rPr>
          <w:bCs/>
        </w:rPr>
        <w:t xml:space="preserve"> </w:t>
      </w:r>
    </w:p>
    <w:p w14:paraId="7B5250B0" w14:textId="77777777" w:rsidR="00826DAE" w:rsidRPr="00A81987" w:rsidRDefault="00826DAE" w:rsidP="000B09ED">
      <w:pPr>
        <w:rPr>
          <w:bCs/>
        </w:rPr>
      </w:pPr>
      <w:r w:rsidRPr="00A81987">
        <w:rPr>
          <w:bCs/>
        </w:rPr>
        <w:t>-</w:t>
      </w:r>
      <w:r w:rsidRPr="00A81987">
        <w:rPr>
          <w:bCs/>
        </w:rPr>
        <w:tab/>
        <w:t>cease</w:t>
      </w:r>
      <w:r w:rsidR="0075351A" w:rsidRPr="00A81987">
        <w:rPr>
          <w:bCs/>
        </w:rPr>
        <w:t xml:space="preserve"> activities which no </w:t>
      </w:r>
      <w:r w:rsidRPr="00A81987">
        <w:rPr>
          <w:bCs/>
        </w:rPr>
        <w:t>longer</w:t>
      </w:r>
      <w:r w:rsidR="0075351A" w:rsidRPr="00A81987">
        <w:rPr>
          <w:bCs/>
        </w:rPr>
        <w:t xml:space="preserve"> correspond to priorities</w:t>
      </w:r>
      <w:r w:rsidRPr="00A81987">
        <w:rPr>
          <w:bCs/>
        </w:rPr>
        <w:t>.</w:t>
      </w:r>
    </w:p>
    <w:p w14:paraId="1FEE5E62" w14:textId="77777777" w:rsidR="00826DAE" w:rsidRPr="00A81987" w:rsidRDefault="00826DAE" w:rsidP="000B09ED">
      <w:pPr>
        <w:rPr>
          <w:bCs/>
        </w:rPr>
      </w:pPr>
    </w:p>
    <w:p w14:paraId="16A7A58E" w14:textId="77777777" w:rsidR="000B09ED" w:rsidRPr="00A81987" w:rsidRDefault="000B09ED" w:rsidP="000B09ED">
      <w:pPr>
        <w:rPr>
          <w:bCs/>
        </w:rPr>
      </w:pPr>
      <w:r w:rsidRPr="00A81987">
        <w:rPr>
          <w:bCs/>
        </w:rPr>
        <w:t>T</w:t>
      </w:r>
      <w:r w:rsidR="00826DAE" w:rsidRPr="00A81987">
        <w:rPr>
          <w:bCs/>
        </w:rPr>
        <w:t>his is</w:t>
      </w:r>
      <w:r w:rsidR="00C41AED" w:rsidRPr="00A81987">
        <w:rPr>
          <w:bCs/>
        </w:rPr>
        <w:t xml:space="preserve"> the over-riding </w:t>
      </w:r>
      <w:r w:rsidR="00826DAE" w:rsidRPr="00A81987">
        <w:rPr>
          <w:bCs/>
        </w:rPr>
        <w:t>context for the work and associated objectives of this</w:t>
      </w:r>
      <w:r w:rsidRPr="00A81987">
        <w:rPr>
          <w:bCs/>
        </w:rPr>
        <w:t xml:space="preserve"> Topical Team.</w:t>
      </w:r>
      <w:r w:rsidR="0066776C" w:rsidRPr="00A81987">
        <w:rPr>
          <w:bCs/>
        </w:rPr>
        <w:t xml:space="preserve"> </w:t>
      </w:r>
    </w:p>
    <w:p w14:paraId="3886E4CB" w14:textId="77777777" w:rsidR="00245893" w:rsidRPr="00A81987" w:rsidRDefault="00245893" w:rsidP="000B09ED">
      <w:pPr>
        <w:rPr>
          <w:bCs/>
        </w:rPr>
      </w:pPr>
    </w:p>
    <w:p w14:paraId="2A042008" w14:textId="77777777" w:rsidR="00EE0D66" w:rsidRPr="00A81987" w:rsidRDefault="00EE0D66" w:rsidP="00EE0D66">
      <w:pPr>
        <w:pStyle w:val="Heading2"/>
      </w:pPr>
      <w:bookmarkStart w:id="15" w:name="_Toc217439677"/>
      <w:bookmarkStart w:id="16" w:name="_Toc221166280"/>
      <w:r w:rsidRPr="00A81987">
        <w:t>Structure of the Document</w:t>
      </w:r>
      <w:bookmarkEnd w:id="15"/>
      <w:bookmarkEnd w:id="16"/>
    </w:p>
    <w:p w14:paraId="7B4D960A" w14:textId="77777777" w:rsidR="00EE0D66" w:rsidRPr="00A81987" w:rsidRDefault="00EE0D66" w:rsidP="00EE0D66"/>
    <w:p w14:paraId="6A81F43E" w14:textId="77777777" w:rsidR="00EE0D66" w:rsidRPr="00A81987" w:rsidRDefault="00EE0D66" w:rsidP="00EE0D66">
      <w:r w:rsidRPr="00A81987">
        <w:t>The document is structured as follows:</w:t>
      </w:r>
    </w:p>
    <w:p w14:paraId="1683DD0C" w14:textId="77777777" w:rsidR="00EE0D66" w:rsidRPr="00A81987" w:rsidRDefault="00EE0D66" w:rsidP="00EE0D66"/>
    <w:p w14:paraId="5BC3C5C3" w14:textId="77777777" w:rsidR="00C41AED" w:rsidRPr="00A81987" w:rsidRDefault="00C41AED" w:rsidP="00EE0D66">
      <w:r w:rsidRPr="00A81987">
        <w:t>-</w:t>
      </w:r>
      <w:r w:rsidRPr="00A81987">
        <w:tab/>
        <w:t>Section 1:</w:t>
      </w:r>
      <w:r w:rsidRPr="00A81987">
        <w:tab/>
      </w:r>
      <w:r w:rsidR="00475652" w:rsidRPr="00A81987">
        <w:t>this Introduction</w:t>
      </w:r>
      <w:r w:rsidR="009C5574" w:rsidRPr="00A81987">
        <w:t>;</w:t>
      </w:r>
    </w:p>
    <w:p w14:paraId="0086B0B8" w14:textId="77777777" w:rsidR="00EE0D66" w:rsidRPr="00A81987" w:rsidRDefault="00EE0D66" w:rsidP="00EE0D66">
      <w:r w:rsidRPr="00A81987">
        <w:t>-</w:t>
      </w:r>
      <w:r w:rsidRPr="00A81987">
        <w:tab/>
        <w:t>Section 2:</w:t>
      </w:r>
      <w:r w:rsidR="00C41AED" w:rsidRPr="00A81987">
        <w:tab/>
      </w:r>
      <w:r w:rsidR="009C5574" w:rsidRPr="00A81987">
        <w:t>summarises the main input material;</w:t>
      </w:r>
    </w:p>
    <w:p w14:paraId="4A364561" w14:textId="77777777" w:rsidR="00EE0D66" w:rsidRPr="00A81987" w:rsidRDefault="00EE0D66" w:rsidP="00EE0D66">
      <w:r w:rsidRPr="00A81987">
        <w:t>-</w:t>
      </w:r>
      <w:r w:rsidRPr="00A81987">
        <w:tab/>
        <w:t>Section 3:</w:t>
      </w:r>
      <w:r w:rsidRPr="00A81987">
        <w:tab/>
      </w:r>
      <w:r w:rsidR="009C5574" w:rsidRPr="00A81987">
        <w:t>analyses the main issues and presents options and recommendations;</w:t>
      </w:r>
    </w:p>
    <w:p w14:paraId="1F107F78" w14:textId="77777777" w:rsidR="009C5574" w:rsidRPr="00A81987" w:rsidRDefault="00C41AED" w:rsidP="00EE0D66">
      <w:r w:rsidRPr="00A81987">
        <w:t>-</w:t>
      </w:r>
      <w:r w:rsidRPr="00A81987">
        <w:tab/>
        <w:t xml:space="preserve">Section 4: </w:t>
      </w:r>
      <w:r w:rsidRPr="00A81987">
        <w:tab/>
      </w:r>
      <w:r w:rsidR="009C5574" w:rsidRPr="00A81987">
        <w:t>provides a summary of the issues and associated recommendations/options;</w:t>
      </w:r>
    </w:p>
    <w:p w14:paraId="56F6ECBE" w14:textId="77777777" w:rsidR="00C41AED" w:rsidRPr="00A81987" w:rsidRDefault="009C5574" w:rsidP="00EE0D66">
      <w:r w:rsidRPr="00A81987">
        <w:t>-</w:t>
      </w:r>
      <w:r w:rsidRPr="00A81987">
        <w:tab/>
        <w:t>Section 5:</w:t>
      </w:r>
      <w:r w:rsidRPr="00A81987">
        <w:tab/>
        <w:t>presents the main conclusions.</w:t>
      </w:r>
    </w:p>
    <w:p w14:paraId="59E5202B" w14:textId="77777777" w:rsidR="00EE0D66" w:rsidRPr="00A81987" w:rsidRDefault="00EE0D66" w:rsidP="00EE0D66"/>
    <w:p w14:paraId="7B41F1F9" w14:textId="77777777" w:rsidR="00EE0D66" w:rsidRPr="00A81987" w:rsidRDefault="00EE0D66" w:rsidP="00EE0D66"/>
    <w:p w14:paraId="2BECC815" w14:textId="77777777" w:rsidR="00321513" w:rsidRPr="00A81987" w:rsidRDefault="00427270" w:rsidP="006A7B93">
      <w:pPr>
        <w:pStyle w:val="Heading1"/>
      </w:pPr>
      <w:bookmarkStart w:id="17" w:name="_Toc217439680"/>
      <w:bookmarkStart w:id="18" w:name="_Ref220643787"/>
      <w:bookmarkStart w:id="19" w:name="_Toc221166281"/>
      <w:r w:rsidRPr="00A81987">
        <w:lastRenderedPageBreak/>
        <w:t>INPUT MATERIAL</w:t>
      </w:r>
      <w:bookmarkEnd w:id="17"/>
      <w:bookmarkEnd w:id="18"/>
      <w:bookmarkEnd w:id="19"/>
    </w:p>
    <w:p w14:paraId="35C49363" w14:textId="77777777" w:rsidR="000B09ED" w:rsidRPr="00A81987" w:rsidRDefault="000B09ED" w:rsidP="0012455D"/>
    <w:p w14:paraId="51571AED" w14:textId="77777777" w:rsidR="00EE0D66" w:rsidRPr="00A81987" w:rsidRDefault="00EE0D66" w:rsidP="0012455D">
      <w:r w:rsidRPr="00A81987">
        <w:t xml:space="preserve">The inputs for the deliberations of the Topical Team </w:t>
      </w:r>
      <w:r w:rsidR="00475652" w:rsidRPr="00A81987">
        <w:t>have co</w:t>
      </w:r>
      <w:r w:rsidRPr="00A81987">
        <w:t>me from a number of sources, principally:</w:t>
      </w:r>
    </w:p>
    <w:p w14:paraId="15B0C766" w14:textId="77777777" w:rsidR="00EE0D66" w:rsidRPr="00A81987" w:rsidRDefault="00EE0D66" w:rsidP="0012455D"/>
    <w:p w14:paraId="39DE4A9A" w14:textId="77777777" w:rsidR="00EE0D66" w:rsidRPr="00A81987" w:rsidRDefault="00EE0D66" w:rsidP="0012455D">
      <w:r w:rsidRPr="00A81987">
        <w:t>-</w:t>
      </w:r>
      <w:r w:rsidRPr="00A81987">
        <w:tab/>
        <w:t>The guidance from the SIT Technical Workshop in September 2012</w:t>
      </w:r>
      <w:r w:rsidR="008F4003" w:rsidRPr="00A81987">
        <w:t xml:space="preserve"> and SIT-27</w:t>
      </w:r>
      <w:r w:rsidR="00736676" w:rsidRPr="00A81987">
        <w:t xml:space="preserve"> in </w:t>
      </w:r>
      <w:r w:rsidR="00C16FB4" w:rsidRPr="00A81987">
        <w:tab/>
      </w:r>
      <w:r w:rsidR="00736676" w:rsidRPr="00A81987">
        <w:t>March 2012</w:t>
      </w:r>
      <w:r w:rsidRPr="00A81987">
        <w:t>;</w:t>
      </w:r>
    </w:p>
    <w:p w14:paraId="1FE0D8C7" w14:textId="77777777" w:rsidR="00EE0D66" w:rsidRPr="00A81987" w:rsidRDefault="00EE0D66" w:rsidP="0012455D">
      <w:r w:rsidRPr="00A81987">
        <w:t>-</w:t>
      </w:r>
      <w:r w:rsidRPr="00A81987">
        <w:tab/>
        <w:t>The C</w:t>
      </w:r>
      <w:r w:rsidR="006A7B93" w:rsidRPr="00A81987">
        <w:t>EOS Self-Study Synthesis Report.</w:t>
      </w:r>
    </w:p>
    <w:p w14:paraId="0FE9142D" w14:textId="77777777" w:rsidR="006A7B93" w:rsidRPr="00A81987" w:rsidRDefault="006A7B93" w:rsidP="006A7B93">
      <w:pPr>
        <w:pStyle w:val="Heading2"/>
      </w:pPr>
      <w:bookmarkStart w:id="20" w:name="_Toc217439681"/>
      <w:bookmarkStart w:id="21" w:name="_Toc221166282"/>
      <w:r w:rsidRPr="00A81987">
        <w:t xml:space="preserve">Guidance from the SIT Technical Workshop </w:t>
      </w:r>
      <w:r w:rsidR="008F4003" w:rsidRPr="00A81987">
        <w:t>and SIT-27</w:t>
      </w:r>
      <w:bookmarkEnd w:id="20"/>
      <w:bookmarkEnd w:id="21"/>
    </w:p>
    <w:p w14:paraId="7BB7B991" w14:textId="77777777" w:rsidR="007A4AE5" w:rsidRPr="00A81987" w:rsidRDefault="007A4AE5" w:rsidP="0012455D"/>
    <w:p w14:paraId="5256EADB" w14:textId="77777777" w:rsidR="00E40BEE" w:rsidRPr="00A81987" w:rsidRDefault="00E40BEE" w:rsidP="0012455D">
      <w:r w:rsidRPr="00A81987">
        <w:t xml:space="preserve">At </w:t>
      </w:r>
      <w:r w:rsidR="000B09ED" w:rsidRPr="00A81987">
        <w:t xml:space="preserve">the </w:t>
      </w:r>
      <w:r w:rsidRPr="00A81987">
        <w:t>SIT technical workshop in September 2012</w:t>
      </w:r>
      <w:r w:rsidR="00B16576" w:rsidRPr="00A81987">
        <w:t>, the obje</w:t>
      </w:r>
      <w:r w:rsidR="000B09ED" w:rsidRPr="00A81987">
        <w:t>ctive of this Topical Team was given as</w:t>
      </w:r>
      <w:r w:rsidR="00B16576" w:rsidRPr="00A81987">
        <w:t>:</w:t>
      </w:r>
    </w:p>
    <w:p w14:paraId="6B7CC513" w14:textId="77777777" w:rsidR="00E40BEE" w:rsidRPr="00A81987" w:rsidRDefault="00E40BEE" w:rsidP="0012455D"/>
    <w:p w14:paraId="2CA14ADC" w14:textId="77777777" w:rsidR="00E40BEE" w:rsidRPr="00A81987" w:rsidRDefault="000B09ED" w:rsidP="00B16576">
      <w:pPr>
        <w:ind w:left="426"/>
        <w:rPr>
          <w:i/>
        </w:rPr>
      </w:pPr>
      <w:r w:rsidRPr="00A81987">
        <w:rPr>
          <w:i/>
          <w:szCs w:val="28"/>
        </w:rPr>
        <w:t>"</w:t>
      </w:r>
      <w:r w:rsidR="00B16576" w:rsidRPr="00A81987">
        <w:rPr>
          <w:i/>
          <w:szCs w:val="28"/>
        </w:rPr>
        <w:t>Identify the main responsibilities of the CEO, DCEO, SEO, Working Groups, Virtual Constellations, and SBA Coordinators, using the information gathered in the CEOS Self-Study and Annexes, and to highlight areas where responsibility is a) unclear, b) overlapping, or c) where there are important areas where no one has responsibility; and to develop a suite of options for addressing unclear areas, overlaps, and gaps.</w:t>
      </w:r>
      <w:r w:rsidRPr="00A81987">
        <w:rPr>
          <w:i/>
          <w:szCs w:val="28"/>
        </w:rPr>
        <w:t>"</w:t>
      </w:r>
    </w:p>
    <w:p w14:paraId="42C1B58F" w14:textId="77777777" w:rsidR="00B16576" w:rsidRPr="00A81987" w:rsidRDefault="00B16576" w:rsidP="0012455D"/>
    <w:p w14:paraId="1C5F0E69" w14:textId="43E08935" w:rsidR="00B16576" w:rsidRPr="00A81987" w:rsidRDefault="000456C6" w:rsidP="0012455D">
      <w:r w:rsidRPr="00A81987">
        <w:t>In terms of the allocation of responsibilities for core functions, t</w:t>
      </w:r>
      <w:r w:rsidR="00B16576" w:rsidRPr="00A81987">
        <w:t>he suggested starti</w:t>
      </w:r>
      <w:r w:rsidRPr="00A81987">
        <w:t>ng point for the Topical Team wa</w:t>
      </w:r>
      <w:r w:rsidR="0011796B" w:rsidRPr="00A81987">
        <w:t>s the result</w:t>
      </w:r>
      <w:r w:rsidRPr="00A81987">
        <w:t xml:space="preserve"> of SIT-27 in March </w:t>
      </w:r>
      <w:proofErr w:type="gramStart"/>
      <w:r w:rsidRPr="00A81987">
        <w:t xml:space="preserve">2012 </w:t>
      </w:r>
      <w:r w:rsidR="00B16576" w:rsidRPr="00A81987">
        <w:t>whi</w:t>
      </w:r>
      <w:r w:rsidR="0011796B" w:rsidRPr="00A81987">
        <w:t>ch</w:t>
      </w:r>
      <w:proofErr w:type="gramEnd"/>
      <w:r w:rsidR="0011796B" w:rsidRPr="00A81987">
        <w:t xml:space="preserve"> </w:t>
      </w:r>
      <w:r w:rsidR="00394ADC" w:rsidRPr="00A81987">
        <w:t>arrived at certain conclusi</w:t>
      </w:r>
      <w:r w:rsidRPr="00A81987">
        <w:t xml:space="preserve">ons regarding </w:t>
      </w:r>
      <w:r w:rsidR="00394ADC" w:rsidRPr="00A81987">
        <w:t>CEOS</w:t>
      </w:r>
      <w:r w:rsidR="00B16576" w:rsidRPr="00A81987">
        <w:t xml:space="preserve"> top-level activiti</w:t>
      </w:r>
      <w:r w:rsidR="00394ADC" w:rsidRPr="00A81987">
        <w:t>es</w:t>
      </w:r>
      <w:r w:rsidR="008F4003" w:rsidRPr="00A81987">
        <w:t xml:space="preserve"> (further describ</w:t>
      </w:r>
      <w:r w:rsidR="00883407" w:rsidRPr="00A81987">
        <w:t>ed in section</w:t>
      </w:r>
      <w:r w:rsidR="004073D6">
        <w:t xml:space="preserve"> </w:t>
      </w:r>
      <w:r w:rsidR="004073D6">
        <w:fldChar w:fldCharType="begin"/>
      </w:r>
      <w:r w:rsidR="004073D6">
        <w:instrText xml:space="preserve"> REF _Ref220664461 \r \h </w:instrText>
      </w:r>
      <w:r w:rsidR="004073D6">
        <w:fldChar w:fldCharType="separate"/>
      </w:r>
      <w:r w:rsidR="004073D6">
        <w:t>3.2</w:t>
      </w:r>
      <w:r w:rsidR="004073D6">
        <w:fldChar w:fldCharType="end"/>
      </w:r>
      <w:r w:rsidR="00883407" w:rsidRPr="00A81987">
        <w:t>)</w:t>
      </w:r>
      <w:r w:rsidR="00394ADC" w:rsidRPr="00A81987">
        <w:t>.</w:t>
      </w:r>
      <w:r w:rsidR="002F2000" w:rsidRPr="00A81987">
        <w:t xml:space="preserve"> </w:t>
      </w:r>
    </w:p>
    <w:p w14:paraId="05B8955C" w14:textId="77777777" w:rsidR="006A7B93" w:rsidRPr="00A81987" w:rsidRDefault="006A7B93" w:rsidP="006A7B93">
      <w:pPr>
        <w:pStyle w:val="Heading2"/>
      </w:pPr>
      <w:bookmarkStart w:id="22" w:name="_Toc217439682"/>
      <w:bookmarkStart w:id="23" w:name="_Toc221166283"/>
      <w:r w:rsidRPr="00A81987">
        <w:t>The CEOS Self-Study Synthesis Report</w:t>
      </w:r>
      <w:bookmarkEnd w:id="22"/>
      <w:bookmarkEnd w:id="23"/>
    </w:p>
    <w:p w14:paraId="15469B47" w14:textId="77777777" w:rsidR="006A7B93" w:rsidRPr="00A81987" w:rsidRDefault="006A7B93" w:rsidP="0012455D"/>
    <w:p w14:paraId="50BFB6C1" w14:textId="77777777" w:rsidR="001F37A0" w:rsidRPr="00A81987" w:rsidRDefault="001F37A0" w:rsidP="0012455D">
      <w:r w:rsidRPr="00A81987">
        <w:t xml:space="preserve">Relevant </w:t>
      </w:r>
      <w:r w:rsidR="00F56C7B" w:rsidRPr="00A81987">
        <w:t>information for the work of the Topical Team can also be found in the CE</w:t>
      </w:r>
      <w:r w:rsidR="006A7B93" w:rsidRPr="00A81987">
        <w:t>OS Self-Study Synthesis Report, and t</w:t>
      </w:r>
      <w:r w:rsidR="00F56C7B" w:rsidRPr="00A81987">
        <w:t>he following extracts were fe</w:t>
      </w:r>
      <w:r w:rsidR="006A7B93" w:rsidRPr="00A81987">
        <w:t>lt to be of particular significance</w:t>
      </w:r>
      <w:r w:rsidR="00F56C7B" w:rsidRPr="00A81987">
        <w:t>:</w:t>
      </w:r>
    </w:p>
    <w:p w14:paraId="65D2DA49" w14:textId="77777777" w:rsidR="00F56C7B" w:rsidRPr="00A81987" w:rsidRDefault="00F56C7B" w:rsidP="0012455D"/>
    <w:p w14:paraId="650D09FE" w14:textId="77777777" w:rsidR="00F56C7B" w:rsidRPr="00A81987" w:rsidRDefault="00F56C7B" w:rsidP="0012455D">
      <w:pPr>
        <w:rPr>
          <w:i/>
        </w:rPr>
      </w:pPr>
      <w:r w:rsidRPr="00A81987">
        <w:rPr>
          <w:i/>
        </w:rPr>
        <w:t>"The most common issues articulated included confusion regarding leadership structure and responsibilities, and the sense that the overall structure of CEOS has become extremely complicated and difficult to navigate."</w:t>
      </w:r>
    </w:p>
    <w:p w14:paraId="40454F8F" w14:textId="77777777" w:rsidR="00F56C7B" w:rsidRPr="00A81987" w:rsidRDefault="00F56C7B" w:rsidP="0012455D">
      <w:pPr>
        <w:rPr>
          <w:i/>
        </w:rPr>
      </w:pPr>
    </w:p>
    <w:p w14:paraId="3E09E536" w14:textId="77777777" w:rsidR="00F56C7B" w:rsidRPr="00A81987" w:rsidRDefault="00F56C7B" w:rsidP="0012455D">
      <w:pPr>
        <w:rPr>
          <w:i/>
        </w:rPr>
      </w:pPr>
      <w:r w:rsidRPr="00A81987">
        <w:rPr>
          <w:i/>
        </w:rPr>
        <w:t>"CEOS has grown as its scope has grown, and it now finds itself with two governing bodies, multiple working groups, virtual constellations and societal benefit areas, the lateral and vertical connections among which are not clearly defined or managed."</w:t>
      </w:r>
    </w:p>
    <w:p w14:paraId="1CAB0E4E" w14:textId="77777777" w:rsidR="00F56C7B" w:rsidRPr="00A81987" w:rsidRDefault="00F56C7B" w:rsidP="0012455D">
      <w:pPr>
        <w:rPr>
          <w:i/>
        </w:rPr>
      </w:pPr>
    </w:p>
    <w:p w14:paraId="695076F6" w14:textId="77777777" w:rsidR="00F56C7B" w:rsidRPr="00A81987" w:rsidRDefault="00F56C7B" w:rsidP="0012455D">
      <w:pPr>
        <w:rPr>
          <w:i/>
        </w:rPr>
      </w:pPr>
      <w:r w:rsidRPr="00A81987">
        <w:rPr>
          <w:i/>
        </w:rPr>
        <w:t>"There is general confusion regarding lines of authority, leadership and divisions of responsibilities among the CEOS Chair, the SIT Chair</w:t>
      </w:r>
      <w:r w:rsidR="00DD0841" w:rsidRPr="00A81987">
        <w:rPr>
          <w:i/>
        </w:rPr>
        <w:t>, the CEO, DCEO and Secretariat</w:t>
      </w:r>
      <w:r w:rsidR="002272A2" w:rsidRPr="00A81987">
        <w:rPr>
          <w:i/>
        </w:rPr>
        <w:t>.</w:t>
      </w:r>
      <w:r w:rsidR="00DD0841" w:rsidRPr="00A81987">
        <w:rPr>
          <w:i/>
        </w:rPr>
        <w:t>"</w:t>
      </w:r>
    </w:p>
    <w:p w14:paraId="4EF0B726" w14:textId="77777777" w:rsidR="00DD0841" w:rsidRPr="00A81987" w:rsidRDefault="00DD0841" w:rsidP="0012455D">
      <w:pPr>
        <w:rPr>
          <w:i/>
        </w:rPr>
      </w:pPr>
    </w:p>
    <w:p w14:paraId="03AF0958" w14:textId="77777777" w:rsidR="00DD0841" w:rsidRPr="00A81987" w:rsidRDefault="00DD0841" w:rsidP="0012455D">
      <w:pPr>
        <w:rPr>
          <w:i/>
        </w:rPr>
      </w:pPr>
      <w:r w:rsidRPr="00A81987">
        <w:rPr>
          <w:i/>
        </w:rPr>
        <w:t>"It would be appropriate, as part of a stra</w:t>
      </w:r>
      <w:r w:rsidR="002272A2" w:rsidRPr="00A81987">
        <w:rPr>
          <w:i/>
        </w:rPr>
        <w:t>tegic planning effort, for CEOS to explicitly identify the organisational functions it now needs, and to consider what structural elements would be required to support those functions."</w:t>
      </w:r>
    </w:p>
    <w:p w14:paraId="6D0634F5" w14:textId="77777777" w:rsidR="006A7B93" w:rsidRPr="00A81987" w:rsidRDefault="006A7B93" w:rsidP="0012455D">
      <w:pPr>
        <w:rPr>
          <w:i/>
        </w:rPr>
      </w:pPr>
    </w:p>
    <w:p w14:paraId="222A797E" w14:textId="77777777" w:rsidR="00CC53D9" w:rsidRPr="00A81987" w:rsidRDefault="00CC53D9" w:rsidP="0012455D">
      <w:pPr>
        <w:rPr>
          <w:i/>
        </w:rPr>
      </w:pPr>
      <w:r w:rsidRPr="00A81987">
        <w:rPr>
          <w:i/>
        </w:rPr>
        <w:t>"However, the work of the CEOS Working Groups and SBA teams suffers from a lack of a coherent list of priorities from GEO and CEOS leadership."</w:t>
      </w:r>
    </w:p>
    <w:p w14:paraId="52838C32" w14:textId="77777777" w:rsidR="00CC53D9" w:rsidRPr="00A81987" w:rsidRDefault="00CC53D9" w:rsidP="0012455D">
      <w:pPr>
        <w:rPr>
          <w:i/>
        </w:rPr>
      </w:pPr>
    </w:p>
    <w:p w14:paraId="1BA64790" w14:textId="77777777" w:rsidR="00CC53D9" w:rsidRPr="00A81987" w:rsidRDefault="00BE37AA" w:rsidP="0012455D">
      <w:pPr>
        <w:rPr>
          <w:i/>
        </w:rPr>
      </w:pPr>
      <w:r w:rsidRPr="00A81987">
        <w:rPr>
          <w:i/>
        </w:rPr>
        <w:t>"</w:t>
      </w:r>
      <w:r w:rsidR="00CC53D9" w:rsidRPr="00A81987">
        <w:rPr>
          <w:i/>
        </w:rPr>
        <w:t>Working Groups and SBA Teams have often formulated their own priorities, with little executive guidance on their annual work, and with minimal Agency resource allocation for their initiatives."</w:t>
      </w:r>
    </w:p>
    <w:p w14:paraId="55141A48" w14:textId="77777777" w:rsidR="00F56C7B" w:rsidRPr="00A81987" w:rsidRDefault="00F56C7B" w:rsidP="0012455D"/>
    <w:p w14:paraId="7F41141E" w14:textId="77777777" w:rsidR="00BE37AA" w:rsidRPr="00A81987" w:rsidRDefault="00BE37AA" w:rsidP="0012455D">
      <w:pPr>
        <w:rPr>
          <w:i/>
        </w:rPr>
      </w:pPr>
      <w:r w:rsidRPr="00A81987">
        <w:rPr>
          <w:i/>
        </w:rPr>
        <w:t>"The data strongly suggests that there is a lack of common understanding regarding the roles, activities, and performance of the SBA Teams, as distinct from other structural components of the organisation</w:t>
      </w:r>
      <w:proofErr w:type="gramStart"/>
      <w:r w:rsidRPr="00A81987">
        <w:rPr>
          <w:i/>
        </w:rPr>
        <w:t>, ..."</w:t>
      </w:r>
      <w:proofErr w:type="gramEnd"/>
    </w:p>
    <w:p w14:paraId="7EADCC8A" w14:textId="77777777" w:rsidR="00BE37AA" w:rsidRPr="00A81987" w:rsidRDefault="00BE37AA" w:rsidP="0012455D">
      <w:pPr>
        <w:rPr>
          <w:i/>
        </w:rPr>
      </w:pPr>
    </w:p>
    <w:p w14:paraId="6C8CBDE5" w14:textId="77777777" w:rsidR="00BE37AA" w:rsidRPr="00A81987" w:rsidRDefault="00BE37AA" w:rsidP="0012455D">
      <w:pPr>
        <w:rPr>
          <w:i/>
        </w:rPr>
      </w:pPr>
      <w:r w:rsidRPr="00A81987">
        <w:rPr>
          <w:i/>
        </w:rPr>
        <w:t>"Part of the problem may be the lack of written record for some of these sub-groups. While searching for documentation regarding the various sub-groups within CEOS for use by the CSS, it was observed that some key CEOS structural components do not have defining terms of reference, or that the terms of reference are out of date and do not reflect the changes that have occurred in response to the organisational demands placed upon CEOS by external organisations like GEO."</w:t>
      </w:r>
    </w:p>
    <w:p w14:paraId="6E5DEC74" w14:textId="77777777" w:rsidR="001F37A0" w:rsidRPr="00A81987" w:rsidRDefault="001F37A0" w:rsidP="0012455D"/>
    <w:p w14:paraId="24451E7F" w14:textId="78E0C323" w:rsidR="00E95818" w:rsidRPr="00A81987" w:rsidRDefault="004777E1" w:rsidP="0012455D">
      <w:r w:rsidRPr="00A81987">
        <w:t xml:space="preserve">Based on the various observations in this CSS Synthesis Report, a number of findings and recommendations </w:t>
      </w:r>
      <w:r w:rsidR="00FE7CCE">
        <w:t>we</w:t>
      </w:r>
      <w:r w:rsidRPr="00A81987">
        <w:t xml:space="preserve">re made. </w:t>
      </w:r>
    </w:p>
    <w:p w14:paraId="0AAFA776" w14:textId="77777777" w:rsidR="00E95818" w:rsidRPr="00A81987" w:rsidRDefault="00E95818" w:rsidP="0012455D"/>
    <w:p w14:paraId="0FB80B9F" w14:textId="77777777" w:rsidR="00BE37AA" w:rsidRPr="00A81987" w:rsidRDefault="000359AB" w:rsidP="0012455D">
      <w:r w:rsidRPr="00A81987">
        <w:t xml:space="preserve">In particular, 5 </w:t>
      </w:r>
      <w:r w:rsidR="004777E1" w:rsidRPr="00A81987">
        <w:t xml:space="preserve">recommendations </w:t>
      </w:r>
      <w:r w:rsidRPr="00A81987">
        <w:t xml:space="preserve">were made </w:t>
      </w:r>
      <w:r w:rsidR="006A7B93" w:rsidRPr="00A81987">
        <w:t>concerning the</w:t>
      </w:r>
      <w:r w:rsidR="004777E1" w:rsidRPr="00A81987">
        <w:t>:</w:t>
      </w:r>
    </w:p>
    <w:p w14:paraId="22A29D9E" w14:textId="77777777" w:rsidR="004777E1" w:rsidRPr="00A81987" w:rsidRDefault="004777E1" w:rsidP="0012455D"/>
    <w:p w14:paraId="53857B7B" w14:textId="77777777" w:rsidR="004777E1" w:rsidRPr="00A81987" w:rsidRDefault="00475652" w:rsidP="0012455D">
      <w:r w:rsidRPr="00A81987">
        <w:t>a)</w:t>
      </w:r>
      <w:r w:rsidR="004777E1" w:rsidRPr="00A81987">
        <w:tab/>
        <w:t xml:space="preserve">Update </w:t>
      </w:r>
      <w:r w:rsidR="000359AB" w:rsidRPr="00A81987">
        <w:t>of roles and responsibilities for the CEO and other leadership positions;</w:t>
      </w:r>
    </w:p>
    <w:p w14:paraId="42DF09A8" w14:textId="77777777" w:rsidR="000359AB" w:rsidRPr="00A81987" w:rsidRDefault="00475652" w:rsidP="0012455D">
      <w:r w:rsidRPr="00A81987">
        <w:t>b)</w:t>
      </w:r>
      <w:r w:rsidR="000359AB" w:rsidRPr="00A81987">
        <w:tab/>
        <w:t xml:space="preserve">Identification of organisational functions, and modifications to the leadership structure, </w:t>
      </w:r>
      <w:r w:rsidR="000359AB" w:rsidRPr="00A81987">
        <w:tab/>
        <w:t>organisational elements and connections as needed to support these functions</w:t>
      </w:r>
      <w:r w:rsidR="000F2B04" w:rsidRPr="00A81987">
        <w:t xml:space="preserve"> and</w:t>
      </w:r>
      <w:r w:rsidR="000359AB" w:rsidRPr="00A81987">
        <w:tab/>
      </w:r>
      <w:r w:rsidR="000F2B04" w:rsidRPr="00A81987">
        <w:t>d</w:t>
      </w:r>
      <w:r w:rsidR="000359AB" w:rsidRPr="00A81987">
        <w:t xml:space="preserve">ocumentation of the updated roles in </w:t>
      </w:r>
      <w:proofErr w:type="spellStart"/>
      <w:r w:rsidR="000359AB" w:rsidRPr="00A81987">
        <w:t>ToRs</w:t>
      </w:r>
      <w:proofErr w:type="spellEnd"/>
      <w:r w:rsidR="000F2B04" w:rsidRPr="00A81987">
        <w:t>;</w:t>
      </w:r>
    </w:p>
    <w:p w14:paraId="0182420F" w14:textId="77777777" w:rsidR="000359AB" w:rsidRPr="00A81987" w:rsidRDefault="00475652" w:rsidP="0012455D">
      <w:r w:rsidRPr="00A81987">
        <w:t>c)</w:t>
      </w:r>
      <w:r w:rsidR="000359AB" w:rsidRPr="00A81987">
        <w:tab/>
        <w:t xml:space="preserve">Definition of documentation needs and associated allocation of </w:t>
      </w:r>
      <w:r w:rsidR="000359AB" w:rsidRPr="00A81987">
        <w:tab/>
        <w:t>responsibilities/resources;</w:t>
      </w:r>
    </w:p>
    <w:p w14:paraId="7D2CEC9F" w14:textId="77777777" w:rsidR="000359AB" w:rsidRPr="00A81987" w:rsidRDefault="00475652" w:rsidP="0012455D">
      <w:r w:rsidRPr="00A81987">
        <w:t>d)</w:t>
      </w:r>
      <w:r w:rsidR="000359AB" w:rsidRPr="00A81987">
        <w:tab/>
        <w:t xml:space="preserve">Better alignment of efforts and resources of WGs, SBA teams and VCs with overall </w:t>
      </w:r>
      <w:r w:rsidR="000359AB" w:rsidRPr="00A81987">
        <w:tab/>
        <w:t>CEOS objectives;</w:t>
      </w:r>
    </w:p>
    <w:p w14:paraId="3F7E924A" w14:textId="77777777" w:rsidR="000359AB" w:rsidRPr="00A81987" w:rsidRDefault="00475652" w:rsidP="0012455D">
      <w:r w:rsidRPr="00A81987">
        <w:t>e)</w:t>
      </w:r>
      <w:r w:rsidR="000359AB" w:rsidRPr="00A81987">
        <w:tab/>
        <w:t>Develop</w:t>
      </w:r>
      <w:r w:rsidRPr="00A81987">
        <w:t>ment of</w:t>
      </w:r>
      <w:r w:rsidR="000359AB" w:rsidRPr="00A81987">
        <w:t xml:space="preserve"> clearly-articulated and published goals/objectives for SBA </w:t>
      </w:r>
      <w:r w:rsidRPr="00A81987">
        <w:tab/>
      </w:r>
      <w:r w:rsidR="000359AB" w:rsidRPr="00A81987">
        <w:t>coordinators.</w:t>
      </w:r>
    </w:p>
    <w:p w14:paraId="75BEEFEE" w14:textId="77777777" w:rsidR="000359AB" w:rsidRPr="00A81987" w:rsidRDefault="000359AB" w:rsidP="0012455D"/>
    <w:p w14:paraId="39076F81" w14:textId="77777777" w:rsidR="00A05443" w:rsidRPr="00A81987" w:rsidRDefault="00A05443" w:rsidP="0012455D"/>
    <w:p w14:paraId="6D4D6D05" w14:textId="77777777" w:rsidR="0012455D" w:rsidRPr="00A81987" w:rsidRDefault="0012455D" w:rsidP="0012455D"/>
    <w:p w14:paraId="4E5C4BC2" w14:textId="77777777" w:rsidR="0012455D" w:rsidRPr="00A81987" w:rsidRDefault="00710497" w:rsidP="00710497">
      <w:pPr>
        <w:pStyle w:val="Heading1"/>
      </w:pPr>
      <w:bookmarkStart w:id="24" w:name="_Toc217439683"/>
      <w:bookmarkStart w:id="25" w:name="_Toc221166284"/>
      <w:r w:rsidRPr="00A81987">
        <w:lastRenderedPageBreak/>
        <w:t>ANALYSIS OF ISSUES</w:t>
      </w:r>
      <w:bookmarkEnd w:id="24"/>
      <w:bookmarkEnd w:id="25"/>
    </w:p>
    <w:p w14:paraId="45D31D87" w14:textId="77777777" w:rsidR="0012455D" w:rsidRPr="00A81987" w:rsidRDefault="0012455D" w:rsidP="0012455D"/>
    <w:p w14:paraId="4F20ABE5" w14:textId="3C6449B4" w:rsidR="00710497" w:rsidRPr="00A81987" w:rsidRDefault="00E95818" w:rsidP="00710497">
      <w:r w:rsidRPr="00A81987">
        <w:t>Based on the input material identified in section</w:t>
      </w:r>
      <w:r w:rsidR="00FE7CCE">
        <w:t xml:space="preserve"> </w:t>
      </w:r>
      <w:r w:rsidR="00FE7CCE">
        <w:fldChar w:fldCharType="begin"/>
      </w:r>
      <w:r w:rsidR="00FE7CCE">
        <w:instrText xml:space="preserve"> REF _Ref220643787 \r \h </w:instrText>
      </w:r>
      <w:r w:rsidR="00FE7CCE">
        <w:fldChar w:fldCharType="separate"/>
      </w:r>
      <w:r w:rsidR="00FE7CCE">
        <w:t>2</w:t>
      </w:r>
      <w:r w:rsidR="00FE7CCE">
        <w:fldChar w:fldCharType="end"/>
      </w:r>
      <w:r w:rsidR="00427270" w:rsidRPr="00A81987">
        <w:t xml:space="preserve">, together with the experiences and observations of the members of the </w:t>
      </w:r>
      <w:r w:rsidR="000F2B04" w:rsidRPr="00A81987">
        <w:t>T</w:t>
      </w:r>
      <w:r w:rsidR="00427270" w:rsidRPr="00A81987">
        <w:t xml:space="preserve">opical </w:t>
      </w:r>
      <w:r w:rsidR="000F2B04" w:rsidRPr="00A81987">
        <w:t>T</w:t>
      </w:r>
      <w:r w:rsidR="00427270" w:rsidRPr="00A81987">
        <w:t>eam</w:t>
      </w:r>
      <w:r w:rsidR="008038A8" w:rsidRPr="00A81987">
        <w:t xml:space="preserve"> and the discussions at the 26th</w:t>
      </w:r>
      <w:r w:rsidR="00475652" w:rsidRPr="00A81987">
        <w:t xml:space="preserve"> CEOS Plenary</w:t>
      </w:r>
      <w:r w:rsidR="00427270" w:rsidRPr="00A81987">
        <w:t>, it was decided to organise the analysis of the issues according to the following main topics:</w:t>
      </w:r>
    </w:p>
    <w:p w14:paraId="336F4097" w14:textId="77777777" w:rsidR="00427270" w:rsidRPr="00A81987" w:rsidRDefault="00427270" w:rsidP="00710497"/>
    <w:p w14:paraId="4E0DB6DF" w14:textId="77777777" w:rsidR="00427270" w:rsidRPr="00A81987" w:rsidRDefault="00427270" w:rsidP="00710497">
      <w:r w:rsidRPr="00A81987">
        <w:t>-</w:t>
      </w:r>
      <w:r w:rsidRPr="00A81987">
        <w:tab/>
        <w:t>Implications of the Conclusions of SIT-27;</w:t>
      </w:r>
    </w:p>
    <w:p w14:paraId="7F2D76EE" w14:textId="77777777" w:rsidR="00427270" w:rsidRPr="00A81987" w:rsidRDefault="00427270" w:rsidP="00710497">
      <w:r w:rsidRPr="00A81987">
        <w:t>-</w:t>
      </w:r>
      <w:r w:rsidRPr="00A81987">
        <w:tab/>
        <w:t>Consistency/Coherence of CEOS Mechanisms;</w:t>
      </w:r>
    </w:p>
    <w:p w14:paraId="0E387436" w14:textId="77777777" w:rsidR="00427270" w:rsidRPr="00A81987" w:rsidRDefault="00427270" w:rsidP="00710497">
      <w:r w:rsidRPr="00A81987">
        <w:t>-</w:t>
      </w:r>
      <w:r w:rsidRPr="00A81987">
        <w:tab/>
        <w:t>Other Issues.</w:t>
      </w:r>
    </w:p>
    <w:p w14:paraId="26CEF6E3" w14:textId="77777777" w:rsidR="008F57D9" w:rsidRPr="00A81987" w:rsidRDefault="008F57D9" w:rsidP="00710497"/>
    <w:p w14:paraId="6CE22FF0" w14:textId="77777777" w:rsidR="00E931C2" w:rsidRPr="00A81987" w:rsidRDefault="00710497" w:rsidP="00427270">
      <w:r w:rsidRPr="00A81987">
        <w:t xml:space="preserve">Depending on the </w:t>
      </w:r>
      <w:r w:rsidR="00427270" w:rsidRPr="00A81987">
        <w:t>results of the various analyse</w:t>
      </w:r>
      <w:r w:rsidRPr="00A81987">
        <w:t>s, options are presented to address the identified issues or, in straightforward situations, simple recommendations are made.</w:t>
      </w:r>
      <w:r w:rsidR="007B29E4" w:rsidRPr="00A81987">
        <w:t xml:space="preserve"> Where options are identified, they should be interpreted as ind</w:t>
      </w:r>
      <w:r w:rsidR="00A84DDF" w:rsidRPr="00A81987">
        <w:t>icative rather than exhaustive,</w:t>
      </w:r>
      <w:r w:rsidR="007B29E4" w:rsidRPr="00A81987">
        <w:t xml:space="preserve"> with the </w:t>
      </w:r>
      <w:r w:rsidR="00A84DDF" w:rsidRPr="00A81987">
        <w:t>expectation that,</w:t>
      </w:r>
      <w:r w:rsidR="007B29E4" w:rsidRPr="00A81987">
        <w:t xml:space="preserve"> </w:t>
      </w:r>
      <w:r w:rsidR="00A84DDF" w:rsidRPr="00A81987">
        <w:t>during discussions, variations on these options could be constructed to arrive at the most appropriate solution to address the particular issue.</w:t>
      </w:r>
    </w:p>
    <w:p w14:paraId="3C560359" w14:textId="77777777" w:rsidR="008F57D9" w:rsidRPr="00A81987" w:rsidRDefault="008F57D9" w:rsidP="00427270"/>
    <w:p w14:paraId="4ACB3C3B" w14:textId="221405AD" w:rsidR="008F57D9" w:rsidRPr="00A81987" w:rsidRDefault="00FE7CCE" w:rsidP="00427270">
      <w:r>
        <w:t>In the situation w</w:t>
      </w:r>
      <w:r w:rsidR="00A455C1" w:rsidRPr="00A81987">
        <w:t xml:space="preserve">here </w:t>
      </w:r>
      <w:r w:rsidR="00ED2708" w:rsidRPr="00A81987">
        <w:t xml:space="preserve">options are presented, </w:t>
      </w:r>
      <w:r w:rsidR="003A1D01" w:rsidRPr="00A81987">
        <w:t>and</w:t>
      </w:r>
      <w:r w:rsidR="00A455C1" w:rsidRPr="00A81987">
        <w:t xml:space="preserve"> </w:t>
      </w:r>
      <w:r w:rsidR="00ED2708" w:rsidRPr="00A81987">
        <w:t>the Topical Team has a preferred solution,</w:t>
      </w:r>
      <w:r w:rsidR="00A455C1" w:rsidRPr="00A81987">
        <w:t xml:space="preserve"> </w:t>
      </w:r>
      <w:r w:rsidR="00ED2708" w:rsidRPr="00A81987">
        <w:t xml:space="preserve">this </w:t>
      </w:r>
      <w:r w:rsidR="00107820" w:rsidRPr="00A81987">
        <w:t xml:space="preserve">is </w:t>
      </w:r>
      <w:r w:rsidR="00ED2708" w:rsidRPr="00A81987">
        <w:t xml:space="preserve">indicated </w:t>
      </w:r>
      <w:r w:rsidR="00107820" w:rsidRPr="00A81987">
        <w:t xml:space="preserve">by </w:t>
      </w:r>
      <w:r w:rsidR="00107820" w:rsidRPr="00A81987">
        <w:rPr>
          <w:highlight w:val="green"/>
        </w:rPr>
        <w:t>green highlighting</w:t>
      </w:r>
      <w:r w:rsidR="00107820" w:rsidRPr="00A81987">
        <w:t>.</w:t>
      </w:r>
    </w:p>
    <w:p w14:paraId="71D28789" w14:textId="77777777" w:rsidR="00FA206A" w:rsidRPr="00A81987" w:rsidRDefault="00FA206A" w:rsidP="00427270"/>
    <w:p w14:paraId="34A68663" w14:textId="1ACEACE2" w:rsidR="00FA206A" w:rsidRPr="00A81987" w:rsidRDefault="00FA206A" w:rsidP="00427270">
      <w:r w:rsidRPr="00A81987">
        <w:t>There was also some debate wi</w:t>
      </w:r>
      <w:r w:rsidR="00917B76" w:rsidRPr="00A81987">
        <w:t>thin the Topical Team about</w:t>
      </w:r>
      <w:r w:rsidRPr="00A81987">
        <w:t xml:space="preserve"> the relationship between CEOS and external entities, with two possible classes of relationship being </w:t>
      </w:r>
      <w:r w:rsidR="003A1D01" w:rsidRPr="00A81987">
        <w:t>identified;</w:t>
      </w:r>
      <w:r w:rsidRPr="00A81987">
        <w:t xml:space="preserve"> "Peer-to-Peer" and Customer relationships (</w:t>
      </w:r>
      <w:r w:rsidR="00832901" w:rsidRPr="00A81987">
        <w:rPr>
          <w:i/>
        </w:rPr>
        <w:t>e.g.,</w:t>
      </w:r>
      <w:r w:rsidRPr="00A81987">
        <w:t xml:space="preserve"> CGMS and GEO respectively). </w:t>
      </w:r>
      <w:r w:rsidR="00917B76" w:rsidRPr="00A81987">
        <w:t>The underlying reason for this</w:t>
      </w:r>
      <w:r w:rsidRPr="00A81987">
        <w:t xml:space="preserve"> discus</w:t>
      </w:r>
      <w:r w:rsidR="00A47D53" w:rsidRPr="00A81987">
        <w:t>sion was a debate as to the need</w:t>
      </w:r>
      <w:r w:rsidRPr="00A81987">
        <w:t xml:space="preserve"> for specific</w:t>
      </w:r>
      <w:r w:rsidR="00917B76" w:rsidRPr="00A81987">
        <w:t xml:space="preserve"> modalities to govern</w:t>
      </w:r>
      <w:r w:rsidRPr="00A81987">
        <w:t xml:space="preserve"> these two types of external interaction. After consideration, it was decided that this was not an</w:t>
      </w:r>
      <w:r w:rsidR="00917B76" w:rsidRPr="00A81987">
        <w:t xml:space="preserve"> urgent priority for the Topical Team at this stage</w:t>
      </w:r>
      <w:r w:rsidR="006B74FE" w:rsidRPr="00A81987">
        <w:t xml:space="preserve"> - although a specific case</w:t>
      </w:r>
      <w:r w:rsidR="00917B76" w:rsidRPr="00A81987">
        <w:t xml:space="preserve"> of "Peer-to-Peer" interactions is addressed in section </w:t>
      </w:r>
      <w:r w:rsidR="004073D6">
        <w:fldChar w:fldCharType="begin"/>
      </w:r>
      <w:r w:rsidR="004073D6">
        <w:instrText xml:space="preserve"> REF _Ref217379978 \r \h </w:instrText>
      </w:r>
      <w:r w:rsidR="004073D6">
        <w:fldChar w:fldCharType="separate"/>
      </w:r>
      <w:r w:rsidR="004073D6">
        <w:t>3.2.5</w:t>
      </w:r>
      <w:r w:rsidR="004073D6">
        <w:fldChar w:fldCharType="end"/>
      </w:r>
    </w:p>
    <w:p w14:paraId="08FC5F8B" w14:textId="2A9B8184" w:rsidR="006C55B1" w:rsidRPr="00A81987" w:rsidRDefault="006C55B1">
      <w:pPr>
        <w:jc w:val="left"/>
        <w:rPr>
          <w:b/>
        </w:rPr>
      </w:pPr>
      <w:bookmarkStart w:id="26" w:name="_Ref215295319"/>
    </w:p>
    <w:p w14:paraId="54EA1935" w14:textId="752A80C1" w:rsidR="00427270" w:rsidRPr="00A81987" w:rsidRDefault="00427270" w:rsidP="00427270">
      <w:pPr>
        <w:pStyle w:val="Heading2"/>
      </w:pPr>
      <w:bookmarkStart w:id="27" w:name="_Toc217439684"/>
      <w:bookmarkStart w:id="28" w:name="_Toc221166285"/>
      <w:r w:rsidRPr="00A81987">
        <w:t>Implications of the Conclusions of SIT-27</w:t>
      </w:r>
      <w:bookmarkEnd w:id="26"/>
      <w:bookmarkEnd w:id="27"/>
      <w:bookmarkEnd w:id="28"/>
    </w:p>
    <w:p w14:paraId="33D5EB8F" w14:textId="77777777" w:rsidR="00394ADC" w:rsidRPr="00A81987" w:rsidRDefault="00394ADC" w:rsidP="00394ADC"/>
    <w:p w14:paraId="30BA969B" w14:textId="77777777" w:rsidR="00394ADC" w:rsidRPr="00A81987" w:rsidRDefault="00394ADC" w:rsidP="00394ADC">
      <w:r w:rsidRPr="00A81987">
        <w:t xml:space="preserve">In terms of the assignment of responsibilities, the main conclusions of SIT-27 are summarised in the following table. </w:t>
      </w:r>
    </w:p>
    <w:p w14:paraId="013080FE" w14:textId="77777777" w:rsidR="00394ADC" w:rsidRPr="00A81987" w:rsidRDefault="00394ADC" w:rsidP="00394A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2325"/>
        <w:gridCol w:w="2317"/>
        <w:gridCol w:w="2328"/>
      </w:tblGrid>
      <w:tr w:rsidR="00394ADC" w:rsidRPr="00A81987" w14:paraId="185C1360" w14:textId="77777777" w:rsidTr="00760F92">
        <w:tc>
          <w:tcPr>
            <w:tcW w:w="4788" w:type="dxa"/>
            <w:gridSpan w:val="2"/>
            <w:shd w:val="clear" w:color="auto" w:fill="003366"/>
          </w:tcPr>
          <w:p w14:paraId="3CD14B18" w14:textId="77777777" w:rsidR="00394ADC" w:rsidRPr="00A81987" w:rsidRDefault="00394ADC" w:rsidP="00760F92">
            <w:pPr>
              <w:pStyle w:val="StyleStyle8ptBoldCentered9ptBold"/>
              <w:jc w:val="left"/>
              <w:rPr>
                <w:rFonts w:ascii="Calibri" w:hAnsi="Calibri"/>
                <w:b w:val="0"/>
                <w:color w:val="DBE5F1"/>
                <w:lang w:val="en-GB"/>
              </w:rPr>
            </w:pPr>
            <w:r w:rsidRPr="00A81987">
              <w:rPr>
                <w:rFonts w:ascii="Calibri" w:hAnsi="Calibri"/>
                <w:b w:val="0"/>
                <w:color w:val="DBE5F1"/>
                <w:lang w:val="en-GB"/>
              </w:rPr>
              <w:t>1. Substantive space-borne coordination, scientific, and user-focused activities</w:t>
            </w:r>
          </w:p>
        </w:tc>
        <w:tc>
          <w:tcPr>
            <w:tcW w:w="4788" w:type="dxa"/>
            <w:gridSpan w:val="2"/>
            <w:shd w:val="clear" w:color="auto" w:fill="003366"/>
          </w:tcPr>
          <w:p w14:paraId="443AA1C0" w14:textId="77777777" w:rsidR="00394ADC" w:rsidRPr="00A81987" w:rsidRDefault="00394ADC" w:rsidP="00760F92">
            <w:pPr>
              <w:pStyle w:val="StyleStyle8ptBoldCentered9ptBold"/>
              <w:jc w:val="left"/>
              <w:rPr>
                <w:rFonts w:ascii="Calibri" w:hAnsi="Calibri"/>
                <w:b w:val="0"/>
                <w:color w:val="DBE5F1"/>
                <w:lang w:val="en-GB"/>
              </w:rPr>
            </w:pPr>
            <w:r w:rsidRPr="00A81987">
              <w:rPr>
                <w:rFonts w:ascii="Calibri" w:hAnsi="Calibri"/>
                <w:b w:val="0"/>
                <w:color w:val="DBE5F1"/>
                <w:lang w:val="en-GB"/>
              </w:rPr>
              <w:t>2. Top-level strategy development and guidance</w:t>
            </w:r>
          </w:p>
        </w:tc>
      </w:tr>
      <w:tr w:rsidR="00394ADC" w:rsidRPr="00A81987" w14:paraId="0C212B4F" w14:textId="77777777" w:rsidTr="00760F92">
        <w:tc>
          <w:tcPr>
            <w:tcW w:w="2394" w:type="dxa"/>
            <w:shd w:val="clear" w:color="auto" w:fill="003366"/>
          </w:tcPr>
          <w:p w14:paraId="1F600E70" w14:textId="77777777" w:rsidR="00394ADC" w:rsidRPr="00A81987" w:rsidRDefault="00394ADC" w:rsidP="00760F92">
            <w:pPr>
              <w:pStyle w:val="StyleStyle8ptBoldCentered9ptBold"/>
              <w:rPr>
                <w:rFonts w:ascii="Calibri" w:hAnsi="Calibri"/>
                <w:b w:val="0"/>
                <w:color w:val="DBE5F1"/>
                <w:lang w:val="en-GB"/>
              </w:rPr>
            </w:pPr>
            <w:r w:rsidRPr="00A81987">
              <w:rPr>
                <w:rFonts w:ascii="Calibri" w:hAnsi="Calibri"/>
                <w:b w:val="0"/>
                <w:color w:val="DBE5F1"/>
                <w:lang w:val="en-GB"/>
              </w:rPr>
              <w:t>Responsible</w:t>
            </w:r>
          </w:p>
        </w:tc>
        <w:tc>
          <w:tcPr>
            <w:tcW w:w="2394" w:type="dxa"/>
            <w:shd w:val="clear" w:color="auto" w:fill="003366"/>
          </w:tcPr>
          <w:p w14:paraId="431699E2" w14:textId="77777777" w:rsidR="00394ADC" w:rsidRPr="00A81987" w:rsidRDefault="00394ADC" w:rsidP="00760F92">
            <w:pPr>
              <w:pStyle w:val="StyleStyle8ptBoldCentered9ptBold"/>
              <w:rPr>
                <w:rFonts w:ascii="Calibri" w:hAnsi="Calibri"/>
                <w:b w:val="0"/>
                <w:color w:val="DBE5F1"/>
                <w:lang w:val="en-GB"/>
              </w:rPr>
            </w:pPr>
            <w:r w:rsidRPr="00A81987">
              <w:rPr>
                <w:rFonts w:ascii="Calibri" w:hAnsi="Calibri"/>
                <w:b w:val="0"/>
                <w:color w:val="DBE5F1"/>
                <w:lang w:val="en-GB"/>
              </w:rPr>
              <w:t>Participates</w:t>
            </w:r>
          </w:p>
        </w:tc>
        <w:tc>
          <w:tcPr>
            <w:tcW w:w="2394" w:type="dxa"/>
            <w:shd w:val="clear" w:color="auto" w:fill="003366"/>
          </w:tcPr>
          <w:p w14:paraId="551A399C" w14:textId="77777777" w:rsidR="00394ADC" w:rsidRPr="00A81987" w:rsidRDefault="00394ADC" w:rsidP="00760F92">
            <w:pPr>
              <w:pStyle w:val="StyleStyle8ptBoldCentered9ptBold"/>
              <w:rPr>
                <w:rFonts w:ascii="Calibri" w:hAnsi="Calibri"/>
                <w:b w:val="0"/>
                <w:color w:val="DBE5F1"/>
                <w:lang w:val="en-GB"/>
              </w:rPr>
            </w:pPr>
            <w:r w:rsidRPr="00A81987">
              <w:rPr>
                <w:rFonts w:ascii="Calibri" w:hAnsi="Calibri"/>
                <w:b w:val="0"/>
                <w:color w:val="DBE5F1"/>
                <w:lang w:val="en-GB"/>
              </w:rPr>
              <w:t>Responsible</w:t>
            </w:r>
          </w:p>
        </w:tc>
        <w:tc>
          <w:tcPr>
            <w:tcW w:w="2394" w:type="dxa"/>
            <w:shd w:val="clear" w:color="auto" w:fill="003366"/>
          </w:tcPr>
          <w:p w14:paraId="6A20EC96" w14:textId="77777777" w:rsidR="00394ADC" w:rsidRPr="00A81987" w:rsidRDefault="00394ADC" w:rsidP="00760F92">
            <w:pPr>
              <w:pStyle w:val="StyleStyle8ptBoldCentered9ptBold"/>
              <w:rPr>
                <w:rFonts w:ascii="Calibri" w:hAnsi="Calibri"/>
                <w:b w:val="0"/>
                <w:color w:val="DBE5F1"/>
                <w:lang w:val="en-GB"/>
              </w:rPr>
            </w:pPr>
            <w:r w:rsidRPr="00A81987">
              <w:rPr>
                <w:rFonts w:ascii="Calibri" w:hAnsi="Calibri"/>
                <w:b w:val="0"/>
                <w:color w:val="DBE5F1"/>
                <w:lang w:val="en-GB"/>
              </w:rPr>
              <w:t>Participates</w:t>
            </w:r>
          </w:p>
        </w:tc>
      </w:tr>
      <w:tr w:rsidR="00394ADC" w:rsidRPr="00A81987" w14:paraId="4CD0FFE8" w14:textId="77777777" w:rsidTr="00760F92">
        <w:tc>
          <w:tcPr>
            <w:tcW w:w="2394" w:type="dxa"/>
            <w:shd w:val="clear" w:color="auto" w:fill="auto"/>
          </w:tcPr>
          <w:p w14:paraId="6F872FFE" w14:textId="77777777" w:rsidR="00394ADC" w:rsidRPr="00A81987" w:rsidRDefault="00394ADC" w:rsidP="00760F92">
            <w:pPr>
              <w:spacing w:before="120" w:after="120"/>
              <w:rPr>
                <w:b/>
                <w:sz w:val="18"/>
              </w:rPr>
            </w:pPr>
            <w:r w:rsidRPr="00A81987">
              <w:rPr>
                <w:b/>
                <w:sz w:val="18"/>
              </w:rPr>
              <w:t>SIT Chair</w:t>
            </w:r>
          </w:p>
        </w:tc>
        <w:tc>
          <w:tcPr>
            <w:tcW w:w="2394" w:type="dxa"/>
            <w:shd w:val="clear" w:color="auto" w:fill="auto"/>
          </w:tcPr>
          <w:p w14:paraId="30490941" w14:textId="77777777" w:rsidR="00394ADC" w:rsidRPr="00A81987" w:rsidRDefault="00394ADC" w:rsidP="00760F92">
            <w:pPr>
              <w:spacing w:before="120" w:after="120"/>
              <w:rPr>
                <w:b/>
                <w:sz w:val="18"/>
              </w:rPr>
            </w:pPr>
            <w:r w:rsidRPr="00A81987">
              <w:rPr>
                <w:b/>
                <w:sz w:val="18"/>
              </w:rPr>
              <w:t>WGs, VCs, SEO, CEO/DCEO, special teams like CTF, SDCG, and others</w:t>
            </w:r>
          </w:p>
        </w:tc>
        <w:tc>
          <w:tcPr>
            <w:tcW w:w="2394" w:type="dxa"/>
            <w:shd w:val="clear" w:color="auto" w:fill="auto"/>
          </w:tcPr>
          <w:p w14:paraId="7CF4BE54" w14:textId="77777777" w:rsidR="00394ADC" w:rsidRPr="00A81987" w:rsidRDefault="00394ADC" w:rsidP="00760F92">
            <w:pPr>
              <w:spacing w:before="120" w:after="120"/>
              <w:rPr>
                <w:b/>
                <w:sz w:val="18"/>
              </w:rPr>
            </w:pPr>
            <w:r w:rsidRPr="00A81987">
              <w:rPr>
                <w:b/>
                <w:sz w:val="18"/>
              </w:rPr>
              <w:t>CEOS Chair</w:t>
            </w:r>
          </w:p>
        </w:tc>
        <w:tc>
          <w:tcPr>
            <w:tcW w:w="2394" w:type="dxa"/>
            <w:shd w:val="clear" w:color="auto" w:fill="auto"/>
          </w:tcPr>
          <w:p w14:paraId="543693CD" w14:textId="77777777" w:rsidR="00394ADC" w:rsidRPr="00A81987" w:rsidRDefault="00394ADC" w:rsidP="00AA29A3">
            <w:pPr>
              <w:spacing w:before="120" w:after="120"/>
              <w:jc w:val="left"/>
              <w:rPr>
                <w:b/>
                <w:sz w:val="18"/>
              </w:rPr>
            </w:pPr>
            <w:r w:rsidRPr="00A81987">
              <w:rPr>
                <w:b/>
                <w:sz w:val="18"/>
              </w:rPr>
              <w:t>Troika, SEC, Plenary, SIT Chair, WGs and VCs (to distil messages up to CEOS leadership)</w:t>
            </w:r>
            <w:r w:rsidR="004728B6" w:rsidRPr="00A81987">
              <w:rPr>
                <w:b/>
                <w:sz w:val="18"/>
              </w:rPr>
              <w:t xml:space="preserve"> and</w:t>
            </w:r>
            <w:r w:rsidR="00E568DD" w:rsidRPr="00A81987">
              <w:rPr>
                <w:b/>
                <w:sz w:val="18"/>
              </w:rPr>
              <w:t xml:space="preserve"> CEO/DCEO</w:t>
            </w:r>
          </w:p>
        </w:tc>
      </w:tr>
      <w:tr w:rsidR="00394ADC" w:rsidRPr="00A81987" w14:paraId="78342C01" w14:textId="77777777" w:rsidTr="00760F92">
        <w:tc>
          <w:tcPr>
            <w:tcW w:w="4788" w:type="dxa"/>
            <w:gridSpan w:val="2"/>
            <w:shd w:val="clear" w:color="auto" w:fill="003366"/>
          </w:tcPr>
          <w:p w14:paraId="08F6385B" w14:textId="77777777" w:rsidR="00394ADC" w:rsidRPr="00A81987" w:rsidRDefault="00394ADC" w:rsidP="00760F92">
            <w:pPr>
              <w:pStyle w:val="StyleStyle8ptBoldCentered9ptBold"/>
              <w:jc w:val="left"/>
              <w:rPr>
                <w:rFonts w:ascii="Calibri" w:hAnsi="Calibri"/>
                <w:b w:val="0"/>
                <w:color w:val="DBE5F1"/>
                <w:lang w:val="en-GB"/>
              </w:rPr>
            </w:pPr>
            <w:r w:rsidRPr="00A81987">
              <w:rPr>
                <w:rFonts w:ascii="Calibri" w:hAnsi="Calibri"/>
                <w:b w:val="0"/>
                <w:color w:val="DBE5F1"/>
                <w:lang w:val="en-GB"/>
              </w:rPr>
              <w:t>3. Internal CEOS coordination</w:t>
            </w:r>
          </w:p>
        </w:tc>
        <w:tc>
          <w:tcPr>
            <w:tcW w:w="4788" w:type="dxa"/>
            <w:gridSpan w:val="2"/>
            <w:shd w:val="clear" w:color="auto" w:fill="003366"/>
          </w:tcPr>
          <w:p w14:paraId="68DCC310" w14:textId="77777777" w:rsidR="00394ADC" w:rsidRPr="00A81987" w:rsidRDefault="00394ADC" w:rsidP="00760F92">
            <w:pPr>
              <w:pStyle w:val="StyleStyle8ptBoldCentered9ptBold"/>
              <w:jc w:val="left"/>
              <w:rPr>
                <w:rFonts w:ascii="Calibri" w:hAnsi="Calibri"/>
                <w:b w:val="0"/>
                <w:color w:val="DBE5F1"/>
                <w:lang w:val="en-GB"/>
              </w:rPr>
            </w:pPr>
            <w:r w:rsidRPr="00A81987">
              <w:rPr>
                <w:rFonts w:ascii="Calibri" w:hAnsi="Calibri"/>
                <w:b w:val="0"/>
                <w:color w:val="DBE5F1"/>
                <w:lang w:val="en-GB"/>
              </w:rPr>
              <w:t>4. External CEOS coordination</w:t>
            </w:r>
          </w:p>
        </w:tc>
      </w:tr>
      <w:tr w:rsidR="00394ADC" w:rsidRPr="00A81987" w14:paraId="4FDE5E26" w14:textId="77777777" w:rsidTr="00760F92">
        <w:tc>
          <w:tcPr>
            <w:tcW w:w="2394" w:type="dxa"/>
            <w:shd w:val="clear" w:color="auto" w:fill="003366"/>
          </w:tcPr>
          <w:p w14:paraId="0489117C" w14:textId="77777777" w:rsidR="00394ADC" w:rsidRPr="00A81987" w:rsidRDefault="00394ADC" w:rsidP="00760F92">
            <w:pPr>
              <w:pStyle w:val="StyleStyle8ptBoldCentered9ptBold"/>
              <w:rPr>
                <w:rFonts w:ascii="Calibri" w:hAnsi="Calibri"/>
                <w:b w:val="0"/>
                <w:color w:val="DBE5F1"/>
                <w:lang w:val="en-GB"/>
              </w:rPr>
            </w:pPr>
            <w:r w:rsidRPr="00A81987">
              <w:rPr>
                <w:rFonts w:ascii="Calibri" w:hAnsi="Calibri"/>
                <w:b w:val="0"/>
                <w:color w:val="DBE5F1"/>
                <w:lang w:val="en-GB"/>
              </w:rPr>
              <w:t>Responsible</w:t>
            </w:r>
          </w:p>
        </w:tc>
        <w:tc>
          <w:tcPr>
            <w:tcW w:w="2394" w:type="dxa"/>
            <w:shd w:val="clear" w:color="auto" w:fill="003366"/>
          </w:tcPr>
          <w:p w14:paraId="197083E9" w14:textId="77777777" w:rsidR="00394ADC" w:rsidRPr="00A81987" w:rsidRDefault="00394ADC" w:rsidP="00760F92">
            <w:pPr>
              <w:pStyle w:val="StyleStyle8ptBoldCentered9ptBold"/>
              <w:rPr>
                <w:rFonts w:ascii="Calibri" w:hAnsi="Calibri"/>
                <w:b w:val="0"/>
                <w:color w:val="DBE5F1"/>
                <w:lang w:val="en-GB"/>
              </w:rPr>
            </w:pPr>
            <w:r w:rsidRPr="00A81987">
              <w:rPr>
                <w:rFonts w:ascii="Calibri" w:hAnsi="Calibri"/>
                <w:b w:val="0"/>
                <w:color w:val="DBE5F1"/>
                <w:lang w:val="en-GB"/>
              </w:rPr>
              <w:t>Participates</w:t>
            </w:r>
          </w:p>
        </w:tc>
        <w:tc>
          <w:tcPr>
            <w:tcW w:w="2394" w:type="dxa"/>
            <w:shd w:val="clear" w:color="auto" w:fill="003366"/>
          </w:tcPr>
          <w:p w14:paraId="0C814E86" w14:textId="77777777" w:rsidR="00394ADC" w:rsidRPr="00A81987" w:rsidRDefault="00394ADC" w:rsidP="00760F92">
            <w:pPr>
              <w:pStyle w:val="StyleStyle8ptBoldCentered9ptBold"/>
              <w:rPr>
                <w:rFonts w:ascii="Calibri" w:hAnsi="Calibri"/>
                <w:b w:val="0"/>
                <w:color w:val="DBE5F1"/>
                <w:lang w:val="en-GB"/>
              </w:rPr>
            </w:pPr>
            <w:r w:rsidRPr="00A81987">
              <w:rPr>
                <w:rFonts w:ascii="Calibri" w:hAnsi="Calibri"/>
                <w:b w:val="0"/>
                <w:color w:val="DBE5F1"/>
                <w:lang w:val="en-GB"/>
              </w:rPr>
              <w:t>Responsible</w:t>
            </w:r>
          </w:p>
        </w:tc>
        <w:tc>
          <w:tcPr>
            <w:tcW w:w="2394" w:type="dxa"/>
            <w:shd w:val="clear" w:color="auto" w:fill="003366"/>
          </w:tcPr>
          <w:p w14:paraId="57AE2C17" w14:textId="77777777" w:rsidR="00394ADC" w:rsidRPr="00A81987" w:rsidRDefault="00394ADC" w:rsidP="00760F92">
            <w:pPr>
              <w:pStyle w:val="StyleStyle8ptBoldCentered9ptBold"/>
              <w:rPr>
                <w:rFonts w:ascii="Calibri" w:hAnsi="Calibri"/>
                <w:b w:val="0"/>
                <w:color w:val="DBE5F1"/>
                <w:lang w:val="en-GB"/>
              </w:rPr>
            </w:pPr>
            <w:r w:rsidRPr="00A81987">
              <w:rPr>
                <w:rFonts w:ascii="Calibri" w:hAnsi="Calibri"/>
                <w:b w:val="0"/>
                <w:color w:val="DBE5F1"/>
                <w:lang w:val="en-GB"/>
              </w:rPr>
              <w:t>Participates</w:t>
            </w:r>
          </w:p>
        </w:tc>
      </w:tr>
      <w:tr w:rsidR="00394ADC" w:rsidRPr="00A81987" w14:paraId="2C3016E2" w14:textId="77777777" w:rsidTr="00760F92">
        <w:tc>
          <w:tcPr>
            <w:tcW w:w="2394" w:type="dxa"/>
            <w:shd w:val="clear" w:color="auto" w:fill="auto"/>
          </w:tcPr>
          <w:p w14:paraId="20CEB1F2" w14:textId="77777777" w:rsidR="00394ADC" w:rsidRPr="00A81987" w:rsidRDefault="00394ADC" w:rsidP="00760F92">
            <w:pPr>
              <w:spacing w:before="120" w:after="120"/>
              <w:rPr>
                <w:b/>
                <w:sz w:val="18"/>
              </w:rPr>
            </w:pPr>
            <w:r w:rsidRPr="00A81987">
              <w:rPr>
                <w:b/>
                <w:sz w:val="18"/>
              </w:rPr>
              <w:t>CEOS Chair</w:t>
            </w:r>
          </w:p>
        </w:tc>
        <w:tc>
          <w:tcPr>
            <w:tcW w:w="2394" w:type="dxa"/>
            <w:shd w:val="clear" w:color="auto" w:fill="auto"/>
          </w:tcPr>
          <w:p w14:paraId="348D5819" w14:textId="77777777" w:rsidR="00394ADC" w:rsidRPr="00A81987" w:rsidRDefault="00394ADC" w:rsidP="00760F92">
            <w:pPr>
              <w:spacing w:before="120" w:after="120"/>
              <w:rPr>
                <w:b/>
                <w:sz w:val="18"/>
              </w:rPr>
            </w:pPr>
            <w:r w:rsidRPr="00A81987">
              <w:rPr>
                <w:b/>
                <w:sz w:val="18"/>
              </w:rPr>
              <w:t>SEC (with support from CEO/DCEO, SEO), Plenary, SIT Chair</w:t>
            </w:r>
          </w:p>
        </w:tc>
        <w:tc>
          <w:tcPr>
            <w:tcW w:w="2394" w:type="dxa"/>
            <w:shd w:val="clear" w:color="auto" w:fill="auto"/>
          </w:tcPr>
          <w:p w14:paraId="2D797FFD" w14:textId="77777777" w:rsidR="00394ADC" w:rsidRPr="00A81987" w:rsidRDefault="00394ADC" w:rsidP="00760F92">
            <w:pPr>
              <w:spacing w:before="120" w:after="120"/>
              <w:rPr>
                <w:b/>
                <w:sz w:val="18"/>
              </w:rPr>
            </w:pPr>
            <w:r w:rsidRPr="00A81987">
              <w:rPr>
                <w:b/>
                <w:sz w:val="18"/>
              </w:rPr>
              <w:t>CEOS Chair</w:t>
            </w:r>
          </w:p>
        </w:tc>
        <w:tc>
          <w:tcPr>
            <w:tcW w:w="2394" w:type="dxa"/>
            <w:shd w:val="clear" w:color="auto" w:fill="auto"/>
          </w:tcPr>
          <w:p w14:paraId="292FDCA3" w14:textId="77777777" w:rsidR="00394ADC" w:rsidRPr="00A81987" w:rsidRDefault="00394ADC" w:rsidP="00760F92">
            <w:pPr>
              <w:spacing w:before="120" w:after="120"/>
              <w:rPr>
                <w:b/>
                <w:sz w:val="18"/>
              </w:rPr>
            </w:pPr>
            <w:r w:rsidRPr="00A81987">
              <w:rPr>
                <w:b/>
                <w:sz w:val="18"/>
              </w:rPr>
              <w:t>SEC (with support from CEO/DCEO), Plenary, SIT Chair, VCs and WGs</w:t>
            </w:r>
          </w:p>
        </w:tc>
      </w:tr>
    </w:tbl>
    <w:p w14:paraId="4BEAA262" w14:textId="77777777" w:rsidR="00394ADC" w:rsidRPr="00A81987" w:rsidRDefault="00394ADC" w:rsidP="00394ADC"/>
    <w:p w14:paraId="036471FB" w14:textId="77777777" w:rsidR="00394ADC" w:rsidRPr="00A81987" w:rsidRDefault="0089235C" w:rsidP="0089235C">
      <w:pPr>
        <w:jc w:val="left"/>
        <w:rPr>
          <w:b/>
          <w:sz w:val="20"/>
        </w:rPr>
      </w:pPr>
      <w:r w:rsidRPr="00A81987">
        <w:rPr>
          <w:b/>
          <w:sz w:val="20"/>
        </w:rPr>
        <w:tab/>
      </w:r>
      <w:r w:rsidRPr="00A81987">
        <w:rPr>
          <w:b/>
          <w:sz w:val="20"/>
        </w:rPr>
        <w:tab/>
      </w:r>
      <w:r w:rsidR="00394ADC" w:rsidRPr="00A81987">
        <w:rPr>
          <w:b/>
          <w:sz w:val="20"/>
        </w:rPr>
        <w:t>Table 1:</w:t>
      </w:r>
      <w:r w:rsidR="00394ADC" w:rsidRPr="00A81987">
        <w:rPr>
          <w:b/>
          <w:sz w:val="20"/>
        </w:rPr>
        <w:tab/>
        <w:t>SIT-27 View on the Assignment of Responsibilities for Top-Level Activities</w:t>
      </w:r>
    </w:p>
    <w:p w14:paraId="14BC4C63" w14:textId="77777777" w:rsidR="001875A7" w:rsidRPr="00A81987" w:rsidRDefault="001875A7" w:rsidP="00394ADC"/>
    <w:p w14:paraId="16CB3C26" w14:textId="77777777" w:rsidR="001875A7" w:rsidRPr="00A81987" w:rsidRDefault="001875A7" w:rsidP="001875A7">
      <w:r w:rsidRPr="00A81987">
        <w:lastRenderedPageBreak/>
        <w:t xml:space="preserve">Firstly, it was noted that these SIT-27 conclusions probably need to be viewed in the context of the VCs reporting to the SIT Chair and the WGs + SBA </w:t>
      </w:r>
      <w:r w:rsidR="00E568DD" w:rsidRPr="00A81987">
        <w:t>C</w:t>
      </w:r>
      <w:r w:rsidRPr="00A81987">
        <w:t>oordinators reporting to the CEOS Chair; rather than</w:t>
      </w:r>
      <w:r w:rsidR="00E568DD" w:rsidRPr="00A81987">
        <w:t xml:space="preserve"> as appears in the organi</w:t>
      </w:r>
      <w:r w:rsidR="00C16FB4" w:rsidRPr="00A81987">
        <w:t>s</w:t>
      </w:r>
      <w:r w:rsidR="00E568DD" w:rsidRPr="00A81987">
        <w:t xml:space="preserve">ational </w:t>
      </w:r>
      <w:r w:rsidRPr="00A81987">
        <w:t xml:space="preserve">chart currently </w:t>
      </w:r>
      <w:r w:rsidR="00E568DD" w:rsidRPr="00A81987">
        <w:t xml:space="preserve">available </w:t>
      </w:r>
      <w:r w:rsidRPr="00A81987">
        <w:t>on the CEOS website - which depicts only the SEO reporting to the SIT Chair (with all other mechanisms reporting to the CEOS Chair).</w:t>
      </w:r>
    </w:p>
    <w:p w14:paraId="0DCF2A8A" w14:textId="77777777" w:rsidR="001875A7" w:rsidRPr="00A81987" w:rsidRDefault="001875A7" w:rsidP="00394ADC"/>
    <w:p w14:paraId="5F9FB477" w14:textId="77777777" w:rsidR="00760F92" w:rsidRPr="00A81987" w:rsidRDefault="001875A7" w:rsidP="00394ADC">
      <w:r w:rsidRPr="00A81987">
        <w:t>Even with this assumption,</w:t>
      </w:r>
      <w:r w:rsidR="004B5DB4" w:rsidRPr="00A81987">
        <w:t xml:space="preserve"> the reporting lines for the mechanisms associated with "Substantive Space-borne Coordination, Scientific and </w:t>
      </w:r>
      <w:r w:rsidR="00606424" w:rsidRPr="00A81987">
        <w:t>User-focused Activities" are divided between the CEOS Chair and the SIT Chair</w:t>
      </w:r>
      <w:r w:rsidR="00107820" w:rsidRPr="00A81987">
        <w:t>,</w:t>
      </w:r>
      <w:r w:rsidR="00606424" w:rsidRPr="00A81987">
        <w:t xml:space="preserve"> which does not seem consistent with Table 1.</w:t>
      </w:r>
    </w:p>
    <w:p w14:paraId="0CDB2C40" w14:textId="77777777" w:rsidR="00606424" w:rsidRPr="00A81987" w:rsidRDefault="00606424" w:rsidP="00394ADC"/>
    <w:p w14:paraId="4F3D3FC2" w14:textId="77777777" w:rsidR="00606424" w:rsidRPr="00A81987" w:rsidRDefault="00606424" w:rsidP="00394ADC">
      <w:r w:rsidRPr="00A81987">
        <w:t xml:space="preserve">A number of options were identified </w:t>
      </w:r>
      <w:r w:rsidR="00703DEF" w:rsidRPr="00A81987">
        <w:t>to address this issue, which are summarised in the following table.</w:t>
      </w:r>
    </w:p>
    <w:p w14:paraId="7BC3CB44" w14:textId="77777777" w:rsidR="00703DEF" w:rsidRPr="00A81987" w:rsidRDefault="00703DEF" w:rsidP="00394A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091"/>
        <w:gridCol w:w="3096"/>
      </w:tblGrid>
      <w:tr w:rsidR="00703DEF" w:rsidRPr="00A81987" w14:paraId="384CB8E7" w14:textId="77777777" w:rsidTr="00D525E2">
        <w:tc>
          <w:tcPr>
            <w:tcW w:w="1101" w:type="dxa"/>
            <w:shd w:val="clear" w:color="auto" w:fill="auto"/>
          </w:tcPr>
          <w:p w14:paraId="2159EF15" w14:textId="77777777" w:rsidR="00703DEF" w:rsidRPr="00A81987" w:rsidRDefault="00703DEF" w:rsidP="00D525E2">
            <w:pPr>
              <w:jc w:val="center"/>
              <w:rPr>
                <w:b/>
                <w:sz w:val="20"/>
              </w:rPr>
            </w:pPr>
            <w:r w:rsidRPr="00A81987">
              <w:rPr>
                <w:b/>
                <w:sz w:val="20"/>
              </w:rPr>
              <w:t>Option</w:t>
            </w:r>
          </w:p>
        </w:tc>
        <w:tc>
          <w:tcPr>
            <w:tcW w:w="5091" w:type="dxa"/>
            <w:shd w:val="clear" w:color="auto" w:fill="auto"/>
          </w:tcPr>
          <w:p w14:paraId="1235CA61" w14:textId="77777777" w:rsidR="00703DEF" w:rsidRPr="00A81987" w:rsidRDefault="00703DEF" w:rsidP="00394ADC">
            <w:pPr>
              <w:rPr>
                <w:b/>
                <w:sz w:val="20"/>
              </w:rPr>
            </w:pPr>
            <w:r w:rsidRPr="00A81987">
              <w:rPr>
                <w:b/>
                <w:sz w:val="20"/>
              </w:rPr>
              <w:t>Option Description</w:t>
            </w:r>
          </w:p>
        </w:tc>
        <w:tc>
          <w:tcPr>
            <w:tcW w:w="3096" w:type="dxa"/>
            <w:shd w:val="clear" w:color="auto" w:fill="auto"/>
          </w:tcPr>
          <w:p w14:paraId="34A1A53C" w14:textId="77777777" w:rsidR="00703DEF" w:rsidRPr="00A81987" w:rsidRDefault="00703DEF" w:rsidP="00394ADC">
            <w:pPr>
              <w:rPr>
                <w:b/>
                <w:sz w:val="20"/>
              </w:rPr>
            </w:pPr>
            <w:r w:rsidRPr="00A81987">
              <w:rPr>
                <w:b/>
                <w:sz w:val="20"/>
              </w:rPr>
              <w:t>Advantages/Drawbacks</w:t>
            </w:r>
          </w:p>
        </w:tc>
      </w:tr>
      <w:tr w:rsidR="00703DEF" w:rsidRPr="00A81987" w14:paraId="37C51896" w14:textId="77777777" w:rsidTr="00D525E2">
        <w:tc>
          <w:tcPr>
            <w:tcW w:w="1101" w:type="dxa"/>
            <w:shd w:val="clear" w:color="auto" w:fill="auto"/>
          </w:tcPr>
          <w:p w14:paraId="725E420B" w14:textId="77777777" w:rsidR="00703DEF" w:rsidRPr="00A81987" w:rsidRDefault="00703DEF" w:rsidP="00D525E2">
            <w:pPr>
              <w:jc w:val="center"/>
              <w:rPr>
                <w:b/>
                <w:sz w:val="20"/>
                <w:highlight w:val="green"/>
              </w:rPr>
            </w:pPr>
            <w:r w:rsidRPr="00FE7CCE">
              <w:rPr>
                <w:b/>
                <w:sz w:val="20"/>
              </w:rPr>
              <w:t>A</w:t>
            </w:r>
          </w:p>
        </w:tc>
        <w:tc>
          <w:tcPr>
            <w:tcW w:w="5091" w:type="dxa"/>
            <w:shd w:val="clear" w:color="auto" w:fill="auto"/>
          </w:tcPr>
          <w:p w14:paraId="25188ED1" w14:textId="77777777" w:rsidR="00703DEF" w:rsidRPr="00A81987" w:rsidRDefault="00703DEF" w:rsidP="00394ADC">
            <w:pPr>
              <w:rPr>
                <w:sz w:val="20"/>
              </w:rPr>
            </w:pPr>
            <w:r w:rsidRPr="00A81987">
              <w:rPr>
                <w:sz w:val="20"/>
              </w:rPr>
              <w:t>Divide substantive space-borne coordination into 2 parts:</w:t>
            </w:r>
          </w:p>
          <w:p w14:paraId="3A2BB447" w14:textId="77777777" w:rsidR="00703DEF" w:rsidRPr="00A81987" w:rsidRDefault="00096E91" w:rsidP="00D525E2">
            <w:pPr>
              <w:numPr>
                <w:ilvl w:val="0"/>
                <w:numId w:val="25"/>
              </w:numPr>
              <w:ind w:left="317" w:hanging="284"/>
              <w:rPr>
                <w:sz w:val="20"/>
              </w:rPr>
            </w:pPr>
            <w:r w:rsidRPr="00A81987">
              <w:rPr>
                <w:sz w:val="20"/>
              </w:rPr>
              <w:t>thematic space-borne</w:t>
            </w:r>
            <w:r w:rsidR="00703DEF" w:rsidRPr="00A81987">
              <w:rPr>
                <w:sz w:val="20"/>
              </w:rPr>
              <w:t xml:space="preserve"> coordination (i.e. </w:t>
            </w:r>
            <w:r w:rsidRPr="00A81987">
              <w:rPr>
                <w:sz w:val="20"/>
              </w:rPr>
              <w:t xml:space="preserve">within </w:t>
            </w:r>
            <w:r w:rsidR="00703DEF" w:rsidRPr="00A81987">
              <w:rPr>
                <w:sz w:val="20"/>
              </w:rPr>
              <w:t>VCs)</w:t>
            </w:r>
          </w:p>
          <w:p w14:paraId="39AFE528" w14:textId="2B297960" w:rsidR="00703DEF" w:rsidRPr="00A81987" w:rsidRDefault="00096E91" w:rsidP="00D525E2">
            <w:pPr>
              <w:numPr>
                <w:ilvl w:val="0"/>
                <w:numId w:val="25"/>
              </w:numPr>
              <w:ind w:left="317" w:hanging="284"/>
              <w:rPr>
                <w:sz w:val="20"/>
              </w:rPr>
            </w:pPr>
            <w:r w:rsidRPr="00A81987">
              <w:rPr>
                <w:sz w:val="20"/>
              </w:rPr>
              <w:t>generic space-borne</w:t>
            </w:r>
            <w:r w:rsidR="00703DEF" w:rsidRPr="00A81987">
              <w:rPr>
                <w:sz w:val="20"/>
              </w:rPr>
              <w:t xml:space="preserve"> </w:t>
            </w:r>
            <w:r w:rsidRPr="00A81987">
              <w:rPr>
                <w:sz w:val="20"/>
              </w:rPr>
              <w:t>coordination (i.e. across VCs)</w:t>
            </w:r>
            <w:r w:rsidR="00FE7CCE">
              <w:rPr>
                <w:sz w:val="20"/>
              </w:rPr>
              <w:t xml:space="preserve"> and generally involving WG activities</w:t>
            </w:r>
          </w:p>
          <w:p w14:paraId="2BF6EF72" w14:textId="77777777" w:rsidR="00096E91" w:rsidRPr="00A81987" w:rsidRDefault="00096E91" w:rsidP="00096E91">
            <w:pPr>
              <w:rPr>
                <w:sz w:val="20"/>
              </w:rPr>
            </w:pPr>
            <w:r w:rsidRPr="00A81987">
              <w:rPr>
                <w:sz w:val="20"/>
              </w:rPr>
              <w:t>Then apportion responsibility for thematic space-borne coordination to the SIT Chair and generic space-borne coordination to the CEOS Chair</w:t>
            </w:r>
          </w:p>
        </w:tc>
        <w:tc>
          <w:tcPr>
            <w:tcW w:w="3096" w:type="dxa"/>
            <w:shd w:val="clear" w:color="auto" w:fill="auto"/>
          </w:tcPr>
          <w:p w14:paraId="3B4CBFEE" w14:textId="68E28999" w:rsidR="00096E91" w:rsidRPr="00A81987" w:rsidRDefault="00805A8A" w:rsidP="00D525E2">
            <w:pPr>
              <w:numPr>
                <w:ilvl w:val="0"/>
                <w:numId w:val="29"/>
              </w:numPr>
              <w:ind w:left="187" w:hanging="142"/>
              <w:rPr>
                <w:sz w:val="20"/>
              </w:rPr>
            </w:pPr>
            <w:r w:rsidRPr="00A81987">
              <w:rPr>
                <w:sz w:val="20"/>
              </w:rPr>
              <w:t>consistent with current (assumed) reporting lines</w:t>
            </w:r>
            <w:r w:rsidR="00941271">
              <w:rPr>
                <w:sz w:val="20"/>
              </w:rPr>
              <w:t xml:space="preserve"> (i.e. SIT</w:t>
            </w:r>
            <w:r w:rsidR="004C7ADA">
              <w:rPr>
                <w:sz w:val="20"/>
              </w:rPr>
              <w:t>&lt;&gt;</w:t>
            </w:r>
            <w:r w:rsidR="00941271">
              <w:rPr>
                <w:sz w:val="20"/>
              </w:rPr>
              <w:t>VCs and CEOS Chair</w:t>
            </w:r>
            <w:r w:rsidR="004C7ADA">
              <w:rPr>
                <w:sz w:val="20"/>
              </w:rPr>
              <w:t>&lt;&gt;</w:t>
            </w:r>
            <w:r w:rsidR="00941271">
              <w:rPr>
                <w:sz w:val="20"/>
              </w:rPr>
              <w:t>WGs)</w:t>
            </w:r>
          </w:p>
          <w:p w14:paraId="0A6BED4C" w14:textId="77777777" w:rsidR="00096E91" w:rsidRPr="00A81987" w:rsidRDefault="00805A8A" w:rsidP="00D525E2">
            <w:pPr>
              <w:numPr>
                <w:ilvl w:val="0"/>
                <w:numId w:val="29"/>
              </w:numPr>
              <w:ind w:left="187" w:hanging="142"/>
              <w:rPr>
                <w:sz w:val="20"/>
              </w:rPr>
            </w:pPr>
            <w:r w:rsidRPr="00A81987">
              <w:rPr>
                <w:sz w:val="20"/>
              </w:rPr>
              <w:t xml:space="preserve">maintains a substantive </w:t>
            </w:r>
            <w:r w:rsidR="008E74CA" w:rsidRPr="00A81987">
              <w:rPr>
                <w:sz w:val="20"/>
              </w:rPr>
              <w:t>role for CEOS Chair (load-sharing)</w:t>
            </w:r>
          </w:p>
          <w:p w14:paraId="697B3C4C" w14:textId="77777777" w:rsidR="00805A8A" w:rsidRPr="00A81987" w:rsidRDefault="00805A8A" w:rsidP="00D525E2">
            <w:pPr>
              <w:numPr>
                <w:ilvl w:val="0"/>
                <w:numId w:val="31"/>
              </w:numPr>
              <w:ind w:left="187" w:hanging="142"/>
              <w:rPr>
                <w:sz w:val="20"/>
              </w:rPr>
            </w:pPr>
            <w:proofErr w:type="gramStart"/>
            <w:r w:rsidRPr="00A81987">
              <w:rPr>
                <w:sz w:val="20"/>
              </w:rPr>
              <w:t>possibly</w:t>
            </w:r>
            <w:proofErr w:type="gramEnd"/>
            <w:r w:rsidRPr="00A81987">
              <w:rPr>
                <w:sz w:val="20"/>
              </w:rPr>
              <w:t xml:space="preserve"> complex interface between CEOS and SIT Chairs</w:t>
            </w:r>
          </w:p>
        </w:tc>
      </w:tr>
      <w:tr w:rsidR="00703DEF" w:rsidRPr="00A81987" w14:paraId="60DD03AD" w14:textId="77777777" w:rsidTr="006E3863">
        <w:tc>
          <w:tcPr>
            <w:tcW w:w="1101" w:type="dxa"/>
            <w:shd w:val="clear" w:color="auto" w:fill="auto"/>
          </w:tcPr>
          <w:p w14:paraId="1F4CF854" w14:textId="77777777" w:rsidR="00703DEF" w:rsidRPr="004C7ADA" w:rsidRDefault="00703DEF" w:rsidP="00D525E2">
            <w:pPr>
              <w:jc w:val="center"/>
              <w:rPr>
                <w:b/>
                <w:sz w:val="20"/>
              </w:rPr>
            </w:pPr>
            <w:r w:rsidRPr="004C7ADA">
              <w:rPr>
                <w:b/>
                <w:sz w:val="20"/>
              </w:rPr>
              <w:t>B</w:t>
            </w:r>
          </w:p>
        </w:tc>
        <w:tc>
          <w:tcPr>
            <w:tcW w:w="5091" w:type="dxa"/>
            <w:shd w:val="clear" w:color="auto" w:fill="auto"/>
          </w:tcPr>
          <w:p w14:paraId="66DF6D14" w14:textId="7F2E137C" w:rsidR="00703DEF" w:rsidRPr="004C7ADA" w:rsidRDefault="008E74CA" w:rsidP="004C7ADA">
            <w:pPr>
              <w:rPr>
                <w:sz w:val="20"/>
              </w:rPr>
            </w:pPr>
            <w:r w:rsidRPr="004C7ADA">
              <w:rPr>
                <w:sz w:val="20"/>
              </w:rPr>
              <w:t xml:space="preserve">Move the reporting line of the Working Groups </w:t>
            </w:r>
            <w:r w:rsidR="00F81E1B" w:rsidRPr="004C7ADA">
              <w:rPr>
                <w:sz w:val="20"/>
              </w:rPr>
              <w:t>from CEOS Chair to SIT Chair</w:t>
            </w:r>
            <w:r w:rsidR="004C7ADA" w:rsidRPr="004C7ADA">
              <w:rPr>
                <w:sz w:val="20"/>
              </w:rPr>
              <w:t>,</w:t>
            </w:r>
            <w:r w:rsidR="00F81E1B" w:rsidRPr="004C7ADA">
              <w:rPr>
                <w:sz w:val="20"/>
              </w:rPr>
              <w:t xml:space="preserve"> leaving other arrangements unchanged</w:t>
            </w:r>
          </w:p>
        </w:tc>
        <w:tc>
          <w:tcPr>
            <w:tcW w:w="3096" w:type="dxa"/>
            <w:shd w:val="clear" w:color="auto" w:fill="auto"/>
          </w:tcPr>
          <w:p w14:paraId="24688BCF" w14:textId="77777777" w:rsidR="00F81E1B" w:rsidRPr="004C7ADA" w:rsidRDefault="00F81E1B" w:rsidP="00D525E2">
            <w:pPr>
              <w:numPr>
                <w:ilvl w:val="0"/>
                <w:numId w:val="29"/>
              </w:numPr>
              <w:ind w:left="187" w:hanging="142"/>
              <w:rPr>
                <w:sz w:val="20"/>
              </w:rPr>
            </w:pPr>
            <w:proofErr w:type="gramStart"/>
            <w:r w:rsidRPr="004C7ADA">
              <w:rPr>
                <w:sz w:val="20"/>
              </w:rPr>
              <w:t>consistent</w:t>
            </w:r>
            <w:proofErr w:type="gramEnd"/>
            <w:r w:rsidRPr="004C7ADA">
              <w:rPr>
                <w:sz w:val="20"/>
              </w:rPr>
              <w:t xml:space="preserve"> with the conclusions of SIT-27</w:t>
            </w:r>
          </w:p>
          <w:p w14:paraId="59C83B1F" w14:textId="77777777" w:rsidR="00F81E1B" w:rsidRPr="004C7ADA" w:rsidRDefault="00F81E1B" w:rsidP="00D525E2">
            <w:pPr>
              <w:numPr>
                <w:ilvl w:val="0"/>
                <w:numId w:val="29"/>
              </w:numPr>
              <w:ind w:left="187" w:hanging="142"/>
              <w:rPr>
                <w:sz w:val="20"/>
              </w:rPr>
            </w:pPr>
            <w:r w:rsidRPr="004C7ADA">
              <w:rPr>
                <w:sz w:val="20"/>
              </w:rPr>
              <w:t>simplifies the interface between CEOS and SIT Chairs</w:t>
            </w:r>
          </w:p>
          <w:p w14:paraId="7190F391" w14:textId="77777777" w:rsidR="00703DEF" w:rsidRPr="004C7ADA" w:rsidRDefault="00F81E1B" w:rsidP="00D525E2">
            <w:pPr>
              <w:numPr>
                <w:ilvl w:val="0"/>
                <w:numId w:val="31"/>
              </w:numPr>
              <w:ind w:left="187" w:hanging="142"/>
              <w:rPr>
                <w:sz w:val="20"/>
              </w:rPr>
            </w:pPr>
            <w:r w:rsidRPr="004C7ADA">
              <w:rPr>
                <w:sz w:val="20"/>
              </w:rPr>
              <w:t>less balanced load-sharing (compared to Option A)</w:t>
            </w:r>
          </w:p>
        </w:tc>
      </w:tr>
      <w:tr w:rsidR="00703DEF" w:rsidRPr="00A81987" w14:paraId="0784DF74" w14:textId="77777777" w:rsidTr="00D525E2">
        <w:tc>
          <w:tcPr>
            <w:tcW w:w="1101" w:type="dxa"/>
            <w:shd w:val="clear" w:color="auto" w:fill="auto"/>
          </w:tcPr>
          <w:p w14:paraId="19E2E362" w14:textId="77777777" w:rsidR="00703DEF" w:rsidRPr="00A81987" w:rsidRDefault="00703DEF" w:rsidP="00D525E2">
            <w:pPr>
              <w:jc w:val="center"/>
              <w:rPr>
                <w:b/>
                <w:sz w:val="20"/>
              </w:rPr>
            </w:pPr>
            <w:r w:rsidRPr="00A81987">
              <w:rPr>
                <w:b/>
                <w:sz w:val="20"/>
              </w:rPr>
              <w:t>C</w:t>
            </w:r>
          </w:p>
        </w:tc>
        <w:tc>
          <w:tcPr>
            <w:tcW w:w="5091" w:type="dxa"/>
            <w:shd w:val="clear" w:color="auto" w:fill="auto"/>
          </w:tcPr>
          <w:p w14:paraId="3039F0C8" w14:textId="6C7C6508" w:rsidR="00703DEF" w:rsidRPr="00A81987" w:rsidRDefault="0040753A" w:rsidP="0040753A">
            <w:pPr>
              <w:rPr>
                <w:sz w:val="20"/>
              </w:rPr>
            </w:pPr>
            <w:r w:rsidRPr="00A81987">
              <w:rPr>
                <w:sz w:val="20"/>
              </w:rPr>
              <w:t>Make more use of t</w:t>
            </w:r>
            <w:r w:rsidR="00E568DD" w:rsidRPr="00A81987">
              <w:rPr>
                <w:sz w:val="20"/>
              </w:rPr>
              <w:t xml:space="preserve">he permanent </w:t>
            </w:r>
            <w:r w:rsidR="00F81E1B" w:rsidRPr="00A81987">
              <w:rPr>
                <w:sz w:val="20"/>
              </w:rPr>
              <w:t xml:space="preserve">CEOS </w:t>
            </w:r>
            <w:r w:rsidR="00E568DD" w:rsidRPr="00A81987">
              <w:rPr>
                <w:sz w:val="20"/>
              </w:rPr>
              <w:t>Secretariat</w:t>
            </w:r>
            <w:r w:rsidRPr="00A81987">
              <w:rPr>
                <w:sz w:val="20"/>
              </w:rPr>
              <w:t xml:space="preserve">. For example CEOS SEC could be used to obtain </w:t>
            </w:r>
            <w:r w:rsidR="00917B76" w:rsidRPr="00A81987">
              <w:rPr>
                <w:sz w:val="20"/>
              </w:rPr>
              <w:t xml:space="preserve">urgent </w:t>
            </w:r>
            <w:r w:rsidRPr="00A81987">
              <w:rPr>
                <w:sz w:val="20"/>
              </w:rPr>
              <w:t>"Plenary level" decisions that need to be taken in advance of the Plenary (this option could be viewed as complementary to the other options</w:t>
            </w:r>
            <w:r w:rsidR="00A47D53" w:rsidRPr="00A81987">
              <w:rPr>
                <w:sz w:val="20"/>
              </w:rPr>
              <w:t xml:space="preserve"> - i.e. not exclusive</w:t>
            </w:r>
            <w:r w:rsidRPr="00A81987">
              <w:rPr>
                <w:sz w:val="20"/>
              </w:rPr>
              <w:t>)</w:t>
            </w:r>
            <w:r w:rsidR="003145F7">
              <w:rPr>
                <w:sz w:val="20"/>
              </w:rPr>
              <w:t>. If this option is pursued consideration should be given to expanding CEOS SEC participation to include a more balanced regional representation.</w:t>
            </w:r>
          </w:p>
        </w:tc>
        <w:tc>
          <w:tcPr>
            <w:tcW w:w="3096" w:type="dxa"/>
            <w:shd w:val="clear" w:color="auto" w:fill="auto"/>
          </w:tcPr>
          <w:p w14:paraId="39D6FBC1" w14:textId="77777777" w:rsidR="00703DEF" w:rsidRPr="00A81987" w:rsidRDefault="000B2B60" w:rsidP="0040753A">
            <w:pPr>
              <w:numPr>
                <w:ilvl w:val="0"/>
                <w:numId w:val="29"/>
              </w:numPr>
              <w:ind w:left="187" w:hanging="142"/>
              <w:rPr>
                <w:sz w:val="20"/>
              </w:rPr>
            </w:pPr>
            <w:r w:rsidRPr="00A81987">
              <w:rPr>
                <w:sz w:val="20"/>
              </w:rPr>
              <w:t xml:space="preserve">CEOS SEC holds monthly </w:t>
            </w:r>
            <w:proofErr w:type="spellStart"/>
            <w:r w:rsidRPr="00A81987">
              <w:rPr>
                <w:sz w:val="20"/>
              </w:rPr>
              <w:t>telecons</w:t>
            </w:r>
            <w:proofErr w:type="spellEnd"/>
            <w:r w:rsidRPr="00A81987">
              <w:rPr>
                <w:sz w:val="20"/>
              </w:rPr>
              <w:t xml:space="preserve"> and has proved quite successful in </w:t>
            </w:r>
            <w:r w:rsidR="0040753A" w:rsidRPr="00A81987">
              <w:rPr>
                <w:sz w:val="20"/>
              </w:rPr>
              <w:t>facilitating</w:t>
            </w:r>
            <w:r w:rsidRPr="00A81987">
              <w:rPr>
                <w:sz w:val="20"/>
              </w:rPr>
              <w:t xml:space="preserve"> CEOS activities</w:t>
            </w:r>
          </w:p>
        </w:tc>
      </w:tr>
    </w:tbl>
    <w:p w14:paraId="0F7D0B6F" w14:textId="77777777" w:rsidR="00703DEF" w:rsidRPr="00A81987" w:rsidRDefault="00703DEF" w:rsidP="00394ADC"/>
    <w:p w14:paraId="4B2C4DD5" w14:textId="05CB0EDB" w:rsidR="0089235C" w:rsidRPr="00A81987" w:rsidRDefault="0089235C" w:rsidP="0089235C">
      <w:pPr>
        <w:jc w:val="left"/>
        <w:rPr>
          <w:b/>
          <w:sz w:val="20"/>
        </w:rPr>
      </w:pPr>
      <w:r w:rsidRPr="00A81987">
        <w:rPr>
          <w:b/>
          <w:sz w:val="20"/>
        </w:rPr>
        <w:tab/>
      </w:r>
      <w:r w:rsidRPr="00A81987">
        <w:rPr>
          <w:b/>
          <w:sz w:val="20"/>
        </w:rPr>
        <w:tab/>
        <w:t>Table 2:</w:t>
      </w:r>
      <w:r w:rsidRPr="00A81987">
        <w:rPr>
          <w:b/>
          <w:sz w:val="20"/>
        </w:rPr>
        <w:tab/>
      </w:r>
      <w:r w:rsidR="004073D6">
        <w:rPr>
          <w:b/>
          <w:sz w:val="20"/>
        </w:rPr>
        <w:t xml:space="preserve">[R.1]: </w:t>
      </w:r>
      <w:r w:rsidRPr="00A81987">
        <w:rPr>
          <w:b/>
          <w:sz w:val="20"/>
        </w:rPr>
        <w:t>Options to Address Reporting Line Inconsistencies</w:t>
      </w:r>
    </w:p>
    <w:p w14:paraId="2242E132" w14:textId="77777777" w:rsidR="00D81830" w:rsidRPr="00A81987" w:rsidRDefault="00D81830" w:rsidP="0089235C">
      <w:pPr>
        <w:jc w:val="left"/>
        <w:rPr>
          <w:b/>
          <w:sz w:val="20"/>
        </w:rPr>
      </w:pPr>
    </w:p>
    <w:p w14:paraId="7AC60E7B" w14:textId="73BE24CF" w:rsidR="00D81830" w:rsidRPr="005864FE" w:rsidRDefault="005864FE" w:rsidP="005864FE">
      <w:r w:rsidRPr="005864FE">
        <w:t xml:space="preserve">Within the Topical Team there </w:t>
      </w:r>
      <w:r w:rsidR="006E3863">
        <w:t>was no consensus as to the preferred main option (</w:t>
      </w:r>
      <w:r w:rsidR="006E3863" w:rsidRPr="006E3863">
        <w:rPr>
          <w:i/>
        </w:rPr>
        <w:t xml:space="preserve">i.e. </w:t>
      </w:r>
      <w:r w:rsidR="006E3863">
        <w:t xml:space="preserve">Option A versus Option B). </w:t>
      </w:r>
      <w:r w:rsidRPr="005864FE">
        <w:t xml:space="preserve">Option B is the only option that is </w:t>
      </w:r>
      <w:r w:rsidR="006E3863">
        <w:t xml:space="preserve">fully </w:t>
      </w:r>
      <w:r w:rsidRPr="005864FE">
        <w:t>consistent with the conclusions of SIT-27</w:t>
      </w:r>
      <w:r w:rsidR="006E3863">
        <w:t>.</w:t>
      </w:r>
      <w:r>
        <w:t xml:space="preserve"> </w:t>
      </w:r>
      <w:r w:rsidR="00071CE4">
        <w:t xml:space="preserve">Whereas </w:t>
      </w:r>
      <w:r w:rsidRPr="005864FE">
        <w:t>Option A i</w:t>
      </w:r>
      <w:r w:rsidR="001C1D66">
        <w:t>nvolves</w:t>
      </w:r>
      <w:r w:rsidRPr="005864FE">
        <w:t xml:space="preserve"> a </w:t>
      </w:r>
      <w:r w:rsidR="006E3863">
        <w:t xml:space="preserve">somewhat </w:t>
      </w:r>
      <w:r w:rsidR="001C1D66">
        <w:t xml:space="preserve">complex </w:t>
      </w:r>
      <w:r w:rsidRPr="005864FE">
        <w:t>division of responsibilities</w:t>
      </w:r>
      <w:r w:rsidR="001C1D66">
        <w:t xml:space="preserve"> between CEOS and SIT Chairs</w:t>
      </w:r>
      <w:r w:rsidR="006E3863">
        <w:t xml:space="preserve"> but results in a more balanced </w:t>
      </w:r>
      <w:proofErr w:type="gramStart"/>
      <w:r w:rsidR="006E3863">
        <w:t>load-sharing</w:t>
      </w:r>
      <w:proofErr w:type="gramEnd"/>
      <w:r w:rsidRPr="005864FE">
        <w:t xml:space="preserve">. Option C is different in the sense that it could be adopted as a complement to either of the other </w:t>
      </w:r>
      <w:r w:rsidR="0069201A">
        <w:t xml:space="preserve">two </w:t>
      </w:r>
      <w:r w:rsidRPr="005864FE">
        <w:t>options</w:t>
      </w:r>
      <w:r w:rsidR="006E3863">
        <w:t>, and there was a consensus within the Topical Team that this should be pursued independent of whether Option A or B is selected.</w:t>
      </w:r>
    </w:p>
    <w:p w14:paraId="7DB2BA2B" w14:textId="77777777" w:rsidR="002A7727" w:rsidRPr="00A81987" w:rsidRDefault="00427270" w:rsidP="002A7727">
      <w:pPr>
        <w:pStyle w:val="Heading2"/>
      </w:pPr>
      <w:bookmarkStart w:id="29" w:name="_Toc217439686"/>
      <w:bookmarkStart w:id="30" w:name="_Ref220664461"/>
      <w:bookmarkStart w:id="31" w:name="_Toc221166286"/>
      <w:r w:rsidRPr="00A81987">
        <w:t>Consistency/Coherence of CEOS Mechanisms</w:t>
      </w:r>
      <w:bookmarkEnd w:id="29"/>
      <w:bookmarkEnd w:id="30"/>
      <w:bookmarkEnd w:id="31"/>
    </w:p>
    <w:p w14:paraId="4C9D0300" w14:textId="77777777" w:rsidR="005905D3" w:rsidRPr="00A81987" w:rsidRDefault="005905D3" w:rsidP="002A7727">
      <w:pPr>
        <w:rPr>
          <w:highlight w:val="yellow"/>
        </w:rPr>
      </w:pPr>
    </w:p>
    <w:p w14:paraId="3E88E8BF" w14:textId="42456694" w:rsidR="005905D3" w:rsidRPr="00A81987" w:rsidRDefault="005905D3" w:rsidP="002A7727">
      <w:r w:rsidRPr="00A81987">
        <w:t xml:space="preserve">This section examines the mutual consistency and coherence of the various CEOS </w:t>
      </w:r>
      <w:r w:rsidR="00107820" w:rsidRPr="00A81987">
        <w:t>permanent</w:t>
      </w:r>
      <w:r w:rsidR="002D4043" w:rsidRPr="00A81987">
        <w:t xml:space="preserve"> </w:t>
      </w:r>
      <w:r w:rsidRPr="00A81987">
        <w:t>mechanisms (i.e. CEOS Chair, SIT Chair, WGs, VCs, CEO, DCEO, SEO</w:t>
      </w:r>
      <w:r w:rsidR="002D4043" w:rsidRPr="00A81987">
        <w:t>)</w:t>
      </w:r>
      <w:r w:rsidRPr="00A81987">
        <w:t xml:space="preserve"> and </w:t>
      </w:r>
      <w:r w:rsidRPr="00A81987">
        <w:rPr>
          <w:i/>
        </w:rPr>
        <w:t>ad hoc</w:t>
      </w:r>
      <w:r w:rsidR="002D4043" w:rsidRPr="00A81987">
        <w:t xml:space="preserve"> mechanisms</w:t>
      </w:r>
      <w:r w:rsidR="00575A46" w:rsidRPr="00A81987">
        <w:t>. In addition and where relevant</w:t>
      </w:r>
      <w:r w:rsidRPr="00A81987">
        <w:t>, the</w:t>
      </w:r>
      <w:r w:rsidR="002D4043" w:rsidRPr="00A81987">
        <w:t>ir</w:t>
      </w:r>
      <w:r w:rsidR="00575A46" w:rsidRPr="00A81987">
        <w:t xml:space="preserve"> consistency and coherence is examined with respect to external entities</w:t>
      </w:r>
      <w:r w:rsidR="00D81830" w:rsidRPr="00A81987">
        <w:t xml:space="preserve"> - see ANNEX I for a brief description of these mechanisms. </w:t>
      </w:r>
    </w:p>
    <w:p w14:paraId="2555C7BF" w14:textId="77777777" w:rsidR="00575A46" w:rsidRPr="00A81987" w:rsidRDefault="00575A46" w:rsidP="002A7727"/>
    <w:p w14:paraId="66DCB47D" w14:textId="35C5D10B" w:rsidR="00575A46" w:rsidRPr="00A81987" w:rsidRDefault="00575A46" w:rsidP="002A7727">
      <w:r w:rsidRPr="00A81987">
        <w:lastRenderedPageBreak/>
        <w:t>Before analysing the current status, and in recognition of the shortfalls in terms of documenting the current baseline for CEOS roles and responsibiliti</w:t>
      </w:r>
      <w:r w:rsidR="002D4043" w:rsidRPr="00A81987">
        <w:t>es, the Topical Team briefly summarised</w:t>
      </w:r>
      <w:r w:rsidRPr="00A81987">
        <w:t xml:space="preserve"> its understanding of the status quo, which is given in tabular form in ANNEX I</w:t>
      </w:r>
      <w:r w:rsidR="00D81830" w:rsidRPr="00A81987">
        <w:t>I</w:t>
      </w:r>
      <w:r w:rsidRPr="00A81987">
        <w:t>.</w:t>
      </w:r>
    </w:p>
    <w:p w14:paraId="59C67D64" w14:textId="77777777" w:rsidR="00D47C8E" w:rsidRPr="00A81987" w:rsidRDefault="00D47C8E" w:rsidP="00D47C8E">
      <w:r w:rsidRPr="00A81987">
        <w:t>In t</w:t>
      </w:r>
      <w:r>
        <w:t>erms of the consistency and coherence of CEOS mechanisms</w:t>
      </w:r>
      <w:r w:rsidRPr="00A81987">
        <w:t>, a number of potential issues were identified, including:</w:t>
      </w:r>
    </w:p>
    <w:p w14:paraId="2EC552E0" w14:textId="77777777" w:rsidR="00D47C8E" w:rsidRPr="00A81987" w:rsidRDefault="00D47C8E" w:rsidP="00D47C8E"/>
    <w:p w14:paraId="3390FFE8" w14:textId="1ECD1D93" w:rsidR="00142A93" w:rsidRDefault="00D47C8E" w:rsidP="007B01B7">
      <w:pPr>
        <w:pStyle w:val="ListBullet"/>
      </w:pPr>
      <w:r w:rsidRPr="00A81987">
        <w:t>Role of Virtual Constellations</w:t>
      </w:r>
      <w:r w:rsidR="00F371DB">
        <w:t xml:space="preserve"> (</w:t>
      </w:r>
      <w:r w:rsidR="00B475DC">
        <w:t>see section</w:t>
      </w:r>
      <w:r w:rsidR="00142A93">
        <w:t xml:space="preserve"> </w:t>
      </w:r>
      <w:r w:rsidR="00142A93">
        <w:fldChar w:fldCharType="begin"/>
      </w:r>
      <w:r w:rsidR="00142A93">
        <w:instrText xml:space="preserve"> REF _Ref220553282 \r \h </w:instrText>
      </w:r>
      <w:r w:rsidR="00142A93">
        <w:fldChar w:fldCharType="separate"/>
      </w:r>
      <w:r w:rsidR="00142A93">
        <w:t>3.2.1</w:t>
      </w:r>
      <w:r w:rsidR="00142A93">
        <w:fldChar w:fldCharType="end"/>
      </w:r>
      <w:r w:rsidR="00B475DC">
        <w:t>)</w:t>
      </w:r>
      <w:r w:rsidRPr="00A81987">
        <w:t>;</w:t>
      </w:r>
    </w:p>
    <w:p w14:paraId="5768AE5F" w14:textId="3579F057" w:rsidR="00142A93" w:rsidRDefault="00D47C8E" w:rsidP="007B01B7">
      <w:pPr>
        <w:pStyle w:val="ListBullet"/>
      </w:pPr>
      <w:r w:rsidRPr="00A81987">
        <w:t>Role of CEOS SBA Coordinators</w:t>
      </w:r>
      <w:r w:rsidR="00B475DC">
        <w:t xml:space="preserve"> (see section</w:t>
      </w:r>
      <w:r w:rsidR="00142A93">
        <w:t xml:space="preserve"> </w:t>
      </w:r>
      <w:r w:rsidR="00142A93">
        <w:fldChar w:fldCharType="begin"/>
      </w:r>
      <w:r w:rsidR="00142A93">
        <w:instrText xml:space="preserve"> REF _Ref220646779 \r \h </w:instrText>
      </w:r>
      <w:r w:rsidR="00142A93">
        <w:fldChar w:fldCharType="separate"/>
      </w:r>
      <w:r w:rsidR="00142A93">
        <w:t>3.2.2</w:t>
      </w:r>
      <w:r w:rsidR="00142A93">
        <w:fldChar w:fldCharType="end"/>
      </w:r>
      <w:r w:rsidR="00B475DC">
        <w:t>)</w:t>
      </w:r>
      <w:r w:rsidRPr="00A81987">
        <w:t>;</w:t>
      </w:r>
    </w:p>
    <w:p w14:paraId="36FB31ED" w14:textId="2F69DEED" w:rsidR="00142A93" w:rsidRDefault="00D47C8E" w:rsidP="007B01B7">
      <w:pPr>
        <w:pStyle w:val="ListBullet"/>
      </w:pPr>
      <w:r w:rsidRPr="00A81987">
        <w:t>Roles of WGISS and WGCV</w:t>
      </w:r>
      <w:r w:rsidR="00B475DC">
        <w:t xml:space="preserve"> (see sectio</w:t>
      </w:r>
      <w:r w:rsidR="00142A93">
        <w:t xml:space="preserve">n </w:t>
      </w:r>
      <w:r w:rsidR="00142A93">
        <w:fldChar w:fldCharType="begin"/>
      </w:r>
      <w:r w:rsidR="00142A93">
        <w:instrText xml:space="preserve"> REF _Ref220646839 \r \h </w:instrText>
      </w:r>
      <w:r w:rsidR="00142A93">
        <w:fldChar w:fldCharType="separate"/>
      </w:r>
      <w:r w:rsidR="00142A93">
        <w:t>3.2.3</w:t>
      </w:r>
      <w:r w:rsidR="00142A93">
        <w:fldChar w:fldCharType="end"/>
      </w:r>
      <w:r w:rsidR="00B475DC">
        <w:t>)</w:t>
      </w:r>
      <w:r w:rsidRPr="00A81987">
        <w:t>;</w:t>
      </w:r>
    </w:p>
    <w:p w14:paraId="55283FAE" w14:textId="574EADD3" w:rsidR="00142A93" w:rsidRDefault="00D47C8E" w:rsidP="007B01B7">
      <w:pPr>
        <w:pStyle w:val="ListBullet"/>
      </w:pPr>
      <w:r w:rsidRPr="00A81987">
        <w:t xml:space="preserve">Role of </w:t>
      </w:r>
      <w:proofErr w:type="spellStart"/>
      <w:r w:rsidRPr="00A81987">
        <w:t>WGCapD</w:t>
      </w:r>
      <w:proofErr w:type="spellEnd"/>
      <w:r w:rsidR="00B475DC">
        <w:t xml:space="preserve"> (see section</w:t>
      </w:r>
      <w:r w:rsidR="00142A93">
        <w:t xml:space="preserve"> </w:t>
      </w:r>
      <w:r w:rsidR="00142A93">
        <w:fldChar w:fldCharType="begin"/>
      </w:r>
      <w:r w:rsidR="00142A93">
        <w:instrText xml:space="preserve"> REF _Ref220652294 \r \h </w:instrText>
      </w:r>
      <w:r w:rsidR="00142A93">
        <w:fldChar w:fldCharType="separate"/>
      </w:r>
      <w:r w:rsidR="00142A93">
        <w:t>3.2.4</w:t>
      </w:r>
      <w:r w:rsidR="00142A93">
        <w:fldChar w:fldCharType="end"/>
      </w:r>
      <w:r w:rsidR="00B475DC">
        <w:t>)</w:t>
      </w:r>
      <w:r w:rsidRPr="00A81987">
        <w:t>;</w:t>
      </w:r>
    </w:p>
    <w:p w14:paraId="435DE258" w14:textId="69B79068" w:rsidR="00142A93" w:rsidRDefault="00D47C8E" w:rsidP="007B01B7">
      <w:pPr>
        <w:pStyle w:val="ListBullet"/>
      </w:pPr>
      <w:r w:rsidRPr="00A81987">
        <w:t xml:space="preserve">Relationship between </w:t>
      </w:r>
      <w:proofErr w:type="spellStart"/>
      <w:r w:rsidRPr="00A81987">
        <w:t>WGC</w:t>
      </w:r>
      <w:r w:rsidR="00B475DC">
        <w:t>limate</w:t>
      </w:r>
      <w:proofErr w:type="spellEnd"/>
      <w:r w:rsidR="00B475DC">
        <w:t xml:space="preserve"> and </w:t>
      </w:r>
      <w:r w:rsidR="00142A93">
        <w:t>“</w:t>
      </w:r>
      <w:r w:rsidR="00B475DC">
        <w:t>Peer</w:t>
      </w:r>
      <w:r w:rsidR="00142A93">
        <w:t>”</w:t>
      </w:r>
      <w:r w:rsidR="00B475DC">
        <w:t xml:space="preserve"> organisations</w:t>
      </w:r>
      <w:r w:rsidR="00916AFB">
        <w:t xml:space="preserve"> (see section</w:t>
      </w:r>
      <w:r w:rsidR="00142A93">
        <w:t xml:space="preserve"> </w:t>
      </w:r>
      <w:r w:rsidR="00142A93">
        <w:fldChar w:fldCharType="begin"/>
      </w:r>
      <w:r w:rsidR="00142A93">
        <w:instrText xml:space="preserve"> REF _Ref217379978 \r \h </w:instrText>
      </w:r>
      <w:r w:rsidR="00142A93">
        <w:fldChar w:fldCharType="separate"/>
      </w:r>
      <w:r w:rsidR="00142A93">
        <w:t>3.2.5</w:t>
      </w:r>
      <w:r w:rsidR="00142A93">
        <w:fldChar w:fldCharType="end"/>
      </w:r>
      <w:r w:rsidR="00916AFB">
        <w:t>)</w:t>
      </w:r>
      <w:r w:rsidR="00B475DC">
        <w:t>;</w:t>
      </w:r>
    </w:p>
    <w:p w14:paraId="246D8387" w14:textId="120894F8" w:rsidR="00142A93" w:rsidRDefault="00B475DC" w:rsidP="007B01B7">
      <w:pPr>
        <w:pStyle w:val="ListBullet"/>
      </w:pPr>
      <w:r>
        <w:t xml:space="preserve">Treatment of </w:t>
      </w:r>
      <w:r w:rsidRPr="007B01B7">
        <w:rPr>
          <w:i/>
        </w:rPr>
        <w:t>Ad Hoc</w:t>
      </w:r>
      <w:r>
        <w:t xml:space="preserve"> Initiatives</w:t>
      </w:r>
      <w:r w:rsidR="00916AFB">
        <w:t xml:space="preserve"> (see section</w:t>
      </w:r>
      <w:r w:rsidR="00142A93">
        <w:t xml:space="preserve"> </w:t>
      </w:r>
      <w:r w:rsidR="00142A93">
        <w:fldChar w:fldCharType="begin"/>
      </w:r>
      <w:r w:rsidR="00142A93">
        <w:instrText xml:space="preserve"> REF _Ref220653100 \r \h </w:instrText>
      </w:r>
      <w:r w:rsidR="00142A93">
        <w:fldChar w:fldCharType="separate"/>
      </w:r>
      <w:r w:rsidR="00142A93">
        <w:t>3.2.6</w:t>
      </w:r>
      <w:r w:rsidR="00142A93">
        <w:fldChar w:fldCharType="end"/>
      </w:r>
      <w:r w:rsidR="00916AFB">
        <w:t>)</w:t>
      </w:r>
      <w:r>
        <w:t>;</w:t>
      </w:r>
    </w:p>
    <w:p w14:paraId="07362278" w14:textId="02C99DB4" w:rsidR="00C12D88" w:rsidRDefault="00B475DC" w:rsidP="007B01B7">
      <w:pPr>
        <w:pStyle w:val="ListBullet"/>
      </w:pPr>
      <w:r>
        <w:t>Role of SDCG for GFOI</w:t>
      </w:r>
      <w:r w:rsidR="00916AFB">
        <w:t xml:space="preserve"> (see section</w:t>
      </w:r>
      <w:r w:rsidR="00142A93">
        <w:t xml:space="preserve"> </w:t>
      </w:r>
      <w:r w:rsidR="00142A93">
        <w:fldChar w:fldCharType="begin"/>
      </w:r>
      <w:r w:rsidR="00142A93">
        <w:instrText xml:space="preserve"> REF _Ref220555680 \r \h </w:instrText>
      </w:r>
      <w:r w:rsidR="00142A93">
        <w:fldChar w:fldCharType="separate"/>
      </w:r>
      <w:r w:rsidR="00142A93">
        <w:t>3.2.7</w:t>
      </w:r>
      <w:r w:rsidR="00142A93">
        <w:fldChar w:fldCharType="end"/>
      </w:r>
      <w:r w:rsidR="00916AFB">
        <w:t>)</w:t>
      </w:r>
      <w:r w:rsidR="00C12D88">
        <w:t>; and</w:t>
      </w:r>
    </w:p>
    <w:p w14:paraId="0C62B6DE" w14:textId="1915565D" w:rsidR="00142A93" w:rsidRDefault="00C12D88" w:rsidP="007B01B7">
      <w:pPr>
        <w:pStyle w:val="ListBullet"/>
      </w:pPr>
      <w:r>
        <w:t xml:space="preserve">Absence of Terms of Reference for key CEOS leadership positions (CEO/DCEO, SEO, Secretariat) </w:t>
      </w:r>
      <w:r w:rsidR="006E3863">
        <w:t xml:space="preserve">- </w:t>
      </w:r>
      <w:r>
        <w:t>see section 3.2.8</w:t>
      </w:r>
      <w:r w:rsidR="00B475DC">
        <w:t>.</w:t>
      </w:r>
    </w:p>
    <w:p w14:paraId="49EDB179" w14:textId="77777777" w:rsidR="00521713" w:rsidRPr="00A81987" w:rsidRDefault="00521713" w:rsidP="00521713"/>
    <w:p w14:paraId="3EBE5263" w14:textId="1A625D58" w:rsidR="00521713" w:rsidRPr="00A81987" w:rsidRDefault="00521713" w:rsidP="00521713">
      <w:r w:rsidRPr="00A81987">
        <w:t xml:space="preserve">As a </w:t>
      </w:r>
      <w:r w:rsidR="00C63860" w:rsidRPr="00A81987">
        <w:t>prelude to an</w:t>
      </w:r>
      <w:r w:rsidR="002A7727" w:rsidRPr="00A81987">
        <w:t xml:space="preserve"> in-depth consideration of the</w:t>
      </w:r>
      <w:r w:rsidR="00AB7645">
        <w:t>se</w:t>
      </w:r>
      <w:r w:rsidR="002A7727" w:rsidRPr="00A81987">
        <w:t xml:space="preserve"> CEOS mechanisms</w:t>
      </w:r>
      <w:r w:rsidRPr="00A81987">
        <w:t xml:space="preserve">, some thought was given to CEOS's overall objectives, and whether it was possible to "parse" the CEOS objectives into </w:t>
      </w:r>
      <w:r w:rsidR="003E6542" w:rsidRPr="00A81987">
        <w:t xml:space="preserve">internal </w:t>
      </w:r>
      <w:r w:rsidRPr="00A81987">
        <w:t xml:space="preserve">CEOS-specific objectives, and external customer-related objectives. </w:t>
      </w:r>
    </w:p>
    <w:p w14:paraId="266B7B3B" w14:textId="77777777" w:rsidR="00521713" w:rsidRPr="00A81987" w:rsidRDefault="00521713" w:rsidP="00521713"/>
    <w:p w14:paraId="0463430E" w14:textId="3AC4983F" w:rsidR="00521713" w:rsidRPr="00A81987" w:rsidRDefault="00521713" w:rsidP="00521713">
      <w:r w:rsidRPr="00A81987">
        <w:t>The underlying intent behind this discussion was to determine whether there was a standalone rationale for CEOS, or if it is dependent on external customers (</w:t>
      </w:r>
      <w:r w:rsidRPr="006E3863">
        <w:rPr>
          <w:i/>
        </w:rPr>
        <w:t>e.g.</w:t>
      </w:r>
      <w:r w:rsidR="00CA1011">
        <w:rPr>
          <w:i/>
        </w:rPr>
        <w:t>,</w:t>
      </w:r>
      <w:r w:rsidRPr="00A81987">
        <w:t xml:space="preserve"> GEO, UNFCCC...) to drive the agenda of its activities.</w:t>
      </w:r>
    </w:p>
    <w:p w14:paraId="6F102189" w14:textId="77777777" w:rsidR="00521713" w:rsidRPr="00A81987" w:rsidRDefault="00521713" w:rsidP="00521713"/>
    <w:p w14:paraId="58E3807A" w14:textId="77777777" w:rsidR="00521713" w:rsidRPr="00A81987" w:rsidRDefault="00521713" w:rsidP="00521713">
      <w:r w:rsidRPr="00A81987">
        <w:t xml:space="preserve">It was concluded that it was not straightforward to categorise CEOS objectives as being "internal" or "external", but there was the feeling that the internal objectives could be grouped around themes such as standardisation, Cal/Val and harmonisation of infrastructure (possibly related to the work of WGCV and WGISS). </w:t>
      </w:r>
    </w:p>
    <w:p w14:paraId="2AC49DF7" w14:textId="77777777" w:rsidR="00521713" w:rsidRPr="00A81987" w:rsidRDefault="00521713" w:rsidP="00521713"/>
    <w:p w14:paraId="53ECD7CF" w14:textId="2311855A" w:rsidR="00521713" w:rsidRPr="00A81987" w:rsidRDefault="00521713" w:rsidP="00521713">
      <w:r w:rsidRPr="00A81987">
        <w:t>On the other hand, "external" objectives, which can be directly traced to the requirements of external customers, were somewhat easier to identify (</w:t>
      </w:r>
      <w:r w:rsidRPr="006E3863">
        <w:rPr>
          <w:i/>
        </w:rPr>
        <w:t>e.g.</w:t>
      </w:r>
      <w:r w:rsidR="00CA1011">
        <w:rPr>
          <w:i/>
        </w:rPr>
        <w:t>,</w:t>
      </w:r>
      <w:r w:rsidRPr="00A81987">
        <w:t xml:space="preserve"> the objectives of </w:t>
      </w:r>
      <w:proofErr w:type="spellStart"/>
      <w:r w:rsidRPr="00A81987">
        <w:t>WGClimate</w:t>
      </w:r>
      <w:proofErr w:type="spellEnd"/>
      <w:r w:rsidRPr="00A81987">
        <w:t xml:space="preserve"> directly respond to GCOS requirements).</w:t>
      </w:r>
    </w:p>
    <w:p w14:paraId="401FFA30" w14:textId="77777777" w:rsidR="00521713" w:rsidRPr="00A81987" w:rsidRDefault="00521713" w:rsidP="00521713"/>
    <w:p w14:paraId="25CDE30C" w14:textId="2D32B14F" w:rsidR="00521713" w:rsidRPr="00A81987" w:rsidRDefault="00521713" w:rsidP="00521713">
      <w:r w:rsidRPr="00A81987">
        <w:t xml:space="preserve">It was felt that the "added value" of CEOS is most evident when it responds to such external requirements, and the availability of a suitable set of external requirements should be considered as a pre-requisite for the formation of most CEOS mechanisms (both </w:t>
      </w:r>
      <w:r w:rsidR="00107820" w:rsidRPr="00A81987">
        <w:t>permanent</w:t>
      </w:r>
      <w:r w:rsidRPr="00A81987">
        <w:t xml:space="preserve"> and </w:t>
      </w:r>
      <w:r w:rsidRPr="00A81987">
        <w:rPr>
          <w:i/>
        </w:rPr>
        <w:t>ad hoc</w:t>
      </w:r>
      <w:r w:rsidRPr="00A81987">
        <w:t xml:space="preserve"> mechanisms). </w:t>
      </w:r>
      <w:r w:rsidR="005C1427">
        <w:t>It was also noted that</w:t>
      </w:r>
      <w:r w:rsidR="00071CE4">
        <w:t>,</w:t>
      </w:r>
      <w:r w:rsidR="005C1427">
        <w:t xml:space="preserve"> where external requirements are under construction, care needs to be taken to ensure that CEOS' primary role is one of responding to requirements, rather than formulating such requirements.</w:t>
      </w:r>
    </w:p>
    <w:p w14:paraId="668C1481" w14:textId="77777777" w:rsidR="00521713" w:rsidRPr="00A81987" w:rsidRDefault="00521713" w:rsidP="00521713"/>
    <w:p w14:paraId="26FB8E34" w14:textId="242CC2EC" w:rsidR="00521713" w:rsidRDefault="00521713" w:rsidP="00521713">
      <w:r w:rsidRPr="00A81987">
        <w:t xml:space="preserve">It was considered that Virtual Constellations, in particular, should always aim to have an externally-validated </w:t>
      </w:r>
      <w:r w:rsidR="00947723" w:rsidRPr="00A81987">
        <w:t xml:space="preserve">user </w:t>
      </w:r>
      <w:r w:rsidRPr="00A81987">
        <w:t xml:space="preserve">requirements set against which their coordination activities are aligned/referenced. Furthermore, this requirements reference should not be purely focused on the GCOS requirements, as </w:t>
      </w:r>
      <w:r w:rsidR="000B2B60" w:rsidRPr="00A81987">
        <w:t>C</w:t>
      </w:r>
      <w:r w:rsidRPr="00A81987">
        <w:t>onstellations were formed to respond to other requirements (the GCOS requirements should provide a different and complementary viewpoint</w:t>
      </w:r>
      <w:r w:rsidR="002D4043" w:rsidRPr="00A81987">
        <w:t xml:space="preserve"> - and this is one of the rationales for creating </w:t>
      </w:r>
      <w:proofErr w:type="spellStart"/>
      <w:r w:rsidR="002D4043" w:rsidRPr="00A81987">
        <w:t>WGClimate</w:t>
      </w:r>
      <w:proofErr w:type="spellEnd"/>
      <w:r w:rsidRPr="00A81987">
        <w:t>).</w:t>
      </w:r>
      <w:r w:rsidR="00142A93">
        <w:t xml:space="preserve"> </w:t>
      </w:r>
    </w:p>
    <w:p w14:paraId="3B02E848" w14:textId="77777777" w:rsidR="00142A93" w:rsidRDefault="00142A93" w:rsidP="00521713"/>
    <w:p w14:paraId="7995F4AF" w14:textId="245C8075" w:rsidR="00142A93" w:rsidRPr="00142A93" w:rsidRDefault="00142A93" w:rsidP="00521713">
      <w:r>
        <w:t xml:space="preserve">GFOI and GEOGLAM were identified as two examples of </w:t>
      </w:r>
      <w:r w:rsidRPr="007B01B7">
        <w:rPr>
          <w:i/>
        </w:rPr>
        <w:t>ad hoc</w:t>
      </w:r>
      <w:r>
        <w:rPr>
          <w:i/>
        </w:rPr>
        <w:t xml:space="preserve"> </w:t>
      </w:r>
      <w:r>
        <w:t xml:space="preserve">activities </w:t>
      </w:r>
      <w:r w:rsidR="007B01B7">
        <w:t>that respond to externally-validated requirements (through GEO).</w:t>
      </w:r>
    </w:p>
    <w:p w14:paraId="5D265F8E" w14:textId="77777777" w:rsidR="00142A93" w:rsidRDefault="00142A93" w:rsidP="00521713"/>
    <w:p w14:paraId="41D6F482" w14:textId="72866CDA" w:rsidR="00917B76" w:rsidRPr="00A81987" w:rsidRDefault="00521713" w:rsidP="007B01B7">
      <w:pPr>
        <w:rPr>
          <w:b/>
        </w:rPr>
      </w:pPr>
      <w:r w:rsidRPr="00A81987">
        <w:rPr>
          <w:b/>
        </w:rPr>
        <w:t xml:space="preserve"> </w:t>
      </w:r>
      <w:r w:rsidRPr="007B01B7">
        <w:rPr>
          <w:b/>
        </w:rPr>
        <w:t>[</w:t>
      </w:r>
      <w:r w:rsidR="00142A93" w:rsidRPr="007B01B7">
        <w:rPr>
          <w:b/>
        </w:rPr>
        <w:t>R</w:t>
      </w:r>
      <w:r w:rsidRPr="007B01B7">
        <w:rPr>
          <w:b/>
        </w:rPr>
        <w:t>.</w:t>
      </w:r>
      <w:r w:rsidR="004073D6">
        <w:rPr>
          <w:b/>
        </w:rPr>
        <w:t>2</w:t>
      </w:r>
      <w:r w:rsidRPr="007B01B7">
        <w:rPr>
          <w:b/>
        </w:rPr>
        <w:t>]:</w:t>
      </w:r>
      <w:r w:rsidRPr="007B01B7">
        <w:rPr>
          <w:b/>
        </w:rPr>
        <w:tab/>
      </w:r>
      <w:r w:rsidRPr="007B01B7">
        <w:rPr>
          <w:b/>
        </w:rPr>
        <w:tab/>
      </w:r>
      <w:r w:rsidR="00142A93" w:rsidRPr="007B01B7">
        <w:rPr>
          <w:b/>
        </w:rPr>
        <w:t>It is recommended that t</w:t>
      </w:r>
      <w:r w:rsidRPr="007B01B7">
        <w:rPr>
          <w:b/>
        </w:rPr>
        <w:t xml:space="preserve">he terms of reference of all VCs, WGs and </w:t>
      </w:r>
      <w:r w:rsidRPr="007B01B7">
        <w:rPr>
          <w:b/>
          <w:i/>
        </w:rPr>
        <w:t xml:space="preserve">ad </w:t>
      </w:r>
      <w:r w:rsidR="00142A93" w:rsidRPr="007B01B7">
        <w:rPr>
          <w:b/>
          <w:i/>
        </w:rPr>
        <w:tab/>
      </w:r>
      <w:r w:rsidR="00142A93" w:rsidRPr="007B01B7">
        <w:rPr>
          <w:b/>
          <w:i/>
        </w:rPr>
        <w:tab/>
      </w:r>
      <w:r w:rsidR="00142A93" w:rsidRPr="007B01B7">
        <w:rPr>
          <w:b/>
          <w:i/>
        </w:rPr>
        <w:tab/>
      </w:r>
      <w:r w:rsidRPr="007B01B7">
        <w:rPr>
          <w:b/>
          <w:i/>
        </w:rPr>
        <w:t>hoc</w:t>
      </w:r>
      <w:r w:rsidR="007B01B7" w:rsidRPr="007B01B7">
        <w:rPr>
          <w:b/>
        </w:rPr>
        <w:t xml:space="preserve"> initiative</w:t>
      </w:r>
      <w:r w:rsidRPr="007B01B7">
        <w:rPr>
          <w:b/>
        </w:rPr>
        <w:t xml:space="preserve">s be reviewed to verify that they all respond to an </w:t>
      </w:r>
      <w:r w:rsidR="00E2327E">
        <w:rPr>
          <w:b/>
        </w:rPr>
        <w:tab/>
      </w:r>
      <w:r w:rsidR="00E2327E">
        <w:rPr>
          <w:b/>
        </w:rPr>
        <w:tab/>
      </w:r>
      <w:r w:rsidR="00E2327E">
        <w:rPr>
          <w:b/>
        </w:rPr>
        <w:tab/>
      </w:r>
      <w:r w:rsidR="00E2327E">
        <w:rPr>
          <w:b/>
        </w:rPr>
        <w:tab/>
      </w:r>
      <w:r w:rsidRPr="007B01B7">
        <w:rPr>
          <w:b/>
        </w:rPr>
        <w:t>externally validated set of requirements</w:t>
      </w:r>
      <w:r w:rsidR="00E2327E">
        <w:rPr>
          <w:b/>
        </w:rPr>
        <w:t>,</w:t>
      </w:r>
      <w:r w:rsidR="00142A93" w:rsidRPr="007B01B7">
        <w:rPr>
          <w:b/>
        </w:rPr>
        <w:t xml:space="preserve"> and </w:t>
      </w:r>
      <w:r w:rsidR="00CA1011">
        <w:rPr>
          <w:b/>
        </w:rPr>
        <w:t xml:space="preserve">that </w:t>
      </w:r>
      <w:r w:rsidR="00142A93" w:rsidRPr="007B01B7">
        <w:rPr>
          <w:b/>
        </w:rPr>
        <w:t xml:space="preserve">this requirements </w:t>
      </w:r>
      <w:r w:rsidR="00B865EB">
        <w:rPr>
          <w:b/>
        </w:rPr>
        <w:tab/>
      </w:r>
      <w:r w:rsidR="00B865EB">
        <w:rPr>
          <w:b/>
        </w:rPr>
        <w:tab/>
      </w:r>
      <w:r w:rsidR="00B865EB">
        <w:rPr>
          <w:b/>
        </w:rPr>
        <w:tab/>
      </w:r>
      <w:r w:rsidR="00142A93" w:rsidRPr="007B01B7">
        <w:rPr>
          <w:b/>
        </w:rPr>
        <w:t xml:space="preserve">baseline is identified in their terms of reference. If this is not the case, </w:t>
      </w:r>
      <w:r w:rsidR="00B865EB">
        <w:rPr>
          <w:b/>
        </w:rPr>
        <w:tab/>
      </w:r>
      <w:r w:rsidR="00B865EB">
        <w:rPr>
          <w:b/>
        </w:rPr>
        <w:tab/>
      </w:r>
      <w:r w:rsidR="00B865EB">
        <w:rPr>
          <w:b/>
        </w:rPr>
        <w:tab/>
      </w:r>
      <w:r w:rsidR="00142A93" w:rsidRPr="007B01B7">
        <w:rPr>
          <w:b/>
        </w:rPr>
        <w:t>an action should be initiated to clarify the requirements basis</w:t>
      </w:r>
      <w:r w:rsidR="00E2327E">
        <w:rPr>
          <w:b/>
        </w:rPr>
        <w:t>.</w:t>
      </w:r>
      <w:r w:rsidR="00142A93" w:rsidRPr="007B01B7">
        <w:rPr>
          <w:b/>
        </w:rPr>
        <w:t xml:space="preserve"> </w:t>
      </w:r>
    </w:p>
    <w:p w14:paraId="34B7376E" w14:textId="77777777" w:rsidR="00C63499" w:rsidRPr="00A81987" w:rsidRDefault="00C63499" w:rsidP="00C63499"/>
    <w:p w14:paraId="67618549" w14:textId="77777777" w:rsidR="00BF3C6A" w:rsidRPr="00A81987" w:rsidRDefault="00BF3C6A" w:rsidP="007B01B7">
      <w:pPr>
        <w:pStyle w:val="Heading3"/>
      </w:pPr>
      <w:bookmarkStart w:id="32" w:name="_Ref220553282"/>
      <w:bookmarkStart w:id="33" w:name="_Toc221166287"/>
      <w:r w:rsidRPr="00A81987">
        <w:t>Role of Virtual Constellations</w:t>
      </w:r>
      <w:bookmarkEnd w:id="32"/>
      <w:bookmarkEnd w:id="33"/>
    </w:p>
    <w:p w14:paraId="234325C7" w14:textId="77777777" w:rsidR="00BF3C6A" w:rsidRPr="00A81987" w:rsidRDefault="00BF3C6A" w:rsidP="00107820"/>
    <w:p w14:paraId="187911E3" w14:textId="39D59E97" w:rsidR="003D2FC4" w:rsidRDefault="00BF3C6A" w:rsidP="00BF3C6A">
      <w:r w:rsidRPr="00A81987">
        <w:t>The Virtual Constellations are seen as one of</w:t>
      </w:r>
      <w:r w:rsidR="009C2ACA" w:rsidRPr="00A81987">
        <w:t xml:space="preserve"> the biggest assets of CEOS, </w:t>
      </w:r>
      <w:r w:rsidR="007B01B7">
        <w:t>and the primary mechanism for the coordination of space assets. I</w:t>
      </w:r>
      <w:r w:rsidR="00502432" w:rsidRPr="00A81987">
        <w:t>t was felt that</w:t>
      </w:r>
      <w:r w:rsidR="009C2ACA" w:rsidRPr="00A81987">
        <w:t xml:space="preserve"> there was scope for enhancing their </w:t>
      </w:r>
      <w:r w:rsidR="00D820D0" w:rsidRPr="00A81987">
        <w:t xml:space="preserve">contribution </w:t>
      </w:r>
      <w:r w:rsidR="009C2ACA" w:rsidRPr="00A81987">
        <w:t xml:space="preserve">by </w:t>
      </w:r>
      <w:r w:rsidR="007B01B7">
        <w:t>harmonis</w:t>
      </w:r>
      <w:r w:rsidR="009C2ACA" w:rsidRPr="00A81987">
        <w:t xml:space="preserve">ing the methodology adopted </w:t>
      </w:r>
      <w:r w:rsidR="003D2FC4">
        <w:t>across</w:t>
      </w:r>
      <w:r w:rsidR="009C2ACA" w:rsidRPr="00A81987">
        <w:t xml:space="preserve"> the various V</w:t>
      </w:r>
      <w:r w:rsidR="003D2FC4">
        <w:t xml:space="preserve">irtual </w:t>
      </w:r>
      <w:r w:rsidR="009C2ACA" w:rsidRPr="00A81987">
        <w:t>C</w:t>
      </w:r>
      <w:r w:rsidR="003D2FC4">
        <w:t>onstellation</w:t>
      </w:r>
      <w:r w:rsidR="009C2ACA" w:rsidRPr="00A81987">
        <w:t xml:space="preserve">s. </w:t>
      </w:r>
    </w:p>
    <w:p w14:paraId="34F12090" w14:textId="77777777" w:rsidR="003D2FC4" w:rsidRDefault="003D2FC4" w:rsidP="00BF3C6A"/>
    <w:p w14:paraId="2608778D" w14:textId="0A96B54A" w:rsidR="003D2FC4" w:rsidRPr="00A81987" w:rsidRDefault="003D2FC4" w:rsidP="000F2E7C">
      <w:pPr>
        <w:rPr>
          <w:szCs w:val="24"/>
          <w:lang w:eastAsia="en-US"/>
        </w:rPr>
      </w:pPr>
      <w:r>
        <w:t xml:space="preserve">For example, </w:t>
      </w:r>
      <w:r w:rsidRPr="00A81987">
        <w:rPr>
          <w:szCs w:val="24"/>
          <w:lang w:eastAsia="en-US"/>
        </w:rPr>
        <w:t>the Virtual Constellations address a variety of tasks which are of relevance to existing transversal activities traditionally covered by the CEOS WGs. Whilst it is recognised that this is a natural consequence of their domain-specific competence on those issues, it is necessary to document these to ensure the necessary communication with the relevant CEOS WG</w:t>
      </w:r>
      <w:r>
        <w:rPr>
          <w:szCs w:val="24"/>
          <w:lang w:eastAsia="en-US"/>
        </w:rPr>
        <w:t xml:space="preserve">, </w:t>
      </w:r>
      <w:r w:rsidRPr="000F2E7C">
        <w:rPr>
          <w:i/>
          <w:szCs w:val="24"/>
          <w:lang w:eastAsia="en-US"/>
        </w:rPr>
        <w:t>e.g</w:t>
      </w:r>
      <w:r>
        <w:rPr>
          <w:szCs w:val="24"/>
          <w:lang w:eastAsia="en-US"/>
        </w:rPr>
        <w:t>.:</w:t>
      </w:r>
    </w:p>
    <w:p w14:paraId="2DDF2594" w14:textId="77777777" w:rsidR="003D2FC4" w:rsidRPr="00A81987" w:rsidRDefault="003D2FC4" w:rsidP="000F2E7C">
      <w:pPr>
        <w:rPr>
          <w:szCs w:val="24"/>
          <w:lang w:eastAsia="en-US"/>
        </w:rPr>
      </w:pPr>
    </w:p>
    <w:p w14:paraId="64B171EF" w14:textId="4EE6E9CA" w:rsidR="003D2FC4" w:rsidRPr="00A81987" w:rsidRDefault="003D2FC4" w:rsidP="000F2E7C">
      <w:pPr>
        <w:pStyle w:val="ListParagraph"/>
        <w:numPr>
          <w:ilvl w:val="0"/>
          <w:numId w:val="47"/>
        </w:numPr>
        <w:rPr>
          <w:szCs w:val="24"/>
          <w:lang w:eastAsia="en-US"/>
        </w:rPr>
      </w:pPr>
      <w:r w:rsidRPr="00A81987">
        <w:rPr>
          <w:szCs w:val="24"/>
          <w:lang w:eastAsia="en-US"/>
        </w:rPr>
        <w:t xml:space="preserve">On </w:t>
      </w:r>
      <w:r w:rsidRPr="00A81987">
        <w:rPr>
          <w:b/>
          <w:szCs w:val="24"/>
          <w:lang w:eastAsia="en-US"/>
        </w:rPr>
        <w:t>capacity building and training</w:t>
      </w:r>
      <w:r w:rsidRPr="00A81987">
        <w:rPr>
          <w:szCs w:val="24"/>
          <w:lang w:eastAsia="en-US"/>
        </w:rPr>
        <w:t>: several VCs have explicit objectives in their implementation plan's addressing capacity building (</w:t>
      </w:r>
      <w:r w:rsidRPr="00A81987">
        <w:rPr>
          <w:i/>
          <w:szCs w:val="24"/>
          <w:lang w:eastAsia="en-US"/>
        </w:rPr>
        <w:t>e.g.</w:t>
      </w:r>
      <w:r w:rsidRPr="00A81987">
        <w:rPr>
          <w:szCs w:val="24"/>
          <w:lang w:eastAsia="en-US"/>
        </w:rPr>
        <w:t>, OCR-VC and SST-VC), these communities undertake periodic training in their domains and see this as a fundamental component in ensuring appropriate use of the datasets. Additionally, the OSVW-VC was established explicitly to address a specific capacity building issue (targeted at Southern Hemisphere users), and whilst this VC is now addressing other issues as well, this still remains a fundamental component of it's on</w:t>
      </w:r>
      <w:r w:rsidR="0003198F">
        <w:rPr>
          <w:szCs w:val="24"/>
          <w:lang w:eastAsia="en-US"/>
        </w:rPr>
        <w:t>-</w:t>
      </w:r>
      <w:r w:rsidRPr="00A81987">
        <w:rPr>
          <w:szCs w:val="24"/>
          <w:lang w:eastAsia="en-US"/>
        </w:rPr>
        <w:t>going activities.</w:t>
      </w:r>
    </w:p>
    <w:p w14:paraId="066CCF7F" w14:textId="77777777" w:rsidR="003D2FC4" w:rsidRPr="00A81987" w:rsidRDefault="003D2FC4" w:rsidP="000F2E7C">
      <w:pPr>
        <w:rPr>
          <w:szCs w:val="24"/>
          <w:lang w:eastAsia="en-US"/>
        </w:rPr>
      </w:pPr>
    </w:p>
    <w:p w14:paraId="1760DD4F" w14:textId="77777777" w:rsidR="003D2FC4" w:rsidRPr="00A81987" w:rsidRDefault="003D2FC4" w:rsidP="000F2E7C">
      <w:pPr>
        <w:pStyle w:val="ListParagraph"/>
        <w:numPr>
          <w:ilvl w:val="0"/>
          <w:numId w:val="47"/>
        </w:numPr>
        <w:rPr>
          <w:szCs w:val="24"/>
          <w:lang w:eastAsia="en-US"/>
        </w:rPr>
      </w:pPr>
      <w:r w:rsidRPr="00A81987">
        <w:rPr>
          <w:szCs w:val="24"/>
          <w:lang w:eastAsia="en-US"/>
        </w:rPr>
        <w:t xml:space="preserve">On </w:t>
      </w:r>
      <w:r w:rsidRPr="00A81987">
        <w:rPr>
          <w:b/>
          <w:szCs w:val="24"/>
          <w:lang w:eastAsia="en-US"/>
        </w:rPr>
        <w:t>calibration and validation</w:t>
      </w:r>
      <w:r w:rsidRPr="00A81987">
        <w:rPr>
          <w:szCs w:val="24"/>
          <w:lang w:eastAsia="en-US"/>
        </w:rPr>
        <w:t xml:space="preserve">: in view of the nature of the topics requiring inter-agency coordination on domain-specific issues, </w:t>
      </w:r>
      <w:proofErr w:type="spellStart"/>
      <w:r w:rsidRPr="00A81987">
        <w:rPr>
          <w:szCs w:val="24"/>
          <w:lang w:eastAsia="en-US"/>
        </w:rPr>
        <w:t>cal</w:t>
      </w:r>
      <w:proofErr w:type="spellEnd"/>
      <w:r w:rsidRPr="00A81987">
        <w:rPr>
          <w:szCs w:val="24"/>
          <w:lang w:eastAsia="en-US"/>
        </w:rPr>
        <w:t>/</w:t>
      </w:r>
      <w:proofErr w:type="spellStart"/>
      <w:r w:rsidRPr="00A81987">
        <w:rPr>
          <w:szCs w:val="24"/>
          <w:lang w:eastAsia="en-US"/>
        </w:rPr>
        <w:t>val</w:t>
      </w:r>
      <w:proofErr w:type="spellEnd"/>
      <w:r w:rsidRPr="00A81987">
        <w:rPr>
          <w:szCs w:val="24"/>
          <w:lang w:eastAsia="en-US"/>
        </w:rPr>
        <w:t xml:space="preserve"> emerges as a recurrent activity to be systematically addressed by VCs. As in point "1" above there are examples where this is identified as a specific objective in the VC Implementation Plans. In the case of OCR-VC once this VC started its activities in 2010, coordination on </w:t>
      </w:r>
      <w:proofErr w:type="spellStart"/>
      <w:r w:rsidRPr="00A81987">
        <w:rPr>
          <w:szCs w:val="24"/>
          <w:lang w:eastAsia="en-US"/>
        </w:rPr>
        <w:t>cal</w:t>
      </w:r>
      <w:proofErr w:type="spellEnd"/>
      <w:r w:rsidRPr="00A81987">
        <w:rPr>
          <w:szCs w:val="24"/>
          <w:lang w:eastAsia="en-US"/>
        </w:rPr>
        <w:t>/</w:t>
      </w:r>
      <w:proofErr w:type="spellStart"/>
      <w:r w:rsidRPr="00A81987">
        <w:rPr>
          <w:szCs w:val="24"/>
          <w:lang w:eastAsia="en-US"/>
        </w:rPr>
        <w:t>val</w:t>
      </w:r>
      <w:proofErr w:type="spellEnd"/>
      <w:r w:rsidRPr="00A81987">
        <w:rPr>
          <w:szCs w:val="24"/>
          <w:lang w:eastAsia="en-US"/>
        </w:rPr>
        <w:t xml:space="preserve"> effort was identified as the main priority through consultation with the broader scientific and user community. This resulted in the recently distributed report (</w:t>
      </w:r>
      <w:r w:rsidRPr="00A81987">
        <w:rPr>
          <w:i/>
          <w:szCs w:val="24"/>
          <w:lang w:eastAsia="en-US"/>
        </w:rPr>
        <w:t>INSITU-OCR White-paper</w:t>
      </w:r>
      <w:r w:rsidRPr="00A81987">
        <w:rPr>
          <w:szCs w:val="24"/>
          <w:lang w:eastAsia="en-US"/>
        </w:rPr>
        <w:t xml:space="preserve">) which documents recommendations for OCR data </w:t>
      </w:r>
      <w:proofErr w:type="spellStart"/>
      <w:r w:rsidRPr="00A81987">
        <w:rPr>
          <w:szCs w:val="24"/>
          <w:lang w:eastAsia="en-US"/>
        </w:rPr>
        <w:t>cal</w:t>
      </w:r>
      <w:proofErr w:type="spellEnd"/>
      <w:r w:rsidRPr="00A81987">
        <w:rPr>
          <w:szCs w:val="24"/>
          <w:lang w:eastAsia="en-US"/>
        </w:rPr>
        <w:t>/val. These activities should be encouraged and should be undertaken in coordination with the respective WGCV sub-group (in the case of OCR this was in fact undertaken with WGCV/IVOS).</w:t>
      </w:r>
    </w:p>
    <w:p w14:paraId="7A16CC94" w14:textId="77777777" w:rsidR="003D2FC4" w:rsidRPr="00A81987" w:rsidRDefault="003D2FC4" w:rsidP="000F2E7C">
      <w:pPr>
        <w:rPr>
          <w:szCs w:val="24"/>
          <w:lang w:eastAsia="en-US"/>
        </w:rPr>
      </w:pPr>
    </w:p>
    <w:p w14:paraId="57B34266" w14:textId="2A0ACADA" w:rsidR="003D2FC4" w:rsidRPr="00A81987" w:rsidRDefault="003D2FC4" w:rsidP="000F2E7C">
      <w:pPr>
        <w:pStyle w:val="ListParagraph"/>
        <w:numPr>
          <w:ilvl w:val="0"/>
          <w:numId w:val="47"/>
        </w:numPr>
        <w:rPr>
          <w:szCs w:val="24"/>
          <w:lang w:eastAsia="en-US"/>
        </w:rPr>
      </w:pPr>
      <w:r w:rsidRPr="00A81987">
        <w:rPr>
          <w:szCs w:val="24"/>
          <w:lang w:eastAsia="en-US"/>
        </w:rPr>
        <w:t xml:space="preserve">On </w:t>
      </w:r>
      <w:r w:rsidRPr="00A81987">
        <w:rPr>
          <w:b/>
          <w:szCs w:val="24"/>
          <w:lang w:eastAsia="en-US"/>
        </w:rPr>
        <w:t>information systems and data-portals</w:t>
      </w:r>
      <w:r w:rsidRPr="00A81987">
        <w:rPr>
          <w:szCs w:val="24"/>
          <w:lang w:eastAsia="en-US"/>
        </w:rPr>
        <w:t xml:space="preserve">: the dialogue in this area seems more mature as, some of the VCs do in fact already have (or are considering) dedicated data portals, and discussions have already been undertaken with, or </w:t>
      </w:r>
      <w:r w:rsidR="00815D1E">
        <w:rPr>
          <w:szCs w:val="24"/>
          <w:lang w:eastAsia="en-US"/>
        </w:rPr>
        <w:t>initiated</w:t>
      </w:r>
      <w:r w:rsidR="00815D1E" w:rsidRPr="00A81987">
        <w:rPr>
          <w:szCs w:val="24"/>
          <w:lang w:eastAsia="en-US"/>
        </w:rPr>
        <w:t xml:space="preserve"> </w:t>
      </w:r>
      <w:r w:rsidRPr="00A81987">
        <w:rPr>
          <w:szCs w:val="24"/>
          <w:lang w:eastAsia="en-US"/>
        </w:rPr>
        <w:t>by, WGISS.</w:t>
      </w:r>
    </w:p>
    <w:p w14:paraId="17997920" w14:textId="518B097F" w:rsidR="003D2FC4" w:rsidRDefault="003D2FC4" w:rsidP="00BF3C6A"/>
    <w:p w14:paraId="6C6AAFC6" w14:textId="4D7CEAE7" w:rsidR="003D2FC4" w:rsidRPr="000F2E7C" w:rsidRDefault="003D2FC4" w:rsidP="003D2FC4">
      <w:pPr>
        <w:rPr>
          <w:b/>
        </w:rPr>
      </w:pPr>
      <w:r w:rsidRPr="000F2E7C">
        <w:rPr>
          <w:b/>
        </w:rPr>
        <w:t>[R.</w:t>
      </w:r>
      <w:r w:rsidR="004073D6">
        <w:rPr>
          <w:b/>
        </w:rPr>
        <w:t>3</w:t>
      </w:r>
      <w:r w:rsidRPr="000F2E7C">
        <w:rPr>
          <w:b/>
        </w:rPr>
        <w:t>]:</w:t>
      </w:r>
      <w:r w:rsidRPr="000F2E7C">
        <w:rPr>
          <w:b/>
        </w:rPr>
        <w:tab/>
        <w:t xml:space="preserve">In order to promote a more systematic approach across the various VCs, it is </w:t>
      </w:r>
      <w:r w:rsidRPr="000F2E7C">
        <w:rPr>
          <w:b/>
        </w:rPr>
        <w:tab/>
      </w:r>
      <w:r w:rsidRPr="000F2E7C">
        <w:rPr>
          <w:b/>
        </w:rPr>
        <w:tab/>
        <w:t xml:space="preserve">recommended that the </w:t>
      </w:r>
      <w:proofErr w:type="spellStart"/>
      <w:r w:rsidRPr="000F2E7C">
        <w:rPr>
          <w:b/>
        </w:rPr>
        <w:t>ToRs</w:t>
      </w:r>
      <w:proofErr w:type="spellEnd"/>
      <w:r w:rsidRPr="000F2E7C">
        <w:rPr>
          <w:b/>
        </w:rPr>
        <w:t xml:space="preserve"> of all VCs are updated with a common format </w:t>
      </w:r>
      <w:r w:rsidR="000F2E7C">
        <w:rPr>
          <w:b/>
        </w:rPr>
        <w:tab/>
      </w:r>
      <w:r w:rsidR="000F2E7C">
        <w:rPr>
          <w:b/>
        </w:rPr>
        <w:tab/>
      </w:r>
      <w:r w:rsidRPr="000F2E7C">
        <w:rPr>
          <w:b/>
        </w:rPr>
        <w:t>and structure that includes:</w:t>
      </w:r>
    </w:p>
    <w:p w14:paraId="1B203096" w14:textId="6E87B1DE" w:rsidR="0060408D" w:rsidRPr="000F2E7C" w:rsidRDefault="0053184E" w:rsidP="00BF3C6A">
      <w:pPr>
        <w:rPr>
          <w:b/>
        </w:rPr>
      </w:pPr>
      <w:r w:rsidRPr="000F2E7C">
        <w:rPr>
          <w:b/>
        </w:rPr>
        <w:tab/>
      </w:r>
      <w:r w:rsidRPr="000F2E7C">
        <w:rPr>
          <w:b/>
        </w:rPr>
        <w:tab/>
        <w:t>a)</w:t>
      </w:r>
      <w:r w:rsidR="009C2ACA" w:rsidRPr="000F2E7C">
        <w:rPr>
          <w:b/>
        </w:rPr>
        <w:tab/>
      </w:r>
      <w:r w:rsidRPr="000F2E7C">
        <w:rPr>
          <w:b/>
        </w:rPr>
        <w:t xml:space="preserve">A </w:t>
      </w:r>
      <w:r w:rsidR="000F2E7C">
        <w:rPr>
          <w:b/>
        </w:rPr>
        <w:t>s</w:t>
      </w:r>
      <w:r w:rsidR="0060408D" w:rsidRPr="000F2E7C">
        <w:rPr>
          <w:b/>
        </w:rPr>
        <w:t>tatement of need/mission statement, vision, and objectives;</w:t>
      </w:r>
    </w:p>
    <w:p w14:paraId="3CF49919" w14:textId="66BF797F" w:rsidR="0060408D" w:rsidRPr="000F2E7C" w:rsidRDefault="0053184E" w:rsidP="00BF3C6A">
      <w:pPr>
        <w:rPr>
          <w:b/>
        </w:rPr>
      </w:pPr>
      <w:r w:rsidRPr="000F2E7C">
        <w:rPr>
          <w:b/>
        </w:rPr>
        <w:tab/>
      </w:r>
      <w:r w:rsidRPr="000F2E7C">
        <w:rPr>
          <w:b/>
        </w:rPr>
        <w:tab/>
        <w:t>b)</w:t>
      </w:r>
      <w:r w:rsidR="0060408D" w:rsidRPr="000F2E7C">
        <w:rPr>
          <w:b/>
        </w:rPr>
        <w:tab/>
        <w:t>Measures of success</w:t>
      </w:r>
      <w:r w:rsidR="00922E50" w:rsidRPr="000F2E7C">
        <w:rPr>
          <w:b/>
        </w:rPr>
        <w:t>;</w:t>
      </w:r>
    </w:p>
    <w:p w14:paraId="0EA22D2D" w14:textId="4B104D28" w:rsidR="0060408D" w:rsidRPr="000F2E7C" w:rsidRDefault="0053184E" w:rsidP="00BF3C6A">
      <w:pPr>
        <w:rPr>
          <w:b/>
        </w:rPr>
      </w:pPr>
      <w:r w:rsidRPr="000F2E7C">
        <w:rPr>
          <w:b/>
        </w:rPr>
        <w:lastRenderedPageBreak/>
        <w:tab/>
      </w:r>
      <w:r w:rsidRPr="000F2E7C">
        <w:rPr>
          <w:b/>
        </w:rPr>
        <w:tab/>
        <w:t>c)</w:t>
      </w:r>
      <w:r w:rsidRPr="000F2E7C">
        <w:rPr>
          <w:b/>
        </w:rPr>
        <w:tab/>
      </w:r>
      <w:r w:rsidR="00922E50" w:rsidRPr="000F2E7C">
        <w:rPr>
          <w:b/>
        </w:rPr>
        <w:t>Overview of external</w:t>
      </w:r>
      <w:r w:rsidR="005F1553" w:rsidRPr="000F2E7C">
        <w:rPr>
          <w:b/>
        </w:rPr>
        <w:t>ly-validated</w:t>
      </w:r>
      <w:r w:rsidR="00922E50" w:rsidRPr="000F2E7C">
        <w:rPr>
          <w:b/>
        </w:rPr>
        <w:t xml:space="preserve"> requirements </w:t>
      </w:r>
      <w:r w:rsidRPr="000F2E7C">
        <w:rPr>
          <w:b/>
        </w:rPr>
        <w:t xml:space="preserve">baseline to which the </w:t>
      </w:r>
      <w:r w:rsidR="000F2E7C">
        <w:rPr>
          <w:b/>
        </w:rPr>
        <w:tab/>
      </w:r>
      <w:r w:rsidR="000F2E7C">
        <w:rPr>
          <w:b/>
        </w:rPr>
        <w:tab/>
      </w:r>
      <w:r w:rsidR="000F2E7C">
        <w:rPr>
          <w:b/>
        </w:rPr>
        <w:tab/>
      </w:r>
      <w:r w:rsidRPr="000F2E7C">
        <w:rPr>
          <w:b/>
        </w:rPr>
        <w:t xml:space="preserve">VC responds </w:t>
      </w:r>
      <w:r w:rsidR="00922E50" w:rsidRPr="000F2E7C">
        <w:rPr>
          <w:b/>
        </w:rPr>
        <w:t xml:space="preserve">with reference to </w:t>
      </w:r>
      <w:r w:rsidRPr="000F2E7C">
        <w:rPr>
          <w:b/>
        </w:rPr>
        <w:t xml:space="preserve">a </w:t>
      </w:r>
      <w:r w:rsidR="00922E50" w:rsidRPr="000F2E7C">
        <w:rPr>
          <w:b/>
        </w:rPr>
        <w:t>detailed</w:t>
      </w:r>
      <w:r w:rsidRPr="000F2E7C">
        <w:rPr>
          <w:b/>
        </w:rPr>
        <w:t xml:space="preserve"> </w:t>
      </w:r>
      <w:r w:rsidR="00922E50" w:rsidRPr="000F2E7C">
        <w:rPr>
          <w:b/>
        </w:rPr>
        <w:t>user requirements document;</w:t>
      </w:r>
    </w:p>
    <w:p w14:paraId="7EABC9B2" w14:textId="4B6CD1F8" w:rsidR="00922E50" w:rsidRPr="000F2E7C" w:rsidRDefault="0053184E" w:rsidP="00BF3C6A">
      <w:pPr>
        <w:rPr>
          <w:b/>
        </w:rPr>
      </w:pPr>
      <w:r w:rsidRPr="000F2E7C">
        <w:rPr>
          <w:b/>
        </w:rPr>
        <w:tab/>
      </w:r>
      <w:r w:rsidRPr="000F2E7C">
        <w:rPr>
          <w:b/>
        </w:rPr>
        <w:tab/>
        <w:t>d)</w:t>
      </w:r>
      <w:r w:rsidRPr="000F2E7C">
        <w:rPr>
          <w:b/>
        </w:rPr>
        <w:tab/>
      </w:r>
      <w:r w:rsidR="00922E50" w:rsidRPr="000F2E7C">
        <w:rPr>
          <w:b/>
        </w:rPr>
        <w:t xml:space="preserve">Proposed </w:t>
      </w:r>
      <w:r w:rsidR="005F1553" w:rsidRPr="000F2E7C">
        <w:rPr>
          <w:b/>
        </w:rPr>
        <w:t xml:space="preserve">organisational </w:t>
      </w:r>
      <w:r w:rsidR="00922E50" w:rsidRPr="000F2E7C">
        <w:rPr>
          <w:b/>
        </w:rPr>
        <w:t>structure of the VC;</w:t>
      </w:r>
    </w:p>
    <w:p w14:paraId="1F65B444" w14:textId="28BFFA27" w:rsidR="00A46403" w:rsidRPr="000F2E7C" w:rsidRDefault="000F2E7C" w:rsidP="00BF3C6A">
      <w:pPr>
        <w:rPr>
          <w:b/>
        </w:rPr>
      </w:pPr>
      <w:r w:rsidRPr="000F2E7C">
        <w:rPr>
          <w:b/>
        </w:rPr>
        <w:tab/>
      </w:r>
      <w:r w:rsidRPr="000F2E7C">
        <w:rPr>
          <w:b/>
        </w:rPr>
        <w:tab/>
        <w:t>e</w:t>
      </w:r>
      <w:r w:rsidR="0053184E" w:rsidRPr="000F2E7C">
        <w:rPr>
          <w:b/>
        </w:rPr>
        <w:t>)</w:t>
      </w:r>
      <w:r w:rsidRPr="000F2E7C">
        <w:rPr>
          <w:b/>
        </w:rPr>
        <w:tab/>
      </w:r>
      <w:r w:rsidR="00922E50" w:rsidRPr="000F2E7C">
        <w:rPr>
          <w:b/>
        </w:rPr>
        <w:t>Harmonise</w:t>
      </w:r>
      <w:r w:rsidR="00A930D6" w:rsidRPr="000F2E7C">
        <w:rPr>
          <w:b/>
        </w:rPr>
        <w:t>d</w:t>
      </w:r>
      <w:r w:rsidR="00922E50" w:rsidRPr="000F2E7C">
        <w:rPr>
          <w:b/>
        </w:rPr>
        <w:t xml:space="preserve"> term lengths for Chairs/Co-Chairs</w:t>
      </w:r>
      <w:r w:rsidR="00A46403" w:rsidRPr="000F2E7C">
        <w:rPr>
          <w:b/>
        </w:rPr>
        <w:t>;</w:t>
      </w:r>
    </w:p>
    <w:p w14:paraId="1BC15F42" w14:textId="0A72CD0F" w:rsidR="00A46403" w:rsidRPr="000F2E7C" w:rsidRDefault="000F2E7C" w:rsidP="00BF3C6A">
      <w:pPr>
        <w:rPr>
          <w:b/>
        </w:rPr>
      </w:pPr>
      <w:r w:rsidRPr="000F2E7C">
        <w:rPr>
          <w:b/>
        </w:rPr>
        <w:tab/>
      </w:r>
      <w:r w:rsidRPr="000F2E7C">
        <w:rPr>
          <w:b/>
        </w:rPr>
        <w:tab/>
        <w:t>f)</w:t>
      </w:r>
      <w:r w:rsidRPr="000F2E7C">
        <w:rPr>
          <w:b/>
        </w:rPr>
        <w:tab/>
      </w:r>
      <w:r w:rsidR="003D2FC4" w:rsidRPr="000F2E7C">
        <w:rPr>
          <w:b/>
        </w:rPr>
        <w:t>Provision for the d</w:t>
      </w:r>
      <w:r w:rsidR="00C06B6D" w:rsidRPr="000F2E7C">
        <w:rPr>
          <w:b/>
        </w:rPr>
        <w:t>evelopment of a</w:t>
      </w:r>
      <w:r w:rsidR="00A46403" w:rsidRPr="000F2E7C">
        <w:rPr>
          <w:b/>
        </w:rPr>
        <w:t xml:space="preserve"> 3</w:t>
      </w:r>
      <w:r w:rsidR="00C06B6D" w:rsidRPr="000F2E7C">
        <w:rPr>
          <w:b/>
        </w:rPr>
        <w:t>-</w:t>
      </w:r>
      <w:r w:rsidR="00A46403" w:rsidRPr="000F2E7C">
        <w:rPr>
          <w:b/>
        </w:rPr>
        <w:t xml:space="preserve">year </w:t>
      </w:r>
      <w:r w:rsidR="00C06B6D" w:rsidRPr="000F2E7C">
        <w:rPr>
          <w:b/>
        </w:rPr>
        <w:t>Implementation P</w:t>
      </w:r>
      <w:r w:rsidR="00A46403" w:rsidRPr="000F2E7C">
        <w:rPr>
          <w:b/>
        </w:rPr>
        <w:t>lan</w:t>
      </w:r>
      <w:r w:rsidR="0084452F" w:rsidRPr="000F2E7C">
        <w:rPr>
          <w:b/>
        </w:rPr>
        <w:t xml:space="preserve"> </w:t>
      </w:r>
      <w:r w:rsidR="003D2FC4" w:rsidRPr="000F2E7C">
        <w:rPr>
          <w:b/>
        </w:rPr>
        <w:t xml:space="preserve">that </w:t>
      </w:r>
      <w:proofErr w:type="spellStart"/>
      <w:r w:rsidR="003D2FC4" w:rsidRPr="000F2E7C">
        <w:rPr>
          <w:b/>
          <w:i/>
        </w:rPr>
        <w:t>i.a</w:t>
      </w:r>
      <w:proofErr w:type="spellEnd"/>
      <w:r w:rsidR="003D2FC4" w:rsidRPr="000F2E7C">
        <w:rPr>
          <w:b/>
          <w:i/>
        </w:rPr>
        <w:t>.</w:t>
      </w:r>
      <w:r w:rsidR="003D2FC4" w:rsidRPr="000F2E7C">
        <w:rPr>
          <w:b/>
        </w:rPr>
        <w:t xml:space="preserve"> </w:t>
      </w:r>
      <w:r w:rsidRPr="000F2E7C">
        <w:rPr>
          <w:b/>
        </w:rPr>
        <w:tab/>
      </w:r>
      <w:r w:rsidRPr="000F2E7C">
        <w:rPr>
          <w:b/>
        </w:rPr>
        <w:tab/>
      </w:r>
      <w:r w:rsidRPr="000F2E7C">
        <w:rPr>
          <w:b/>
        </w:rPr>
        <w:tab/>
      </w:r>
      <w:proofErr w:type="gramStart"/>
      <w:r w:rsidR="003D2FC4" w:rsidRPr="000F2E7C">
        <w:rPr>
          <w:b/>
        </w:rPr>
        <w:t>addresses</w:t>
      </w:r>
      <w:proofErr w:type="gramEnd"/>
      <w:r w:rsidR="003D2FC4" w:rsidRPr="000F2E7C">
        <w:rPr>
          <w:b/>
        </w:rPr>
        <w:t xml:space="preserve"> transversal activities such as </w:t>
      </w:r>
      <w:proofErr w:type="spellStart"/>
      <w:r w:rsidR="003D2FC4" w:rsidRPr="000F2E7C">
        <w:rPr>
          <w:b/>
        </w:rPr>
        <w:t>i</w:t>
      </w:r>
      <w:proofErr w:type="spellEnd"/>
      <w:r w:rsidR="003D2FC4" w:rsidRPr="000F2E7C">
        <w:rPr>
          <w:b/>
        </w:rPr>
        <w:t xml:space="preserve">) capacity building and </w:t>
      </w:r>
      <w:r>
        <w:rPr>
          <w:b/>
        </w:rPr>
        <w:tab/>
      </w:r>
      <w:r>
        <w:rPr>
          <w:b/>
        </w:rPr>
        <w:tab/>
      </w:r>
      <w:r>
        <w:rPr>
          <w:b/>
        </w:rPr>
        <w:tab/>
      </w:r>
      <w:r>
        <w:rPr>
          <w:b/>
        </w:rPr>
        <w:tab/>
      </w:r>
      <w:r w:rsidR="003D2FC4" w:rsidRPr="000F2E7C">
        <w:rPr>
          <w:b/>
        </w:rPr>
        <w:t xml:space="preserve">training, ii) calibration and validation and iii) information systems and </w:t>
      </w:r>
      <w:r>
        <w:rPr>
          <w:b/>
        </w:rPr>
        <w:tab/>
      </w:r>
      <w:r>
        <w:rPr>
          <w:b/>
        </w:rPr>
        <w:tab/>
      </w:r>
      <w:r>
        <w:rPr>
          <w:b/>
        </w:rPr>
        <w:tab/>
      </w:r>
      <w:r w:rsidR="003D2FC4" w:rsidRPr="000F2E7C">
        <w:rPr>
          <w:b/>
        </w:rPr>
        <w:t xml:space="preserve">portal usage </w:t>
      </w:r>
      <w:r w:rsidR="00C06B6D" w:rsidRPr="000F2E7C">
        <w:rPr>
          <w:b/>
        </w:rPr>
        <w:t xml:space="preserve">(to </w:t>
      </w:r>
      <w:r w:rsidRPr="000F2E7C">
        <w:rPr>
          <w:b/>
        </w:rPr>
        <w:tab/>
      </w:r>
      <w:r w:rsidR="00C06B6D" w:rsidRPr="000F2E7C">
        <w:rPr>
          <w:b/>
        </w:rPr>
        <w:t>be regularly updated and subject</w:t>
      </w:r>
      <w:r w:rsidR="007B01B7" w:rsidRPr="000F2E7C">
        <w:rPr>
          <w:b/>
        </w:rPr>
        <w:t xml:space="preserve"> </w:t>
      </w:r>
      <w:r w:rsidR="00C06B6D" w:rsidRPr="000F2E7C">
        <w:rPr>
          <w:b/>
        </w:rPr>
        <w:t xml:space="preserve">to SIT </w:t>
      </w:r>
      <w:r>
        <w:rPr>
          <w:b/>
        </w:rPr>
        <w:t xml:space="preserve">and Plenary </w:t>
      </w:r>
      <w:r>
        <w:rPr>
          <w:b/>
        </w:rPr>
        <w:tab/>
      </w:r>
      <w:r>
        <w:rPr>
          <w:b/>
        </w:rPr>
        <w:tab/>
      </w:r>
      <w:r>
        <w:rPr>
          <w:b/>
        </w:rPr>
        <w:tab/>
      </w:r>
      <w:r w:rsidR="00C06B6D" w:rsidRPr="000F2E7C">
        <w:rPr>
          <w:b/>
        </w:rPr>
        <w:t>approval)</w:t>
      </w:r>
      <w:r w:rsidR="00A46403" w:rsidRPr="000F2E7C">
        <w:rPr>
          <w:b/>
        </w:rPr>
        <w:t>.</w:t>
      </w:r>
    </w:p>
    <w:p w14:paraId="45509FE7" w14:textId="77777777" w:rsidR="00F85FD5" w:rsidRPr="00A81987" w:rsidRDefault="00F85FD5" w:rsidP="00F85FD5">
      <w:pPr>
        <w:jc w:val="left"/>
        <w:rPr>
          <w:szCs w:val="24"/>
          <w:lang w:eastAsia="en-US"/>
        </w:rPr>
      </w:pPr>
      <w:bookmarkStart w:id="34" w:name="_Ref214946947"/>
    </w:p>
    <w:p w14:paraId="41133EF4" w14:textId="29BFE40C" w:rsidR="00F85FD5" w:rsidRPr="000F2E7C" w:rsidRDefault="000F2E7C" w:rsidP="000F2E7C">
      <w:pPr>
        <w:rPr>
          <w:b/>
          <w:szCs w:val="24"/>
          <w:lang w:eastAsia="en-US"/>
        </w:rPr>
      </w:pPr>
      <w:r>
        <w:rPr>
          <w:b/>
          <w:szCs w:val="24"/>
          <w:lang w:eastAsia="en-US"/>
        </w:rPr>
        <w:tab/>
      </w:r>
      <w:r>
        <w:rPr>
          <w:b/>
          <w:szCs w:val="24"/>
          <w:lang w:eastAsia="en-US"/>
        </w:rPr>
        <w:tab/>
      </w:r>
      <w:r>
        <w:rPr>
          <w:b/>
          <w:szCs w:val="24"/>
          <w:lang w:eastAsia="en-US"/>
        </w:rPr>
        <w:tab/>
        <w:t>F</w:t>
      </w:r>
      <w:r w:rsidR="00EE018C" w:rsidRPr="000F2E7C">
        <w:rPr>
          <w:b/>
          <w:szCs w:val="24"/>
          <w:lang w:eastAsia="en-US"/>
        </w:rPr>
        <w:t>or completeness, i</w:t>
      </w:r>
      <w:r w:rsidR="00F85FD5" w:rsidRPr="000F2E7C">
        <w:rPr>
          <w:b/>
          <w:szCs w:val="24"/>
          <w:lang w:eastAsia="en-US"/>
        </w:rPr>
        <w:t xml:space="preserve">t is </w:t>
      </w:r>
      <w:r>
        <w:rPr>
          <w:b/>
          <w:szCs w:val="24"/>
          <w:lang w:eastAsia="en-US"/>
        </w:rPr>
        <w:t xml:space="preserve">further </w:t>
      </w:r>
      <w:r w:rsidRPr="000F2E7C">
        <w:rPr>
          <w:b/>
          <w:szCs w:val="24"/>
          <w:lang w:eastAsia="en-US"/>
        </w:rPr>
        <w:t>recommend</w:t>
      </w:r>
      <w:r w:rsidR="00F85FD5" w:rsidRPr="000F2E7C">
        <w:rPr>
          <w:b/>
          <w:szCs w:val="24"/>
          <w:lang w:eastAsia="en-US"/>
        </w:rPr>
        <w:t xml:space="preserve">ed that a more exhaustive </w:t>
      </w:r>
      <w:r>
        <w:rPr>
          <w:b/>
          <w:szCs w:val="24"/>
          <w:lang w:eastAsia="en-US"/>
        </w:rPr>
        <w:tab/>
      </w:r>
      <w:r>
        <w:rPr>
          <w:b/>
          <w:szCs w:val="24"/>
          <w:lang w:eastAsia="en-US"/>
        </w:rPr>
        <w:tab/>
      </w:r>
      <w:r>
        <w:rPr>
          <w:b/>
          <w:szCs w:val="24"/>
          <w:lang w:eastAsia="en-US"/>
        </w:rPr>
        <w:tab/>
      </w:r>
      <w:r w:rsidR="00F85FD5" w:rsidRPr="000F2E7C">
        <w:rPr>
          <w:b/>
          <w:szCs w:val="24"/>
          <w:lang w:eastAsia="en-US"/>
        </w:rPr>
        <w:t>analysis of VC contributions</w:t>
      </w:r>
      <w:r w:rsidR="00553A42">
        <w:rPr>
          <w:b/>
          <w:szCs w:val="24"/>
          <w:lang w:eastAsia="en-US"/>
        </w:rPr>
        <w:t xml:space="preserve"> to transversal activities (e.g. </w:t>
      </w:r>
      <w:r w:rsidR="004A0068">
        <w:rPr>
          <w:b/>
          <w:szCs w:val="24"/>
          <w:lang w:eastAsia="en-US"/>
        </w:rPr>
        <w:t>C</w:t>
      </w:r>
      <w:r w:rsidR="00553A42">
        <w:rPr>
          <w:b/>
          <w:szCs w:val="24"/>
          <w:lang w:eastAsia="en-US"/>
        </w:rPr>
        <w:t>al/</w:t>
      </w:r>
      <w:r w:rsidR="004A0068">
        <w:rPr>
          <w:b/>
          <w:szCs w:val="24"/>
          <w:lang w:eastAsia="en-US"/>
        </w:rPr>
        <w:t>V</w:t>
      </w:r>
      <w:r w:rsidR="00553A42">
        <w:rPr>
          <w:b/>
          <w:szCs w:val="24"/>
          <w:lang w:eastAsia="en-US"/>
        </w:rPr>
        <w:t xml:space="preserve">al &amp; </w:t>
      </w:r>
      <w:r w:rsidR="00B865EB">
        <w:rPr>
          <w:b/>
          <w:szCs w:val="24"/>
          <w:lang w:eastAsia="en-US"/>
        </w:rPr>
        <w:tab/>
      </w:r>
      <w:r w:rsidR="00B865EB">
        <w:rPr>
          <w:b/>
          <w:szCs w:val="24"/>
          <w:lang w:eastAsia="en-US"/>
        </w:rPr>
        <w:tab/>
      </w:r>
      <w:r w:rsidR="00B865EB">
        <w:rPr>
          <w:b/>
          <w:szCs w:val="24"/>
          <w:lang w:eastAsia="en-US"/>
        </w:rPr>
        <w:tab/>
      </w:r>
      <w:r w:rsidR="00553A42">
        <w:rPr>
          <w:b/>
          <w:szCs w:val="24"/>
          <w:lang w:eastAsia="en-US"/>
        </w:rPr>
        <w:t>capacity building)</w:t>
      </w:r>
      <w:r w:rsidR="00F85FD5" w:rsidRPr="000F2E7C">
        <w:rPr>
          <w:b/>
          <w:szCs w:val="24"/>
          <w:lang w:eastAsia="en-US"/>
        </w:rPr>
        <w:t xml:space="preserve"> should be undertaken involving </w:t>
      </w:r>
      <w:r w:rsidR="00553A42">
        <w:rPr>
          <w:b/>
          <w:szCs w:val="24"/>
          <w:lang w:eastAsia="en-US"/>
        </w:rPr>
        <w:t xml:space="preserve">both </w:t>
      </w:r>
      <w:r w:rsidR="00F85FD5" w:rsidRPr="000F2E7C">
        <w:rPr>
          <w:b/>
          <w:szCs w:val="24"/>
          <w:lang w:eastAsia="en-US"/>
        </w:rPr>
        <w:t>the VC Co-</w:t>
      </w:r>
      <w:r w:rsidR="00B865EB">
        <w:rPr>
          <w:b/>
          <w:szCs w:val="24"/>
          <w:lang w:eastAsia="en-US"/>
        </w:rPr>
        <w:tab/>
      </w:r>
      <w:r w:rsidR="00B865EB">
        <w:rPr>
          <w:b/>
          <w:szCs w:val="24"/>
          <w:lang w:eastAsia="en-US"/>
        </w:rPr>
        <w:tab/>
      </w:r>
      <w:r w:rsidR="00B865EB">
        <w:rPr>
          <w:b/>
          <w:szCs w:val="24"/>
          <w:lang w:eastAsia="en-US"/>
        </w:rPr>
        <w:tab/>
      </w:r>
      <w:r w:rsidR="00F85FD5" w:rsidRPr="000F2E7C">
        <w:rPr>
          <w:b/>
          <w:szCs w:val="24"/>
          <w:lang w:eastAsia="en-US"/>
        </w:rPr>
        <w:t>leads and the WG Chairs.</w:t>
      </w:r>
    </w:p>
    <w:p w14:paraId="1A62EEE9" w14:textId="6D521B8B" w:rsidR="00114519" w:rsidRPr="00A81987" w:rsidRDefault="00114519" w:rsidP="000F2E7C">
      <w:pPr>
        <w:pStyle w:val="Heading3"/>
      </w:pPr>
      <w:bookmarkStart w:id="35" w:name="_Ref220646779"/>
      <w:bookmarkStart w:id="36" w:name="_Toc221166288"/>
      <w:r w:rsidRPr="00A81987">
        <w:t xml:space="preserve">Role of </w:t>
      </w:r>
      <w:r w:rsidR="00B475DC">
        <w:t xml:space="preserve">CEOS </w:t>
      </w:r>
      <w:r w:rsidRPr="00A81987">
        <w:t>SBA Coordinators</w:t>
      </w:r>
      <w:bookmarkEnd w:id="34"/>
      <w:bookmarkEnd w:id="35"/>
      <w:bookmarkEnd w:id="36"/>
    </w:p>
    <w:p w14:paraId="60741312" w14:textId="77777777" w:rsidR="007C715E" w:rsidRPr="00A81987" w:rsidRDefault="007C715E" w:rsidP="005927CF"/>
    <w:p w14:paraId="600C7CBE" w14:textId="4EB517F3" w:rsidR="00922E50" w:rsidRPr="00A81987" w:rsidRDefault="00922E50" w:rsidP="005927CF">
      <w:r w:rsidRPr="00A81987">
        <w:t>The CEOS Societal Benefit Area Coordinators were created in 2007</w:t>
      </w:r>
      <w:r w:rsidR="00EE018C" w:rsidRPr="00A81987">
        <w:t xml:space="preserve"> to</w:t>
      </w:r>
      <w:r w:rsidRPr="00A81987">
        <w:t>:</w:t>
      </w:r>
    </w:p>
    <w:p w14:paraId="5A1A71BE" w14:textId="77777777" w:rsidR="00706B3B" w:rsidRPr="00A81987" w:rsidRDefault="00706B3B" w:rsidP="00706B3B"/>
    <w:p w14:paraId="438A755E" w14:textId="2D28496D" w:rsidR="00922E50" w:rsidRPr="00A81987" w:rsidRDefault="00706B3B" w:rsidP="00706B3B">
      <w:r w:rsidRPr="00A81987">
        <w:t>-</w:t>
      </w:r>
      <w:r w:rsidRPr="00A81987">
        <w:tab/>
      </w:r>
      <w:r w:rsidR="00922E50" w:rsidRPr="00A81987">
        <w:t xml:space="preserve">improve the CEOS contributions to GEO’s nine identified Societal Benefit Areas; </w:t>
      </w:r>
    </w:p>
    <w:p w14:paraId="31C56DD7" w14:textId="70132291" w:rsidR="00922E50" w:rsidRPr="00A81987" w:rsidRDefault="00706B3B" w:rsidP="00706B3B">
      <w:r w:rsidRPr="00A81987">
        <w:t>-</w:t>
      </w:r>
      <w:r w:rsidRPr="00A81987">
        <w:tab/>
      </w:r>
      <w:r w:rsidR="00922E50" w:rsidRPr="00A81987">
        <w:t xml:space="preserve">play a key role in the definition of the CEOS Actions in support of GEO; </w:t>
      </w:r>
    </w:p>
    <w:p w14:paraId="7E13B103" w14:textId="1BEF48D5" w:rsidR="00922E50" w:rsidRPr="00A81987" w:rsidRDefault="00706B3B" w:rsidP="00706B3B">
      <w:r w:rsidRPr="00A81987">
        <w:t>-</w:t>
      </w:r>
      <w:r w:rsidRPr="00A81987">
        <w:tab/>
      </w:r>
      <w:r w:rsidR="00922E50" w:rsidRPr="00A81987">
        <w:t xml:space="preserve">monitor the execution of the Actions and ensure accurate reporting to both CEOS and </w:t>
      </w:r>
      <w:r w:rsidRPr="00A81987">
        <w:tab/>
      </w:r>
      <w:r w:rsidR="00922E50" w:rsidRPr="00A81987">
        <w:t xml:space="preserve">GEO.  </w:t>
      </w:r>
    </w:p>
    <w:p w14:paraId="547AAD1C" w14:textId="77777777" w:rsidR="00922E50" w:rsidRPr="00A81987" w:rsidRDefault="00922E50" w:rsidP="00922E50">
      <w:pPr>
        <w:ind w:left="65"/>
      </w:pPr>
    </w:p>
    <w:p w14:paraId="014FF01B" w14:textId="77777777" w:rsidR="00922E50" w:rsidRPr="00A81987" w:rsidRDefault="00922E50" w:rsidP="00922E50">
      <w:pPr>
        <w:ind w:left="65"/>
      </w:pPr>
      <w:r w:rsidRPr="00A81987">
        <w:t>There are currently seven CEOS SBA Coordinators:  Agriculture, Biodiversity, Disasters, Ecosystems, Energy, Health, and Water.</w:t>
      </w:r>
    </w:p>
    <w:p w14:paraId="72BAE29E" w14:textId="77777777" w:rsidR="004818EA" w:rsidRPr="00A81987" w:rsidRDefault="004818EA">
      <w:pPr>
        <w:jc w:val="left"/>
      </w:pPr>
    </w:p>
    <w:p w14:paraId="0694CB0D" w14:textId="1E59B262" w:rsidR="005927CF" w:rsidRPr="00A81987" w:rsidRDefault="005927CF" w:rsidP="005927CF">
      <w:r w:rsidRPr="00A81987">
        <w:t>The</w:t>
      </w:r>
      <w:r w:rsidR="00DF7933" w:rsidRPr="00A81987">
        <w:t xml:space="preserve"> </w:t>
      </w:r>
      <w:r w:rsidR="00815D1E">
        <w:t>Topical</w:t>
      </w:r>
      <w:r w:rsidR="00815D1E" w:rsidRPr="00A81987">
        <w:t xml:space="preserve"> </w:t>
      </w:r>
      <w:r w:rsidR="00815D1E">
        <w:t>Team was</w:t>
      </w:r>
      <w:r w:rsidR="00DF7933" w:rsidRPr="00A81987">
        <w:t xml:space="preserve">, in general, unconvinced about the benefits of </w:t>
      </w:r>
      <w:r w:rsidRPr="00A81987">
        <w:t>re</w:t>
      </w:r>
      <w:r w:rsidR="00DF7933" w:rsidRPr="00A81987">
        <w:t xml:space="preserve">taining </w:t>
      </w:r>
      <w:r w:rsidR="007C715E" w:rsidRPr="00A81987">
        <w:t xml:space="preserve">the role of </w:t>
      </w:r>
      <w:r w:rsidR="00922E50" w:rsidRPr="00A81987">
        <w:t xml:space="preserve">CEOS </w:t>
      </w:r>
      <w:r w:rsidR="007C715E" w:rsidRPr="00A81987">
        <w:t>SBA Coordinators, because</w:t>
      </w:r>
      <w:r w:rsidR="00DF7933" w:rsidRPr="00A81987">
        <w:t>:</w:t>
      </w:r>
    </w:p>
    <w:p w14:paraId="153E7649" w14:textId="77777777" w:rsidR="005927CF" w:rsidRPr="00A81987" w:rsidRDefault="005927CF" w:rsidP="005927CF"/>
    <w:p w14:paraId="184C89B7" w14:textId="77777777" w:rsidR="005927CF" w:rsidRPr="00A81987" w:rsidRDefault="007C715E" w:rsidP="005927CF">
      <w:r w:rsidRPr="00A81987">
        <w:t>a)</w:t>
      </w:r>
      <w:r w:rsidRPr="00A81987">
        <w:tab/>
        <w:t>T</w:t>
      </w:r>
      <w:r w:rsidR="005927CF" w:rsidRPr="00A81987">
        <w:t xml:space="preserve">he </w:t>
      </w:r>
      <w:r w:rsidRPr="00A81987">
        <w:t xml:space="preserve">number/complexity of </w:t>
      </w:r>
      <w:r w:rsidR="005927CF" w:rsidRPr="00A81987">
        <w:t xml:space="preserve">actions </w:t>
      </w:r>
      <w:r w:rsidRPr="00A81987">
        <w:tab/>
        <w:t>that drove the introd</w:t>
      </w:r>
      <w:r w:rsidR="0001277A" w:rsidRPr="00A81987">
        <w:t xml:space="preserve">uction of SBA Coordinators </w:t>
      </w:r>
      <w:r w:rsidR="0001277A" w:rsidRPr="00A81987">
        <w:tab/>
        <w:t>has</w:t>
      </w:r>
      <w:r w:rsidRPr="00A81987">
        <w:t xml:space="preserve"> been greatly </w:t>
      </w:r>
      <w:r w:rsidR="005927CF" w:rsidRPr="00A81987">
        <w:t>reduced/simplified</w:t>
      </w:r>
      <w:r w:rsidR="00107820" w:rsidRPr="00A81987">
        <w:t xml:space="preserve"> due to the change in methodology within the</w:t>
      </w:r>
      <w:r w:rsidR="0066776C" w:rsidRPr="00A81987">
        <w:t xml:space="preserve"> GEO </w:t>
      </w:r>
      <w:r w:rsidR="00107820" w:rsidRPr="00A81987">
        <w:tab/>
      </w:r>
      <w:r w:rsidR="0066776C" w:rsidRPr="00A81987">
        <w:t>W</w:t>
      </w:r>
      <w:r w:rsidR="00107820" w:rsidRPr="00A81987">
        <w:t xml:space="preserve">ork </w:t>
      </w:r>
      <w:r w:rsidR="0066776C" w:rsidRPr="00A81987">
        <w:t>P</w:t>
      </w:r>
      <w:r w:rsidR="00107820" w:rsidRPr="00A81987">
        <w:t>lan</w:t>
      </w:r>
      <w:r w:rsidR="005927CF" w:rsidRPr="00A81987">
        <w:t>, and any residual</w:t>
      </w:r>
      <w:r w:rsidRPr="00A81987">
        <w:t xml:space="preserve"> activities could easily be re-</w:t>
      </w:r>
      <w:r w:rsidR="005927CF" w:rsidRPr="00A81987">
        <w:t xml:space="preserve">assigned to </w:t>
      </w:r>
      <w:r w:rsidR="0001277A" w:rsidRPr="00A81987">
        <w:t xml:space="preserve">other </w:t>
      </w:r>
      <w:r w:rsidR="0001277A" w:rsidRPr="00A81987">
        <w:tab/>
        <w:t>mechanisms;</w:t>
      </w:r>
    </w:p>
    <w:p w14:paraId="4B4BF7FD" w14:textId="33502E3D" w:rsidR="007C715E" w:rsidRPr="00A81987" w:rsidRDefault="007C715E" w:rsidP="007C715E">
      <w:r w:rsidRPr="00A81987">
        <w:t>b)</w:t>
      </w:r>
      <w:r w:rsidRPr="00A81987">
        <w:tab/>
        <w:t xml:space="preserve">The </w:t>
      </w:r>
      <w:r w:rsidR="00EE018C" w:rsidRPr="00A81987">
        <w:t>mechanism</w:t>
      </w:r>
      <w:r w:rsidRPr="00A81987">
        <w:t xml:space="preserve"> makes CEOS look perhaps overly GEO-focussed.</w:t>
      </w:r>
    </w:p>
    <w:p w14:paraId="3C757BD4" w14:textId="77777777" w:rsidR="007C715E" w:rsidRPr="00A81987" w:rsidRDefault="007C715E" w:rsidP="007C715E"/>
    <w:p w14:paraId="021C4278" w14:textId="6B362985" w:rsidR="004818EA" w:rsidRPr="00A81987" w:rsidRDefault="0003198F" w:rsidP="007C715E">
      <w:r>
        <w:t xml:space="preserve">The Topical Team concluded that </w:t>
      </w:r>
      <w:r w:rsidR="007C715E" w:rsidRPr="00A81987">
        <w:t xml:space="preserve">the role of SBA </w:t>
      </w:r>
      <w:r w:rsidR="00815D1E">
        <w:t>C</w:t>
      </w:r>
      <w:r w:rsidR="007C715E" w:rsidRPr="00A81987">
        <w:t>oordinator introduces complication, rather than clarity, to the CEOS organisational</w:t>
      </w:r>
      <w:r w:rsidR="005D6926" w:rsidRPr="00A81987">
        <w:t xml:space="preserve"> structure without an outweigh</w:t>
      </w:r>
      <w:r w:rsidR="007C715E" w:rsidRPr="00A81987">
        <w:t>ing benefit</w:t>
      </w:r>
      <w:r w:rsidR="005D6926" w:rsidRPr="00A81987">
        <w:t xml:space="preserve">, </w:t>
      </w:r>
      <w:r>
        <w:t xml:space="preserve">and thus, </w:t>
      </w:r>
      <w:r w:rsidR="005D6926" w:rsidRPr="00A81987">
        <w:t xml:space="preserve">it is proposed to generally suppress this role within CEOS. </w:t>
      </w:r>
      <w:r w:rsidR="007952C1" w:rsidRPr="00A81987">
        <w:t xml:space="preserve">In this respect, it is </w:t>
      </w:r>
      <w:r w:rsidR="004818EA" w:rsidRPr="00A81987">
        <w:t xml:space="preserve">also </w:t>
      </w:r>
      <w:r w:rsidR="007952C1" w:rsidRPr="00A81987">
        <w:t xml:space="preserve">recalled that one of the </w:t>
      </w:r>
      <w:r w:rsidR="004818EA" w:rsidRPr="00A81987">
        <w:t>main messages from CSS Synthesis Report was the overly complicated nature of the CEOS structure</w:t>
      </w:r>
      <w:r w:rsidR="00706B3B" w:rsidRPr="00A81987">
        <w:t xml:space="preserve">; with a particular concern being the CEOS SBA Coordinator </w:t>
      </w:r>
      <w:r w:rsidR="00EE018C" w:rsidRPr="00A81987">
        <w:t>mechanism</w:t>
      </w:r>
      <w:r w:rsidR="004818EA" w:rsidRPr="00A81987">
        <w:t>.</w:t>
      </w:r>
    </w:p>
    <w:p w14:paraId="112EAFE4" w14:textId="77777777" w:rsidR="004818EA" w:rsidRPr="00A81987" w:rsidRDefault="004818EA" w:rsidP="007C715E"/>
    <w:p w14:paraId="471E7D72" w14:textId="36BB5E0F" w:rsidR="007C715E" w:rsidRPr="00A81987" w:rsidRDefault="004818EA" w:rsidP="007C715E">
      <w:r w:rsidRPr="00A81987">
        <w:t>It is conceivable</w:t>
      </w:r>
      <w:r w:rsidR="005D6926" w:rsidRPr="00A81987">
        <w:t xml:space="preserve"> that, in isolated cases, it may not be appropriate/feasible to reassign some SBA </w:t>
      </w:r>
      <w:r w:rsidR="0003198F">
        <w:t>C</w:t>
      </w:r>
      <w:r w:rsidR="005D6926" w:rsidRPr="00A81987">
        <w:t>oordinator roles (which are defined by on-going GEO W</w:t>
      </w:r>
      <w:r w:rsidR="0003198F">
        <w:t xml:space="preserve">ork </w:t>
      </w:r>
      <w:r w:rsidR="005D6926" w:rsidRPr="00A81987">
        <w:t>P</w:t>
      </w:r>
      <w:r w:rsidR="0003198F">
        <w:t>lan Tasks and priority actions</w:t>
      </w:r>
      <w:r w:rsidR="005D6926" w:rsidRPr="00A81987">
        <w:t xml:space="preserve">). However, there should be a presumption of suppression of the </w:t>
      </w:r>
      <w:r w:rsidR="0001277A" w:rsidRPr="00A81987">
        <w:t xml:space="preserve">SBA Coordinator </w:t>
      </w:r>
      <w:r w:rsidR="005D6926" w:rsidRPr="00A81987">
        <w:t>role unless it can be proved that there is no appropriate CEOS mechanism to assign the relevant GEO W</w:t>
      </w:r>
      <w:r w:rsidR="0003198F">
        <w:t>ork Plan</w:t>
      </w:r>
      <w:r w:rsidR="005D6926" w:rsidRPr="00A81987">
        <w:t xml:space="preserve"> actions.</w:t>
      </w:r>
      <w:r w:rsidR="00A63A78" w:rsidRPr="00A81987">
        <w:t xml:space="preserve"> It is also noted that two SBA </w:t>
      </w:r>
      <w:r w:rsidR="0003198F">
        <w:t>C</w:t>
      </w:r>
      <w:r w:rsidR="00A63A78" w:rsidRPr="00A81987">
        <w:t>oordinator roles have already been suppressed (Weather and Climate).</w:t>
      </w:r>
    </w:p>
    <w:p w14:paraId="77BF510F" w14:textId="77777777" w:rsidR="005927CF" w:rsidRPr="00A81987" w:rsidRDefault="005927CF" w:rsidP="005927CF"/>
    <w:p w14:paraId="019593B4" w14:textId="20AE8728" w:rsidR="00024363" w:rsidRDefault="00B003E0" w:rsidP="00024363">
      <w:pPr>
        <w:jc w:val="left"/>
      </w:pPr>
      <w:r w:rsidRPr="00A81987">
        <w:lastRenderedPageBreak/>
        <w:t>Three options were identified to address this issue, which are summarised in the following table.</w:t>
      </w:r>
    </w:p>
    <w:p w14:paraId="62501F8E" w14:textId="77777777" w:rsidR="00B003E0" w:rsidRPr="00A81987" w:rsidRDefault="00B003E0" w:rsidP="00B003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091"/>
        <w:gridCol w:w="3096"/>
      </w:tblGrid>
      <w:tr w:rsidR="00B003E0" w:rsidRPr="00A81987" w14:paraId="488B5FC7" w14:textId="77777777" w:rsidTr="00B003E0">
        <w:tc>
          <w:tcPr>
            <w:tcW w:w="1101" w:type="dxa"/>
            <w:shd w:val="clear" w:color="auto" w:fill="auto"/>
          </w:tcPr>
          <w:p w14:paraId="36D76926" w14:textId="77777777" w:rsidR="00B003E0" w:rsidRPr="00A81987" w:rsidRDefault="00B003E0" w:rsidP="00B003E0">
            <w:pPr>
              <w:jc w:val="center"/>
              <w:rPr>
                <w:b/>
                <w:sz w:val="20"/>
              </w:rPr>
            </w:pPr>
            <w:r w:rsidRPr="00A81987">
              <w:rPr>
                <w:b/>
                <w:sz w:val="20"/>
              </w:rPr>
              <w:t>Option</w:t>
            </w:r>
          </w:p>
        </w:tc>
        <w:tc>
          <w:tcPr>
            <w:tcW w:w="5091" w:type="dxa"/>
            <w:shd w:val="clear" w:color="auto" w:fill="auto"/>
          </w:tcPr>
          <w:p w14:paraId="00E99E97" w14:textId="77777777" w:rsidR="00B003E0" w:rsidRPr="00A81987" w:rsidRDefault="00B003E0" w:rsidP="00B003E0">
            <w:pPr>
              <w:rPr>
                <w:b/>
                <w:sz w:val="20"/>
              </w:rPr>
            </w:pPr>
            <w:r w:rsidRPr="00A81987">
              <w:rPr>
                <w:b/>
                <w:sz w:val="20"/>
              </w:rPr>
              <w:t>Option Description</w:t>
            </w:r>
          </w:p>
        </w:tc>
        <w:tc>
          <w:tcPr>
            <w:tcW w:w="3096" w:type="dxa"/>
            <w:shd w:val="clear" w:color="auto" w:fill="auto"/>
          </w:tcPr>
          <w:p w14:paraId="1D75BAC9" w14:textId="77777777" w:rsidR="00B003E0" w:rsidRPr="00A81987" w:rsidRDefault="00B003E0" w:rsidP="00B003E0">
            <w:pPr>
              <w:rPr>
                <w:b/>
                <w:sz w:val="20"/>
              </w:rPr>
            </w:pPr>
            <w:r w:rsidRPr="00A81987">
              <w:rPr>
                <w:b/>
                <w:sz w:val="20"/>
              </w:rPr>
              <w:t>Advantages/Drawbacks</w:t>
            </w:r>
          </w:p>
        </w:tc>
      </w:tr>
      <w:tr w:rsidR="00B003E0" w:rsidRPr="00A81987" w14:paraId="5B7416B7" w14:textId="77777777" w:rsidTr="00B003E0">
        <w:tc>
          <w:tcPr>
            <w:tcW w:w="1101" w:type="dxa"/>
            <w:shd w:val="clear" w:color="auto" w:fill="auto"/>
          </w:tcPr>
          <w:p w14:paraId="25E62176" w14:textId="77777777" w:rsidR="00B003E0" w:rsidRPr="00A81987" w:rsidRDefault="00B003E0" w:rsidP="00B003E0">
            <w:pPr>
              <w:jc w:val="center"/>
              <w:rPr>
                <w:b/>
                <w:sz w:val="20"/>
                <w:highlight w:val="green"/>
              </w:rPr>
            </w:pPr>
            <w:r w:rsidRPr="00F65983">
              <w:rPr>
                <w:b/>
                <w:sz w:val="20"/>
              </w:rPr>
              <w:t>A</w:t>
            </w:r>
          </w:p>
        </w:tc>
        <w:tc>
          <w:tcPr>
            <w:tcW w:w="5091" w:type="dxa"/>
            <w:shd w:val="clear" w:color="auto" w:fill="auto"/>
          </w:tcPr>
          <w:p w14:paraId="089E64AB" w14:textId="0C771109" w:rsidR="00B003E0" w:rsidRPr="00A81987" w:rsidRDefault="00B003E0" w:rsidP="0003198F">
            <w:pPr>
              <w:rPr>
                <w:sz w:val="20"/>
              </w:rPr>
            </w:pPr>
            <w:r w:rsidRPr="00A81987">
              <w:rPr>
                <w:sz w:val="20"/>
              </w:rPr>
              <w:t>Comp</w:t>
            </w:r>
            <w:r w:rsidR="00A63A78" w:rsidRPr="00A81987">
              <w:rPr>
                <w:sz w:val="20"/>
              </w:rPr>
              <w:t xml:space="preserve">letely suppress the role of SBA </w:t>
            </w:r>
            <w:r w:rsidR="0003198F">
              <w:rPr>
                <w:sz w:val="20"/>
              </w:rPr>
              <w:t>C</w:t>
            </w:r>
            <w:r w:rsidR="00A63A78" w:rsidRPr="00A81987">
              <w:rPr>
                <w:sz w:val="20"/>
              </w:rPr>
              <w:t>oordinator and re-assign any relevant actions to existing CEOS mechanisms or individual agencies (or groups of agencies).</w:t>
            </w:r>
          </w:p>
        </w:tc>
        <w:tc>
          <w:tcPr>
            <w:tcW w:w="3096" w:type="dxa"/>
            <w:shd w:val="clear" w:color="auto" w:fill="auto"/>
          </w:tcPr>
          <w:p w14:paraId="3F889B75" w14:textId="77777777" w:rsidR="00A63A78" w:rsidRPr="00A81987" w:rsidRDefault="00A63A78" w:rsidP="00B003E0">
            <w:pPr>
              <w:numPr>
                <w:ilvl w:val="0"/>
                <w:numId w:val="29"/>
              </w:numPr>
              <w:ind w:left="187" w:hanging="142"/>
              <w:rPr>
                <w:sz w:val="20"/>
              </w:rPr>
            </w:pPr>
            <w:r w:rsidRPr="00A81987">
              <w:rPr>
                <w:sz w:val="20"/>
              </w:rPr>
              <w:t>simplicity and clarity</w:t>
            </w:r>
          </w:p>
          <w:p w14:paraId="76C0BF34" w14:textId="77777777" w:rsidR="00B003E0" w:rsidRPr="00A81987" w:rsidRDefault="00A63A78" w:rsidP="00B003E0">
            <w:pPr>
              <w:numPr>
                <w:ilvl w:val="0"/>
                <w:numId w:val="31"/>
              </w:numPr>
              <w:ind w:left="187" w:hanging="142"/>
              <w:rPr>
                <w:sz w:val="20"/>
              </w:rPr>
            </w:pPr>
            <w:r w:rsidRPr="00A81987">
              <w:rPr>
                <w:sz w:val="20"/>
              </w:rPr>
              <w:t>may be some (very limited) actions that cannot be appropriately re-assigned</w:t>
            </w:r>
          </w:p>
        </w:tc>
      </w:tr>
      <w:tr w:rsidR="00B003E0" w:rsidRPr="00A81987" w14:paraId="10138DC9" w14:textId="77777777" w:rsidTr="00F65983">
        <w:tc>
          <w:tcPr>
            <w:tcW w:w="1101" w:type="dxa"/>
            <w:shd w:val="clear" w:color="auto" w:fill="23CE14"/>
          </w:tcPr>
          <w:p w14:paraId="0F9848D2" w14:textId="77777777" w:rsidR="00B003E0" w:rsidRPr="00A81987" w:rsidRDefault="00B003E0" w:rsidP="00B003E0">
            <w:pPr>
              <w:jc w:val="center"/>
              <w:rPr>
                <w:b/>
                <w:sz w:val="20"/>
              </w:rPr>
            </w:pPr>
            <w:r w:rsidRPr="00A81987">
              <w:rPr>
                <w:b/>
                <w:sz w:val="20"/>
              </w:rPr>
              <w:t>B</w:t>
            </w:r>
          </w:p>
        </w:tc>
        <w:tc>
          <w:tcPr>
            <w:tcW w:w="5091" w:type="dxa"/>
            <w:shd w:val="clear" w:color="auto" w:fill="23CE14"/>
          </w:tcPr>
          <w:p w14:paraId="602E47B3" w14:textId="48BBFB70" w:rsidR="00B003E0" w:rsidRPr="0003198F" w:rsidRDefault="002922BE" w:rsidP="0018349B">
            <w:pPr>
              <w:rPr>
                <w:sz w:val="20"/>
              </w:rPr>
            </w:pPr>
            <w:r w:rsidRPr="00A81987">
              <w:rPr>
                <w:sz w:val="20"/>
              </w:rPr>
              <w:t>Generally s</w:t>
            </w:r>
            <w:r w:rsidR="00A63A78" w:rsidRPr="00A81987">
              <w:rPr>
                <w:sz w:val="20"/>
              </w:rPr>
              <w:t xml:space="preserve">uppress </w:t>
            </w:r>
            <w:r w:rsidRPr="00A81987">
              <w:rPr>
                <w:sz w:val="20"/>
              </w:rPr>
              <w:t xml:space="preserve">the role of SBA </w:t>
            </w:r>
            <w:r w:rsidR="0003198F">
              <w:rPr>
                <w:sz w:val="20"/>
              </w:rPr>
              <w:t>C</w:t>
            </w:r>
            <w:r w:rsidRPr="00A81987">
              <w:rPr>
                <w:sz w:val="20"/>
              </w:rPr>
              <w:t>oordinator and only allow retention of the role in carefully justified cases (with the presumption being suppression)</w:t>
            </w:r>
            <w:r w:rsidR="0003198F">
              <w:rPr>
                <w:sz w:val="20"/>
              </w:rPr>
              <w:t xml:space="preserve">.  </w:t>
            </w:r>
            <w:r w:rsidR="0018349B">
              <w:rPr>
                <w:sz w:val="20"/>
              </w:rPr>
              <w:t>When re-</w:t>
            </w:r>
            <w:proofErr w:type="gramStart"/>
            <w:r w:rsidR="0018349B">
              <w:rPr>
                <w:sz w:val="20"/>
              </w:rPr>
              <w:t>allocating</w:t>
            </w:r>
            <w:r w:rsidR="00A32876">
              <w:rPr>
                <w:sz w:val="20"/>
              </w:rPr>
              <w:t xml:space="preserve">  </w:t>
            </w:r>
            <w:r w:rsidR="0018349B">
              <w:rPr>
                <w:sz w:val="20"/>
              </w:rPr>
              <w:t>S</w:t>
            </w:r>
            <w:r w:rsidR="00A32876">
              <w:rPr>
                <w:sz w:val="20"/>
              </w:rPr>
              <w:t>BA</w:t>
            </w:r>
            <w:proofErr w:type="gramEnd"/>
            <w:r w:rsidR="00A32876">
              <w:rPr>
                <w:sz w:val="20"/>
              </w:rPr>
              <w:t xml:space="preserve"> Coordinator </w:t>
            </w:r>
            <w:r w:rsidR="0018349B">
              <w:rPr>
                <w:sz w:val="20"/>
              </w:rPr>
              <w:t>activities, coherence with</w:t>
            </w:r>
            <w:r w:rsidR="00A32876">
              <w:rPr>
                <w:sz w:val="20"/>
              </w:rPr>
              <w:t xml:space="preserve"> the </w:t>
            </w:r>
            <w:proofErr w:type="spellStart"/>
            <w:r w:rsidR="00A32876">
              <w:rPr>
                <w:sz w:val="20"/>
              </w:rPr>
              <w:t>ToRs</w:t>
            </w:r>
            <w:proofErr w:type="spellEnd"/>
            <w:r w:rsidR="00A32876">
              <w:rPr>
                <w:sz w:val="20"/>
              </w:rPr>
              <w:t xml:space="preserve"> of the various </w:t>
            </w:r>
            <w:r w:rsidR="0003198F">
              <w:rPr>
                <w:sz w:val="20"/>
              </w:rPr>
              <w:t xml:space="preserve">CEOS mechanisms </w:t>
            </w:r>
            <w:r w:rsidR="0018349B">
              <w:rPr>
                <w:sz w:val="20"/>
              </w:rPr>
              <w:t xml:space="preserve">shall be maintained </w:t>
            </w:r>
            <w:r w:rsidR="0003198F">
              <w:rPr>
                <w:sz w:val="20"/>
              </w:rPr>
              <w:t>(</w:t>
            </w:r>
            <w:r w:rsidR="0018349B" w:rsidRPr="0018349B">
              <w:rPr>
                <w:i/>
                <w:sz w:val="20"/>
              </w:rPr>
              <w:t>e.g</w:t>
            </w:r>
            <w:r w:rsidR="009E20F7">
              <w:rPr>
                <w:i/>
                <w:sz w:val="20"/>
              </w:rPr>
              <w:t>.</w:t>
            </w:r>
            <w:r w:rsidR="0003198F">
              <w:rPr>
                <w:sz w:val="20"/>
              </w:rPr>
              <w:t xml:space="preserve"> </w:t>
            </w:r>
            <w:r w:rsidR="00071CE4">
              <w:rPr>
                <w:sz w:val="20"/>
              </w:rPr>
              <w:t>updates arising from the re-</w:t>
            </w:r>
            <w:r w:rsidR="0018349B">
              <w:rPr>
                <w:sz w:val="20"/>
              </w:rPr>
              <w:t xml:space="preserve">allocation of </w:t>
            </w:r>
            <w:r w:rsidR="0003198F">
              <w:rPr>
                <w:sz w:val="20"/>
              </w:rPr>
              <w:t>Climate SBA activiti</w:t>
            </w:r>
            <w:r w:rsidR="0018349B">
              <w:rPr>
                <w:sz w:val="20"/>
              </w:rPr>
              <w:t>es to</w:t>
            </w:r>
            <w:r w:rsidR="0003198F">
              <w:rPr>
                <w:sz w:val="20"/>
              </w:rPr>
              <w:t xml:space="preserve"> </w:t>
            </w:r>
            <w:proofErr w:type="spellStart"/>
            <w:r w:rsidR="0003198F">
              <w:rPr>
                <w:sz w:val="20"/>
              </w:rPr>
              <w:t>WGClimate</w:t>
            </w:r>
            <w:proofErr w:type="spellEnd"/>
            <w:r w:rsidR="0003198F">
              <w:rPr>
                <w:sz w:val="20"/>
              </w:rPr>
              <w:t>)</w:t>
            </w:r>
            <w:r w:rsidR="0018349B">
              <w:rPr>
                <w:sz w:val="20"/>
              </w:rPr>
              <w:t>.</w:t>
            </w:r>
          </w:p>
        </w:tc>
        <w:tc>
          <w:tcPr>
            <w:tcW w:w="3096" w:type="dxa"/>
            <w:shd w:val="clear" w:color="auto" w:fill="23CE14"/>
          </w:tcPr>
          <w:p w14:paraId="6A818CB2" w14:textId="77777777" w:rsidR="00B003E0" w:rsidRPr="00A81987" w:rsidRDefault="002922BE" w:rsidP="00B003E0">
            <w:pPr>
              <w:numPr>
                <w:ilvl w:val="0"/>
                <w:numId w:val="29"/>
              </w:numPr>
              <w:ind w:left="187" w:hanging="142"/>
              <w:rPr>
                <w:sz w:val="20"/>
              </w:rPr>
            </w:pPr>
            <w:proofErr w:type="gramStart"/>
            <w:r w:rsidRPr="00A81987">
              <w:rPr>
                <w:sz w:val="20"/>
              </w:rPr>
              <w:t>simpler</w:t>
            </w:r>
            <w:proofErr w:type="gramEnd"/>
            <w:r w:rsidRPr="00A81987">
              <w:rPr>
                <w:sz w:val="20"/>
              </w:rPr>
              <w:t xml:space="preserve"> and clearer than the status quo</w:t>
            </w:r>
          </w:p>
          <w:p w14:paraId="06FF6D5F" w14:textId="77777777" w:rsidR="00B003E0" w:rsidRPr="00A81987" w:rsidRDefault="002922BE" w:rsidP="00B003E0">
            <w:pPr>
              <w:numPr>
                <w:ilvl w:val="0"/>
                <w:numId w:val="31"/>
              </w:numPr>
              <w:ind w:left="187" w:hanging="142"/>
              <w:rPr>
                <w:sz w:val="20"/>
              </w:rPr>
            </w:pPr>
            <w:r w:rsidRPr="00A81987">
              <w:rPr>
                <w:sz w:val="20"/>
              </w:rPr>
              <w:t>more complex than full suppression</w:t>
            </w:r>
          </w:p>
        </w:tc>
      </w:tr>
      <w:tr w:rsidR="00B003E0" w:rsidRPr="00A81987" w14:paraId="1ABAC7DE" w14:textId="77777777" w:rsidTr="00B003E0">
        <w:tc>
          <w:tcPr>
            <w:tcW w:w="1101" w:type="dxa"/>
            <w:shd w:val="clear" w:color="auto" w:fill="auto"/>
          </w:tcPr>
          <w:p w14:paraId="59331B4E" w14:textId="77777777" w:rsidR="00B003E0" w:rsidRPr="00A81987" w:rsidRDefault="00B003E0" w:rsidP="00B003E0">
            <w:pPr>
              <w:jc w:val="center"/>
              <w:rPr>
                <w:b/>
                <w:sz w:val="20"/>
              </w:rPr>
            </w:pPr>
            <w:r w:rsidRPr="00A81987">
              <w:rPr>
                <w:b/>
                <w:sz w:val="20"/>
              </w:rPr>
              <w:t>C</w:t>
            </w:r>
          </w:p>
        </w:tc>
        <w:tc>
          <w:tcPr>
            <w:tcW w:w="5091" w:type="dxa"/>
            <w:shd w:val="clear" w:color="auto" w:fill="auto"/>
          </w:tcPr>
          <w:p w14:paraId="18AB5D86" w14:textId="77777777" w:rsidR="00B003E0" w:rsidRPr="00A81987" w:rsidRDefault="002922BE" w:rsidP="00B003E0">
            <w:pPr>
              <w:rPr>
                <w:sz w:val="20"/>
              </w:rPr>
            </w:pPr>
            <w:r w:rsidRPr="00A81987">
              <w:rPr>
                <w:sz w:val="20"/>
              </w:rPr>
              <w:t>Leave "as is"</w:t>
            </w:r>
          </w:p>
        </w:tc>
        <w:tc>
          <w:tcPr>
            <w:tcW w:w="3096" w:type="dxa"/>
            <w:shd w:val="clear" w:color="auto" w:fill="auto"/>
          </w:tcPr>
          <w:p w14:paraId="012F9D86" w14:textId="77777777" w:rsidR="002922BE" w:rsidRPr="00A81987" w:rsidRDefault="00DE1613" w:rsidP="00DE1613">
            <w:pPr>
              <w:numPr>
                <w:ilvl w:val="0"/>
                <w:numId w:val="33"/>
              </w:numPr>
              <w:ind w:left="187" w:hanging="142"/>
              <w:rPr>
                <w:sz w:val="20"/>
              </w:rPr>
            </w:pPr>
            <w:r w:rsidRPr="00A81987">
              <w:rPr>
                <w:sz w:val="20"/>
              </w:rPr>
              <w:t>overly complex organisational structure that is not justified by the benefits</w:t>
            </w:r>
          </w:p>
        </w:tc>
      </w:tr>
    </w:tbl>
    <w:p w14:paraId="0A924D3F" w14:textId="77777777" w:rsidR="00B003E0" w:rsidRPr="00A81987" w:rsidRDefault="00B003E0" w:rsidP="00B003E0"/>
    <w:p w14:paraId="29AA0E57" w14:textId="6ECD72EF" w:rsidR="00B003E0" w:rsidRPr="00A81987" w:rsidRDefault="00B003E0" w:rsidP="00B003E0">
      <w:pPr>
        <w:jc w:val="left"/>
        <w:rPr>
          <w:b/>
          <w:sz w:val="20"/>
        </w:rPr>
      </w:pPr>
      <w:r w:rsidRPr="00A81987">
        <w:rPr>
          <w:b/>
          <w:sz w:val="20"/>
        </w:rPr>
        <w:tab/>
      </w:r>
      <w:r w:rsidRPr="00A81987">
        <w:rPr>
          <w:b/>
          <w:sz w:val="20"/>
        </w:rPr>
        <w:tab/>
        <w:t>Table 3:</w:t>
      </w:r>
      <w:r w:rsidRPr="00A81987">
        <w:rPr>
          <w:b/>
          <w:sz w:val="20"/>
        </w:rPr>
        <w:tab/>
      </w:r>
      <w:r w:rsidR="004073D6">
        <w:rPr>
          <w:b/>
          <w:sz w:val="20"/>
        </w:rPr>
        <w:t xml:space="preserve">[R.4]: </w:t>
      </w:r>
      <w:r w:rsidRPr="00A81987">
        <w:rPr>
          <w:b/>
          <w:sz w:val="20"/>
        </w:rPr>
        <w:t xml:space="preserve">Options to Address Role of </w:t>
      </w:r>
      <w:r w:rsidR="00706B3B" w:rsidRPr="00A81987">
        <w:rPr>
          <w:b/>
          <w:sz w:val="20"/>
        </w:rPr>
        <w:t xml:space="preserve">CEOS </w:t>
      </w:r>
      <w:r w:rsidRPr="00A81987">
        <w:rPr>
          <w:b/>
          <w:sz w:val="20"/>
        </w:rPr>
        <w:t>SBA Coordinator</w:t>
      </w:r>
    </w:p>
    <w:p w14:paraId="7BF4F462" w14:textId="77777777" w:rsidR="00B003E0" w:rsidRPr="00A81987" w:rsidRDefault="00B003E0" w:rsidP="005927CF"/>
    <w:p w14:paraId="7F5054D0" w14:textId="77777777" w:rsidR="00B003E0" w:rsidRPr="00A81987" w:rsidRDefault="00F414EA" w:rsidP="00F65983">
      <w:pPr>
        <w:pStyle w:val="Heading3"/>
      </w:pPr>
      <w:bookmarkStart w:id="37" w:name="_Ref220646839"/>
      <w:bookmarkStart w:id="38" w:name="_Toc221166289"/>
      <w:r w:rsidRPr="00A81987">
        <w:t>Role</w:t>
      </w:r>
      <w:r w:rsidR="00B2310C" w:rsidRPr="00A81987">
        <w:t>s</w:t>
      </w:r>
      <w:r w:rsidRPr="00A81987">
        <w:t xml:space="preserve"> of WGISS</w:t>
      </w:r>
      <w:r w:rsidR="0023384D" w:rsidRPr="00A81987">
        <w:t xml:space="preserve"> and WGCV</w:t>
      </w:r>
      <w:bookmarkEnd w:id="37"/>
      <w:bookmarkEnd w:id="38"/>
    </w:p>
    <w:p w14:paraId="47D2A5E0" w14:textId="77777777" w:rsidR="00B003E0" w:rsidRPr="00A81987" w:rsidRDefault="00B003E0" w:rsidP="005927CF"/>
    <w:p w14:paraId="77325505" w14:textId="215528A0" w:rsidR="00F414EA" w:rsidRPr="00A81987" w:rsidRDefault="00F414EA" w:rsidP="005927CF">
      <w:r w:rsidRPr="00A81987">
        <w:t xml:space="preserve">A number of issues were </w:t>
      </w:r>
      <w:r w:rsidR="00DF6272" w:rsidRPr="00A81987">
        <w:t>identified</w:t>
      </w:r>
      <w:r w:rsidRPr="00A81987">
        <w:t xml:space="preserve"> concerning relationship between WGISS</w:t>
      </w:r>
      <w:r w:rsidR="00DF6272" w:rsidRPr="00A81987">
        <w:t xml:space="preserve">, WGCV </w:t>
      </w:r>
      <w:r w:rsidRPr="00A81987">
        <w:t xml:space="preserve">and other CEOS mechanisms </w:t>
      </w:r>
      <w:r w:rsidR="00D87DDD" w:rsidRPr="00A81987">
        <w:t>including</w:t>
      </w:r>
      <w:r w:rsidR="006F1EEF" w:rsidRPr="00A81987">
        <w:t xml:space="preserve"> the</w:t>
      </w:r>
      <w:r w:rsidR="00D87DDD" w:rsidRPr="00A81987">
        <w:t>:</w:t>
      </w:r>
    </w:p>
    <w:p w14:paraId="60F48811" w14:textId="77777777" w:rsidR="00D87DDD" w:rsidRPr="00A81987" w:rsidRDefault="00D87DDD" w:rsidP="005927CF"/>
    <w:p w14:paraId="2014D9B5" w14:textId="5E6BFAD4" w:rsidR="00D87DDD" w:rsidRPr="00A81987" w:rsidRDefault="001E0573" w:rsidP="005927CF">
      <w:r w:rsidRPr="00A81987">
        <w:t>-</w:t>
      </w:r>
      <w:r w:rsidRPr="00A81987">
        <w:tab/>
      </w:r>
      <w:proofErr w:type="gramStart"/>
      <w:r w:rsidRPr="00A81987">
        <w:t>potential</w:t>
      </w:r>
      <w:proofErr w:type="gramEnd"/>
      <w:r w:rsidRPr="00A81987">
        <w:t xml:space="preserve"> duplications</w:t>
      </w:r>
      <w:r w:rsidR="00D87DDD" w:rsidRPr="00A81987">
        <w:t xml:space="preserve"> </w:t>
      </w:r>
      <w:r w:rsidR="00C331DA">
        <w:t>between</w:t>
      </w:r>
      <w:r w:rsidR="00D87DDD" w:rsidRPr="00A81987">
        <w:t xml:space="preserve"> </w:t>
      </w:r>
      <w:r w:rsidR="00C331DA">
        <w:t>WGISS</w:t>
      </w:r>
      <w:r w:rsidR="00DF6272" w:rsidRPr="00A81987">
        <w:t xml:space="preserve"> and </w:t>
      </w:r>
      <w:r w:rsidR="00C331DA">
        <w:t>SEO</w:t>
      </w:r>
      <w:r w:rsidR="00D87DDD" w:rsidRPr="00A81987">
        <w:t>;</w:t>
      </w:r>
    </w:p>
    <w:p w14:paraId="5AF0ACF3" w14:textId="71C6E412" w:rsidR="00D87DDD" w:rsidRPr="00A81987" w:rsidRDefault="00D87DDD" w:rsidP="005927CF">
      <w:r w:rsidRPr="00A81987">
        <w:t>-</w:t>
      </w:r>
      <w:r w:rsidRPr="00A81987">
        <w:tab/>
      </w:r>
      <w:proofErr w:type="gramStart"/>
      <w:r w:rsidRPr="00A81987">
        <w:t>possible</w:t>
      </w:r>
      <w:proofErr w:type="gramEnd"/>
      <w:r w:rsidRPr="00A81987">
        <w:t xml:space="preserve"> duplication </w:t>
      </w:r>
      <w:r w:rsidR="00D6723E">
        <w:t>between WGISS</w:t>
      </w:r>
      <w:r w:rsidR="00F65983">
        <w:t xml:space="preserve">, </w:t>
      </w:r>
      <w:r w:rsidRPr="00A81987">
        <w:t>Disasters SBA Coordinator</w:t>
      </w:r>
      <w:r w:rsidR="00F65983">
        <w:t xml:space="preserve"> and </w:t>
      </w:r>
      <w:r w:rsidR="00F65983" w:rsidRPr="00F65983">
        <w:rPr>
          <w:i/>
        </w:rPr>
        <w:t>ad hoc</w:t>
      </w:r>
      <w:r w:rsidR="00F65983">
        <w:t xml:space="preserve"> WG on </w:t>
      </w:r>
      <w:r w:rsidR="00F65983">
        <w:tab/>
        <w:t>DRM</w:t>
      </w:r>
      <w:r w:rsidRPr="00A81987">
        <w:t>;</w:t>
      </w:r>
    </w:p>
    <w:p w14:paraId="5E27C8F5" w14:textId="778F4D59" w:rsidR="00D87DDD" w:rsidRPr="00A81987" w:rsidRDefault="00D87DDD" w:rsidP="005927CF">
      <w:r w:rsidRPr="00A81987">
        <w:t>-</w:t>
      </w:r>
      <w:r w:rsidRPr="00A81987">
        <w:tab/>
        <w:t>perceived de-coupling of WGISS and WGCV from Plenary.</w:t>
      </w:r>
    </w:p>
    <w:p w14:paraId="37554150" w14:textId="77777777" w:rsidR="00F414EA" w:rsidRPr="00A81987" w:rsidRDefault="00F414EA" w:rsidP="005927CF"/>
    <w:p w14:paraId="5CB75986" w14:textId="77777777" w:rsidR="00F414EA" w:rsidRPr="00A81987" w:rsidRDefault="001E0573" w:rsidP="00F65983">
      <w:pPr>
        <w:pStyle w:val="Heading4"/>
      </w:pPr>
      <w:r w:rsidRPr="00A81987">
        <w:t>Potential Duplication</w:t>
      </w:r>
      <w:r w:rsidR="00D87DDD" w:rsidRPr="00A81987">
        <w:t xml:space="preserve"> Between WGISS and SEO</w:t>
      </w:r>
    </w:p>
    <w:p w14:paraId="00F2641E" w14:textId="77777777" w:rsidR="009F647C" w:rsidRPr="00A81987" w:rsidRDefault="009F647C" w:rsidP="009F647C"/>
    <w:p w14:paraId="6DF77EBB" w14:textId="77777777" w:rsidR="009F647C" w:rsidRPr="00A81987" w:rsidRDefault="009F647C" w:rsidP="009F647C">
      <w:r w:rsidRPr="00A81987">
        <w:t xml:space="preserve">At first glance, it would seem that there is the potential for duplication as both these mechanisms have what appears to be a systems engineering focus and a delineation of responsibilities is necessary to ensure the two entities are synergistic and not duplicative. </w:t>
      </w:r>
    </w:p>
    <w:p w14:paraId="4F973768" w14:textId="77777777" w:rsidR="006F1EEF" w:rsidRPr="00A81987" w:rsidRDefault="006F1EEF" w:rsidP="009F647C"/>
    <w:p w14:paraId="77357628" w14:textId="14B24B9D" w:rsidR="006F1EEF" w:rsidRPr="00A81987" w:rsidRDefault="006F1EEF" w:rsidP="009F647C">
      <w:r w:rsidRPr="00A81987">
        <w:t>In order to assess if there is an issue in this area, the role and objectives of the two mechanisms are briefly summarised.</w:t>
      </w:r>
    </w:p>
    <w:p w14:paraId="66B110D3" w14:textId="77777777" w:rsidR="00D95040" w:rsidRPr="00A81987" w:rsidRDefault="00D95040" w:rsidP="00D95040"/>
    <w:p w14:paraId="1CEF4F36" w14:textId="6F827C3E" w:rsidR="0035572A" w:rsidRPr="00A81987" w:rsidRDefault="00C331DA" w:rsidP="00D95040">
      <w:pPr>
        <w:rPr>
          <w:u w:val="single"/>
        </w:rPr>
      </w:pPr>
      <w:r>
        <w:rPr>
          <w:u w:val="single"/>
        </w:rPr>
        <w:t xml:space="preserve">Summary of </w:t>
      </w:r>
      <w:r w:rsidR="0035572A" w:rsidRPr="00A81987">
        <w:rPr>
          <w:u w:val="single"/>
        </w:rPr>
        <w:t xml:space="preserve">WGISS </w:t>
      </w:r>
      <w:r w:rsidR="006F1EEF" w:rsidRPr="00A81987">
        <w:rPr>
          <w:u w:val="single"/>
        </w:rPr>
        <w:t>Role</w:t>
      </w:r>
      <w:r w:rsidR="00E044D5" w:rsidRPr="00A81987">
        <w:rPr>
          <w:u w:val="single"/>
        </w:rPr>
        <w:t xml:space="preserve"> and </w:t>
      </w:r>
      <w:r w:rsidR="0035572A" w:rsidRPr="00A81987">
        <w:rPr>
          <w:u w:val="single"/>
        </w:rPr>
        <w:t>Objective</w:t>
      </w:r>
      <w:r w:rsidR="00DE6E79" w:rsidRPr="00A81987">
        <w:rPr>
          <w:u w:val="single"/>
        </w:rPr>
        <w:t>s</w:t>
      </w:r>
    </w:p>
    <w:p w14:paraId="23BE7F4B" w14:textId="24C4B75B" w:rsidR="00444B89" w:rsidRPr="00A81987" w:rsidRDefault="00957013" w:rsidP="00DE6E79">
      <w:pPr>
        <w:pStyle w:val="NormalWeb"/>
        <w:jc w:val="both"/>
        <w:rPr>
          <w:lang w:val="en-GB"/>
        </w:rPr>
      </w:pPr>
      <w:r w:rsidRPr="00A81987">
        <w:rPr>
          <w:lang w:val="en-GB"/>
        </w:rPr>
        <w:t xml:space="preserve">WGISS is a computer science focused group, predominantly consisting of Data System Managers from various CEOS Agencies, which provides information systems support. </w:t>
      </w:r>
      <w:r w:rsidRPr="00A81987">
        <w:rPr>
          <w:bCs/>
          <w:lang w:val="en-GB"/>
        </w:rPr>
        <w:t>It</w:t>
      </w:r>
      <w:r w:rsidR="00722E05" w:rsidRPr="00A81987">
        <w:rPr>
          <w:bCs/>
          <w:lang w:val="en-GB"/>
        </w:rPr>
        <w:t xml:space="preserve"> was established at the 9</w:t>
      </w:r>
      <w:r w:rsidR="009F647C" w:rsidRPr="00A81987">
        <w:rPr>
          <w:bCs/>
          <w:vertAlign w:val="superscript"/>
          <w:lang w:val="en-GB"/>
        </w:rPr>
        <w:t>th</w:t>
      </w:r>
      <w:r w:rsidR="009F647C" w:rsidRPr="00A81987">
        <w:rPr>
          <w:bCs/>
          <w:lang w:val="en-GB"/>
        </w:rPr>
        <w:t xml:space="preserve"> </w:t>
      </w:r>
      <w:r w:rsidR="00722E05" w:rsidRPr="00A81987">
        <w:rPr>
          <w:bCs/>
          <w:lang w:val="en-GB"/>
        </w:rPr>
        <w:t>CEOS Plenary in October 1995</w:t>
      </w:r>
      <w:r w:rsidR="006B6030" w:rsidRPr="00A81987">
        <w:rPr>
          <w:bCs/>
          <w:lang w:val="en-GB"/>
        </w:rPr>
        <w:t xml:space="preserve"> as a successor to</w:t>
      </w:r>
      <w:r w:rsidR="00722E05" w:rsidRPr="00A81987">
        <w:rPr>
          <w:bCs/>
          <w:lang w:val="en-GB"/>
        </w:rPr>
        <w:t xml:space="preserve"> the Working Group on Data (WGD) and the Interim Working Group on International Network Services (WGINS).</w:t>
      </w:r>
      <w:r w:rsidR="006B6030" w:rsidRPr="00A81987">
        <w:rPr>
          <w:bCs/>
          <w:lang w:val="en-GB"/>
        </w:rPr>
        <w:t xml:space="preserve"> The </w:t>
      </w:r>
      <w:r w:rsidR="006B6030" w:rsidRPr="00A81987">
        <w:rPr>
          <w:lang w:val="en-GB"/>
        </w:rPr>
        <w:t>WGD was established to facilitate the use of data from Earth observation missions by coordinating and standardi</w:t>
      </w:r>
      <w:r w:rsidR="00C331DA">
        <w:rPr>
          <w:lang w:val="en-GB"/>
        </w:rPr>
        <w:t>s</w:t>
      </w:r>
      <w:r w:rsidR="006B6030" w:rsidRPr="00A81987">
        <w:rPr>
          <w:lang w:val="en-GB"/>
        </w:rPr>
        <w:t xml:space="preserve">ing aspects of data management.  </w:t>
      </w:r>
    </w:p>
    <w:p w14:paraId="5E262E52" w14:textId="5DE40092" w:rsidR="00722E05" w:rsidRPr="00A81987" w:rsidRDefault="0035572A" w:rsidP="00DE6E79">
      <w:pPr>
        <w:pStyle w:val="NormalWeb"/>
        <w:jc w:val="both"/>
        <w:rPr>
          <w:lang w:val="en-GB"/>
        </w:rPr>
      </w:pPr>
      <w:r w:rsidRPr="00A81987">
        <w:rPr>
          <w:lang w:val="en-GB"/>
        </w:rPr>
        <w:t xml:space="preserve">WGISS aims to stimulate, coordinate, and monitor the development of the systems and services which manage and supply the data and information from participating </w:t>
      </w:r>
      <w:r w:rsidRPr="00A81987">
        <w:rPr>
          <w:lang w:val="en-GB"/>
        </w:rPr>
        <w:lastRenderedPageBreak/>
        <w:t>organi</w:t>
      </w:r>
      <w:r w:rsidR="006F1EEF" w:rsidRPr="00A81987">
        <w:rPr>
          <w:lang w:val="en-GB"/>
        </w:rPr>
        <w:t>s</w:t>
      </w:r>
      <w:r w:rsidRPr="00A81987">
        <w:rPr>
          <w:lang w:val="en-GB"/>
        </w:rPr>
        <w:t xml:space="preserve">ations' missions. WGISS aims to assist CEOS participants, as data providers, to maintain efficient support to diverse users worldwide for easy access and application of that data. </w:t>
      </w:r>
      <w:r w:rsidR="00722E05" w:rsidRPr="00A81987">
        <w:rPr>
          <w:lang w:val="en-GB"/>
        </w:rPr>
        <w:t>WGISS addresses in particular the description, access, retrieval, archiving, long-term preservation, discovery, utilization, and maintenance of space borne Earth observation data and supporting ancillary and auxiliary data and information, enabling improved operability and interconnectivity of information systems and services.</w:t>
      </w:r>
    </w:p>
    <w:p w14:paraId="79CBE3F7" w14:textId="77777777" w:rsidR="0035572A" w:rsidRPr="00A81987" w:rsidRDefault="0035572A" w:rsidP="00DE6E79">
      <w:pPr>
        <w:pStyle w:val="NormalWeb"/>
        <w:jc w:val="both"/>
        <w:rPr>
          <w:lang w:val="en-GB"/>
        </w:rPr>
      </w:pPr>
      <w:r w:rsidRPr="00A81987">
        <w:rPr>
          <w:lang w:val="en-GB"/>
        </w:rPr>
        <w:t>WGISS places emphasis on the use of demonstration projects involving user groups to solve interoperability issues associated with the achievement of global services. WGISS has developed a number of tools, standards, and services to assist access to and use of Earth observation data resources available online.</w:t>
      </w:r>
    </w:p>
    <w:p w14:paraId="1DF57551" w14:textId="29BAE684" w:rsidR="005927CF" w:rsidRPr="00C331DA" w:rsidRDefault="00C331DA" w:rsidP="00C63499">
      <w:pPr>
        <w:rPr>
          <w:u w:val="single"/>
        </w:rPr>
      </w:pPr>
      <w:r w:rsidRPr="00C331DA">
        <w:rPr>
          <w:u w:val="single"/>
        </w:rPr>
        <w:t xml:space="preserve">Summary of </w:t>
      </w:r>
      <w:r w:rsidR="0035572A" w:rsidRPr="00C331DA">
        <w:rPr>
          <w:u w:val="single"/>
        </w:rPr>
        <w:t xml:space="preserve">SEO </w:t>
      </w:r>
      <w:r w:rsidR="006F1EEF" w:rsidRPr="00C331DA">
        <w:rPr>
          <w:u w:val="single"/>
        </w:rPr>
        <w:t>Role</w:t>
      </w:r>
      <w:r w:rsidR="00E044D5" w:rsidRPr="00C331DA">
        <w:rPr>
          <w:u w:val="single"/>
        </w:rPr>
        <w:t xml:space="preserve"> and </w:t>
      </w:r>
      <w:r w:rsidR="00722E05" w:rsidRPr="00C331DA">
        <w:rPr>
          <w:u w:val="single"/>
        </w:rPr>
        <w:t>Objective</w:t>
      </w:r>
      <w:r w:rsidR="00DE6E79" w:rsidRPr="00C331DA">
        <w:rPr>
          <w:u w:val="single"/>
        </w:rPr>
        <w:t>s</w:t>
      </w:r>
    </w:p>
    <w:p w14:paraId="351F9B3D" w14:textId="77777777" w:rsidR="00957013" w:rsidRPr="00A81987" w:rsidRDefault="00957013" w:rsidP="00C63499"/>
    <w:p w14:paraId="214157F2" w14:textId="5572C155" w:rsidR="00957013" w:rsidRPr="00C331DA" w:rsidRDefault="0035572A" w:rsidP="00957013">
      <w:r w:rsidRPr="00C331DA">
        <w:t>The CEOS Systems Engineering Office (SEO) was established in April 2007 to facilitate the development of CEOS space constellation plans. The SEO provides systems engineering leadership, provides a framework for coherent architecture plans, and provides decision support tools for trade studies and the assessment of execution options to maximize the probability of their implementation. Whil</w:t>
      </w:r>
      <w:r w:rsidR="00C331DA">
        <w:t>st</w:t>
      </w:r>
      <w:r w:rsidRPr="00C331DA">
        <w:t xml:space="preserve"> the CEOS Constellation</w:t>
      </w:r>
      <w:r w:rsidR="009F647C" w:rsidRPr="00C331DA">
        <w:t>s</w:t>
      </w:r>
      <w:r w:rsidRPr="00C331DA">
        <w:t xml:space="preserve"> and Working Groups are diverse and have multiple goals, selected commonality and a consistent systems analysis approach will strengthen plans and improve coordination and collaboration toward the realization of a Global Earth </w:t>
      </w:r>
      <w:r w:rsidR="009F647C" w:rsidRPr="00C331DA">
        <w:t>Observation</w:t>
      </w:r>
      <w:r w:rsidRPr="00C331DA">
        <w:t xml:space="preserve"> System of Systems (GEOSS). To date, the SEO technical efforts include requirements definition, constellation assessment, gap analyses, and future architecture development. In addition, the SEO fosters communications among CEOS partners by coordinating and participating in CEOS Constellation Workshops and Working Group meetings, developing tools for file sharing and action item tracking, developing visualization products for educating the global Earth Observation community about CEOS, and supporting the content development and management of the CEOS website. </w:t>
      </w:r>
    </w:p>
    <w:p w14:paraId="07DD810A" w14:textId="77777777" w:rsidR="00957013" w:rsidRPr="00C331DA" w:rsidRDefault="00957013" w:rsidP="00957013"/>
    <w:p w14:paraId="6E1065AA" w14:textId="62D7B23C" w:rsidR="00957013" w:rsidRDefault="00957013" w:rsidP="00957013">
      <w:r w:rsidRPr="00C331DA">
        <w:t>The SEO is funded and staffed solely by NASA engineers that have a space systems background. The SEO is able to communicate well with scientists within CEOS, as well as computer science engineers and CEOS management, thus providing a unique service to "bridge the gap" when necessary. In addition, the space systems engineering background of the SEO provides a unique perspective when performing analyses, solving problems, and working in coordination with the Working Groups and Constellations. The office is small but sufficient to meet the needs of CEOS at this time.</w:t>
      </w:r>
    </w:p>
    <w:p w14:paraId="5B6E8867" w14:textId="77777777" w:rsidR="00C331DA" w:rsidRDefault="00C331DA" w:rsidP="00957013"/>
    <w:p w14:paraId="1C97B9DB" w14:textId="3BBFA949" w:rsidR="00C331DA" w:rsidRPr="0061631A" w:rsidRDefault="00C331DA" w:rsidP="00957013">
      <w:pPr>
        <w:rPr>
          <w:u w:val="single"/>
        </w:rPr>
      </w:pPr>
      <w:r w:rsidRPr="0061631A">
        <w:rPr>
          <w:u w:val="single"/>
        </w:rPr>
        <w:t>Assessment</w:t>
      </w:r>
    </w:p>
    <w:p w14:paraId="03C1C56D" w14:textId="77777777" w:rsidR="00C331DA" w:rsidRDefault="00C331DA" w:rsidP="00957013"/>
    <w:p w14:paraId="54298531" w14:textId="7AA1F96E" w:rsidR="00C331DA" w:rsidRDefault="00C331DA" w:rsidP="00957013">
      <w:r>
        <w:t xml:space="preserve">Based on the available information, the roles of WGISS and SEO seem to be sufficiently distinct in that WGISS focuses on the ground segment infrastructure required to support access to Earth Observation data, whereas the SEO concentrates on the space segment aspects. </w:t>
      </w:r>
      <w:r w:rsidR="00D6723E">
        <w:t>As a result</w:t>
      </w:r>
      <w:r>
        <w:t xml:space="preserve"> the Topical Team did not identify the need for any changes in this area.</w:t>
      </w:r>
    </w:p>
    <w:p w14:paraId="3076AF22" w14:textId="77777777" w:rsidR="00C331DA" w:rsidRPr="00C331DA" w:rsidRDefault="00C331DA" w:rsidP="00957013"/>
    <w:p w14:paraId="7AB11613" w14:textId="1FE198FD" w:rsidR="002516CB" w:rsidRPr="0061631A" w:rsidRDefault="008038A8" w:rsidP="00F65983">
      <w:pPr>
        <w:pStyle w:val="Heading4"/>
      </w:pPr>
      <w:r w:rsidRPr="0061631A">
        <w:t>Po</w:t>
      </w:r>
      <w:r w:rsidR="0061631A" w:rsidRPr="0061631A">
        <w:t>ssible</w:t>
      </w:r>
      <w:r w:rsidRPr="0061631A">
        <w:t xml:space="preserve"> </w:t>
      </w:r>
      <w:r w:rsidR="002516CB" w:rsidRPr="0061631A">
        <w:t xml:space="preserve">Duplication </w:t>
      </w:r>
      <w:r w:rsidRPr="0061631A">
        <w:t>Between WGISS</w:t>
      </w:r>
      <w:r w:rsidR="00F65983">
        <w:t xml:space="preserve">, </w:t>
      </w:r>
      <w:r w:rsidR="002516CB" w:rsidRPr="0061631A">
        <w:t>Disasters SBA Coordinator</w:t>
      </w:r>
      <w:r w:rsidR="00F65983">
        <w:t xml:space="preserve"> and </w:t>
      </w:r>
      <w:r w:rsidR="00F65983" w:rsidRPr="00F65983">
        <w:rPr>
          <w:i/>
        </w:rPr>
        <w:t>ad hoc</w:t>
      </w:r>
      <w:r w:rsidR="00F65983">
        <w:t xml:space="preserve"> WG on DRM</w:t>
      </w:r>
    </w:p>
    <w:p w14:paraId="76A8C378" w14:textId="77777777" w:rsidR="005927CF" w:rsidRPr="00C331DA" w:rsidRDefault="005927CF" w:rsidP="00C63499"/>
    <w:p w14:paraId="435FDA70" w14:textId="0F1D50EB" w:rsidR="00FE7F28" w:rsidRPr="00C331DA" w:rsidRDefault="002516CB" w:rsidP="00C63499">
      <w:r w:rsidRPr="00C331DA">
        <w:t xml:space="preserve">On the basis of the current CEOS organisation, and leaving aside the possible suppression of the SBA Coordinators </w:t>
      </w:r>
      <w:r w:rsidR="008038A8" w:rsidRPr="00C331DA">
        <w:t xml:space="preserve">role, </w:t>
      </w:r>
      <w:r w:rsidRPr="00C331DA">
        <w:t xml:space="preserve">addressed in section </w:t>
      </w:r>
      <w:r w:rsidR="00832901" w:rsidRPr="00A81987">
        <w:fldChar w:fldCharType="begin"/>
      </w:r>
      <w:r w:rsidRPr="00C331DA">
        <w:instrText xml:space="preserve"> REF _Ref214946947 \r \h </w:instrText>
      </w:r>
      <w:r w:rsidR="00832901" w:rsidRPr="00A81987">
        <w:fldChar w:fldCharType="separate"/>
      </w:r>
      <w:r w:rsidR="004818EA" w:rsidRPr="00A81987">
        <w:t>3.3.2.2</w:t>
      </w:r>
      <w:r w:rsidR="00832901" w:rsidRPr="00A81987">
        <w:fldChar w:fldCharType="end"/>
      </w:r>
      <w:r w:rsidRPr="00A81987">
        <w:t xml:space="preserve">, there appears to be duplication in the </w:t>
      </w:r>
      <w:r w:rsidRPr="00A81987">
        <w:lastRenderedPageBreak/>
        <w:t>area of disasters</w:t>
      </w:r>
      <w:r w:rsidR="006754A5">
        <w:t>.</w:t>
      </w:r>
      <w:r w:rsidRPr="00A81987">
        <w:t xml:space="preserve"> </w:t>
      </w:r>
      <w:r w:rsidR="00EB0E65" w:rsidRPr="00A81987">
        <w:t xml:space="preserve">CEOS has a very successful CEOS Disaster SBA Coordinator and Team that was </w:t>
      </w:r>
      <w:r w:rsidR="002E285B">
        <w:t>established</w:t>
      </w:r>
      <w:r w:rsidR="00EB0E65" w:rsidRPr="00A81987">
        <w:t xml:space="preserve"> in 2008</w:t>
      </w:r>
      <w:r w:rsidR="00EB0E65" w:rsidRPr="00C331DA">
        <w:t xml:space="preserve">.  WGISS, as of 2011, </w:t>
      </w:r>
      <w:r w:rsidR="002E285B">
        <w:t>has been</w:t>
      </w:r>
      <w:r w:rsidR="00EB0E65" w:rsidRPr="00C331DA">
        <w:t xml:space="preserve"> engaged in the successful WGISS GA.4</w:t>
      </w:r>
      <w:r w:rsidR="006E09BA" w:rsidRPr="00C331DA">
        <w:t>.</w:t>
      </w:r>
      <w:r w:rsidR="00EB0E65" w:rsidRPr="00C331DA">
        <w:t xml:space="preserve">Disasters Project.  </w:t>
      </w:r>
      <w:r w:rsidR="002E285B">
        <w:t>Furthermore, also</w:t>
      </w:r>
      <w:r w:rsidR="00EB0E65" w:rsidRPr="00C331DA">
        <w:t xml:space="preserve"> in 2011 at the 25</w:t>
      </w:r>
      <w:r w:rsidR="00EB0E65" w:rsidRPr="00C331DA">
        <w:rPr>
          <w:vertAlign w:val="superscript"/>
        </w:rPr>
        <w:t>th</w:t>
      </w:r>
      <w:r w:rsidR="00EB0E65" w:rsidRPr="00C331DA">
        <w:t xml:space="preserve"> CEOS Plenary in Lucca, a </w:t>
      </w:r>
      <w:r w:rsidRPr="00A81987">
        <w:t xml:space="preserve">new </w:t>
      </w:r>
      <w:r w:rsidRPr="00A81987">
        <w:rPr>
          <w:i/>
        </w:rPr>
        <w:t>ad hoc</w:t>
      </w:r>
      <w:r w:rsidRPr="00C331DA">
        <w:t xml:space="preserve"> initiative was proposed</w:t>
      </w:r>
      <w:r w:rsidR="00EB0E65" w:rsidRPr="00C331DA">
        <w:t>, the</w:t>
      </w:r>
      <w:r w:rsidRPr="00C331DA">
        <w:t xml:space="preserve"> </w:t>
      </w:r>
      <w:r w:rsidR="001E0573" w:rsidRPr="00C331DA">
        <w:rPr>
          <w:i/>
        </w:rPr>
        <w:t>ad hoc</w:t>
      </w:r>
      <w:r w:rsidR="001E0573" w:rsidRPr="00C331DA">
        <w:t xml:space="preserve"> </w:t>
      </w:r>
      <w:r w:rsidR="00EB0E65" w:rsidRPr="00C331DA">
        <w:t>W</w:t>
      </w:r>
      <w:r w:rsidR="00A81C38" w:rsidRPr="00C331DA">
        <w:t xml:space="preserve">orking </w:t>
      </w:r>
      <w:r w:rsidR="00EB0E65" w:rsidRPr="00C331DA">
        <w:t>G</w:t>
      </w:r>
      <w:r w:rsidR="00A81C38" w:rsidRPr="00C331DA">
        <w:t>roup on Disaster Risk Management</w:t>
      </w:r>
      <w:r w:rsidR="00EB0E65" w:rsidRPr="00C331DA">
        <w:t xml:space="preserve">, which further complicates CEOS </w:t>
      </w:r>
      <w:r w:rsidR="002E285B">
        <w:t xml:space="preserve">landscape in the area of </w:t>
      </w:r>
      <w:r w:rsidR="00EB0E65" w:rsidRPr="00C331DA">
        <w:t>disaster</w:t>
      </w:r>
      <w:r w:rsidR="002E285B">
        <w:t>s</w:t>
      </w:r>
      <w:r w:rsidR="00EB0E65" w:rsidRPr="00C331DA">
        <w:t>.</w:t>
      </w:r>
      <w:r w:rsidR="00A81C38" w:rsidRPr="00C331DA">
        <w:t xml:space="preserve"> </w:t>
      </w:r>
    </w:p>
    <w:p w14:paraId="108E1829" w14:textId="77777777" w:rsidR="008E134F" w:rsidRPr="00C331DA" w:rsidRDefault="008E134F" w:rsidP="00C63499"/>
    <w:p w14:paraId="36419B16" w14:textId="1F830487" w:rsidR="00EB0E65" w:rsidRPr="002E285B" w:rsidRDefault="00EB0E65" w:rsidP="00C63499">
      <w:r w:rsidRPr="00C331DA">
        <w:t>The Disaster SBA Coordinator’s main role is to focus on specific actions that support the Disaster Tasks and Components in the 2012-2015 GEO Work Plan.  The Disaster SBA Coordinator and team are heavily engaged in performing gap analyses</w:t>
      </w:r>
      <w:r w:rsidR="006E09BA" w:rsidRPr="00D6723E">
        <w:t xml:space="preserve"> for disaster management</w:t>
      </w:r>
      <w:r w:rsidRPr="0061631A">
        <w:t xml:space="preserve">, pilot projects for flood, </w:t>
      </w:r>
      <w:r w:rsidR="006E09BA" w:rsidRPr="0061631A">
        <w:t xml:space="preserve">and identifying other satellite data needs for other disaster-related activities like the </w:t>
      </w:r>
      <w:proofErr w:type="spellStart"/>
      <w:r w:rsidR="006E09BA" w:rsidRPr="0061631A">
        <w:t>Geohazards</w:t>
      </w:r>
      <w:proofErr w:type="spellEnd"/>
      <w:r w:rsidR="006E09BA" w:rsidRPr="0061631A">
        <w:t xml:space="preserve"> Supersites and Natural Laboratories initiative, validation of data for Global Earthquake Model</w:t>
      </w:r>
      <w:r w:rsidR="006E09BA" w:rsidRPr="002E285B">
        <w:t>.  The Disaster SBA team is also improving coordination between the various CEOS disaster-related entities.</w:t>
      </w:r>
    </w:p>
    <w:p w14:paraId="0DE76BB1" w14:textId="77777777" w:rsidR="00EB0E65" w:rsidRPr="007C36ED" w:rsidRDefault="00EB0E65" w:rsidP="00C63499"/>
    <w:p w14:paraId="021B30D5" w14:textId="0C766A40" w:rsidR="00D87DDD" w:rsidRPr="007C36ED" w:rsidRDefault="008E134F" w:rsidP="00C63499">
      <w:r w:rsidRPr="007C36ED">
        <w:t xml:space="preserve">The purpose of the WGISS </w:t>
      </w:r>
      <w:r w:rsidR="006E09BA" w:rsidRPr="007C36ED">
        <w:t>GEOSS Architecture for the Use of Satellites for Disaster Management and Risk Assessment (</w:t>
      </w:r>
      <w:r w:rsidRPr="007C36ED">
        <w:t>GA.4.Disasters</w:t>
      </w:r>
      <w:r w:rsidR="006E09BA" w:rsidRPr="007C36ED">
        <w:t>)</w:t>
      </w:r>
      <w:r w:rsidRPr="007C36ED">
        <w:t xml:space="preserve"> project is to address the use of satellites, sensors, models, and associated data products to support disaster response and risk assessment. The GA.4.Disasters proposal was approved </w:t>
      </w:r>
      <w:r w:rsidR="006E09BA" w:rsidRPr="007C36ED">
        <w:t xml:space="preserve">by WGISS </w:t>
      </w:r>
      <w:r w:rsidRPr="007C36ED">
        <w:t xml:space="preserve">as a new project at WGISS-31 in June 2011. Members will identify potential resources and prototype developments to address the needs of the disasters and risk assessment societal benefit area and leverage the capabilities of WGISS participating </w:t>
      </w:r>
      <w:r w:rsidR="006E09BA" w:rsidRPr="007C36ED">
        <w:t>A</w:t>
      </w:r>
      <w:r w:rsidRPr="007C36ED">
        <w:t>gencies.</w:t>
      </w:r>
      <w:r w:rsidR="006E09BA" w:rsidRPr="007C36ED">
        <w:t xml:space="preserve">  </w:t>
      </w:r>
      <w:r w:rsidRPr="007C36ED">
        <w:t xml:space="preserve">WGISS GA.4.Disasters will evaluate existing and proposed disaster response and risk assessment processes as a point of departure in evolving the architecture descriptions. Key proof-of-concept prototypes will be implemented to refine the architecture, capture lessons learned and recommend standards for web service and system interfaces. WGISS GA.4.Disasters is collaborating with CEOS Disasters SBA </w:t>
      </w:r>
      <w:r w:rsidR="00B14C6B" w:rsidRPr="007C36ED">
        <w:t xml:space="preserve">and </w:t>
      </w:r>
      <w:r w:rsidRPr="007C36ED">
        <w:t>the GEOSS AIP-5 Disaster Management team on common use cases and activity diagrams.</w:t>
      </w:r>
    </w:p>
    <w:p w14:paraId="682D1273" w14:textId="77777777" w:rsidR="00E817A5" w:rsidRPr="007C36ED" w:rsidRDefault="00E817A5" w:rsidP="00C63499">
      <w:r w:rsidRPr="007C36ED">
        <w:t xml:space="preserve"> </w:t>
      </w:r>
    </w:p>
    <w:p w14:paraId="2429B307" w14:textId="5E737B8A" w:rsidR="006E09BA" w:rsidRPr="008C67D5" w:rsidRDefault="006E09BA" w:rsidP="008C67D5">
      <w:r w:rsidRPr="008C67D5">
        <w:t xml:space="preserve">The </w:t>
      </w:r>
      <w:r w:rsidRPr="00A32876">
        <w:rPr>
          <w:i/>
        </w:rPr>
        <w:t>ad hoc</w:t>
      </w:r>
      <w:r w:rsidRPr="008C67D5">
        <w:t xml:space="preserve"> Working Group on Disaster Risk Management top objectives are to increase and strengthen the contribution of EO satellites to the various phases of disaster risk management through a series of coordinated enlarged actions and to raise the awareness of politicians, decision-makers, and major stakeholders </w:t>
      </w:r>
      <w:r w:rsidR="00D63021" w:rsidRPr="008C67D5">
        <w:t xml:space="preserve">on the benefits of using satellite EO in all phases of DRM.  The DRM WG will do this by improving the coordination between EO satellite observations and take appropriate actions aiming at better distributing EO satellite data </w:t>
      </w:r>
      <w:r w:rsidR="005215A8" w:rsidRPr="008C67D5">
        <w:t>an</w:t>
      </w:r>
      <w:r w:rsidR="00D63021" w:rsidRPr="008C67D5">
        <w:t>d fostering its use by the DRM users.  The DRM WG is clarifying synergy with CEOS Disaster SBA team actions and is currently preparing a DRM Implementation Plan and global observation strategy focusing on three disaster types:  volcanoes, earthquakes, and floods.</w:t>
      </w:r>
    </w:p>
    <w:p w14:paraId="36EC1FE8" w14:textId="77777777" w:rsidR="002D71EE" w:rsidRPr="008C67D5" w:rsidRDefault="002D71EE" w:rsidP="008C67D5"/>
    <w:p w14:paraId="1B90EAB7" w14:textId="3C5727F9" w:rsidR="0074765E" w:rsidRPr="008C67D5" w:rsidRDefault="0074765E" w:rsidP="008C67D5">
      <w:r w:rsidRPr="008C67D5">
        <w:t xml:space="preserve">The DRM team is currently </w:t>
      </w:r>
      <w:r w:rsidR="00281AC8" w:rsidRPr="008C67D5">
        <w:t xml:space="preserve">determining which aspects of the WGISS GA.4.Disasters project and the SBA CEOS </w:t>
      </w:r>
      <w:r w:rsidR="00D63021" w:rsidRPr="008C67D5">
        <w:t>A</w:t>
      </w:r>
      <w:r w:rsidR="00281AC8" w:rsidRPr="008C67D5">
        <w:t>ctions are relevant</w:t>
      </w:r>
      <w:r w:rsidR="00D63021" w:rsidRPr="008C67D5">
        <w:t xml:space="preserve"> to the implementation plan and strategy</w:t>
      </w:r>
      <w:r w:rsidR="00281AC8" w:rsidRPr="008C67D5">
        <w:t xml:space="preserve">. It is likely that a great deal of the WGISS work and the SBA gap analysis will be utilized to support </w:t>
      </w:r>
      <w:r w:rsidR="00D63021" w:rsidRPr="008C67D5">
        <w:t>the DRM actions</w:t>
      </w:r>
      <w:r w:rsidR="00281AC8" w:rsidRPr="008C67D5">
        <w:t xml:space="preserve">. </w:t>
      </w:r>
    </w:p>
    <w:p w14:paraId="21892362" w14:textId="77777777" w:rsidR="002D71EE" w:rsidRPr="008C67D5" w:rsidRDefault="002D71EE" w:rsidP="008C67D5"/>
    <w:p w14:paraId="46914BAB" w14:textId="3FF870DB" w:rsidR="00276CF0" w:rsidRPr="008C67D5" w:rsidRDefault="00D63021" w:rsidP="008C67D5">
      <w:r w:rsidRPr="008C67D5">
        <w:t>So it would appear that CEOS has three separate and distinct disaster entities</w:t>
      </w:r>
      <w:r w:rsidR="005A535C" w:rsidRPr="008C67D5">
        <w:t>, with</w:t>
      </w:r>
      <w:r w:rsidRPr="008C67D5">
        <w:t xml:space="preserve"> significant synergy and overlap </w:t>
      </w:r>
      <w:r w:rsidR="005A535C" w:rsidRPr="008C67D5">
        <w:t>between</w:t>
      </w:r>
      <w:r w:rsidRPr="008C67D5">
        <w:t xml:space="preserve"> them</w:t>
      </w:r>
      <w:r w:rsidR="005A535C" w:rsidRPr="008C67D5">
        <w:t xml:space="preserve">. Bearing in mind the strong messages in the CSS Synthesis </w:t>
      </w:r>
      <w:r w:rsidR="00F65983">
        <w:t>R</w:t>
      </w:r>
      <w:r w:rsidR="005A535C" w:rsidRPr="008C67D5">
        <w:t>eport about the over-complicated and confusing structure of CEOS, t</w:t>
      </w:r>
      <w:r w:rsidR="00276CF0" w:rsidRPr="008C67D5">
        <w:t>he area</w:t>
      </w:r>
      <w:r w:rsidR="005A535C" w:rsidRPr="008C67D5">
        <w:t xml:space="preserve"> of Disasters is an obvious candidate for rationalisation, and some potential options are outlined </w:t>
      </w:r>
      <w:r w:rsidR="00276CF0" w:rsidRPr="008C67D5">
        <w:t>in the following table.</w:t>
      </w:r>
    </w:p>
    <w:p w14:paraId="4D47418D" w14:textId="77777777" w:rsidR="00276CF0" w:rsidRDefault="00276CF0" w:rsidP="00472B97">
      <w:pPr>
        <w:spacing w:before="21" w:line="250" w:lineRule="exact"/>
        <w:ind w:right="59"/>
        <w:rPr>
          <w:rFonts w:eastAsia="Perpetua"/>
          <w:szCs w:val="24"/>
        </w:rPr>
      </w:pPr>
    </w:p>
    <w:p w14:paraId="41AA9870" w14:textId="77777777" w:rsidR="00276CF0" w:rsidRDefault="00276CF0" w:rsidP="00472B97">
      <w:pPr>
        <w:spacing w:before="21" w:line="250" w:lineRule="exact"/>
        <w:ind w:right="59"/>
        <w:rPr>
          <w:rFonts w:eastAsia="Perpetua"/>
          <w:szCs w:val="24"/>
        </w:rPr>
      </w:pPr>
    </w:p>
    <w:p w14:paraId="48A6CED6" w14:textId="77777777" w:rsidR="00276CF0" w:rsidRDefault="00276CF0" w:rsidP="00472B97">
      <w:pPr>
        <w:spacing w:before="21" w:line="250" w:lineRule="exact"/>
        <w:ind w:right="59"/>
        <w:rPr>
          <w:rFonts w:eastAsia="Perpetua"/>
          <w:szCs w:val="24"/>
        </w:rPr>
      </w:pPr>
    </w:p>
    <w:p w14:paraId="3FB86FD3" w14:textId="1C8F26F6" w:rsidR="00276CF0" w:rsidRDefault="00276CF0" w:rsidP="00472B97">
      <w:pPr>
        <w:spacing w:before="21" w:line="250" w:lineRule="exact"/>
        <w:ind w:right="59"/>
        <w:rPr>
          <w:rFonts w:eastAsia="Perpetua"/>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091"/>
        <w:gridCol w:w="3096"/>
      </w:tblGrid>
      <w:tr w:rsidR="00276CF0" w:rsidRPr="00A81987" w14:paraId="44F5EA88" w14:textId="77777777" w:rsidTr="00A36D29">
        <w:tc>
          <w:tcPr>
            <w:tcW w:w="1101" w:type="dxa"/>
            <w:shd w:val="clear" w:color="auto" w:fill="auto"/>
          </w:tcPr>
          <w:p w14:paraId="38E4C66D" w14:textId="77777777" w:rsidR="00276CF0" w:rsidRPr="00A81987" w:rsidRDefault="00276CF0" w:rsidP="00A36D29">
            <w:pPr>
              <w:jc w:val="center"/>
              <w:rPr>
                <w:b/>
                <w:sz w:val="20"/>
              </w:rPr>
            </w:pPr>
            <w:r w:rsidRPr="00A81987">
              <w:rPr>
                <w:b/>
                <w:sz w:val="20"/>
              </w:rPr>
              <w:t>Option</w:t>
            </w:r>
          </w:p>
        </w:tc>
        <w:tc>
          <w:tcPr>
            <w:tcW w:w="5091" w:type="dxa"/>
            <w:shd w:val="clear" w:color="auto" w:fill="auto"/>
          </w:tcPr>
          <w:p w14:paraId="3B9D2143" w14:textId="77777777" w:rsidR="00276CF0" w:rsidRPr="00A81987" w:rsidRDefault="00276CF0" w:rsidP="00A36D29">
            <w:pPr>
              <w:rPr>
                <w:b/>
                <w:sz w:val="20"/>
              </w:rPr>
            </w:pPr>
            <w:r w:rsidRPr="00A81987">
              <w:rPr>
                <w:b/>
                <w:sz w:val="20"/>
              </w:rPr>
              <w:t>Option Description</w:t>
            </w:r>
          </w:p>
        </w:tc>
        <w:tc>
          <w:tcPr>
            <w:tcW w:w="3096" w:type="dxa"/>
            <w:shd w:val="clear" w:color="auto" w:fill="auto"/>
          </w:tcPr>
          <w:p w14:paraId="1611D3C5" w14:textId="77777777" w:rsidR="00276CF0" w:rsidRPr="00A81987" w:rsidRDefault="00276CF0" w:rsidP="00A36D29">
            <w:pPr>
              <w:rPr>
                <w:b/>
                <w:sz w:val="20"/>
              </w:rPr>
            </w:pPr>
            <w:r w:rsidRPr="00A81987">
              <w:rPr>
                <w:b/>
                <w:sz w:val="20"/>
              </w:rPr>
              <w:t>Advantages/Drawbacks</w:t>
            </w:r>
          </w:p>
        </w:tc>
      </w:tr>
      <w:tr w:rsidR="00276CF0" w:rsidRPr="00A81987" w14:paraId="6FEB0A16" w14:textId="77777777" w:rsidTr="00A36D29">
        <w:tc>
          <w:tcPr>
            <w:tcW w:w="1101" w:type="dxa"/>
            <w:shd w:val="clear" w:color="auto" w:fill="auto"/>
          </w:tcPr>
          <w:p w14:paraId="29334590" w14:textId="77777777" w:rsidR="00276CF0" w:rsidRPr="00A81987" w:rsidRDefault="00276CF0" w:rsidP="00A36D29">
            <w:pPr>
              <w:jc w:val="center"/>
              <w:rPr>
                <w:b/>
                <w:sz w:val="20"/>
                <w:highlight w:val="green"/>
              </w:rPr>
            </w:pPr>
            <w:r w:rsidRPr="00276CF0">
              <w:rPr>
                <w:b/>
                <w:sz w:val="20"/>
              </w:rPr>
              <w:t>A</w:t>
            </w:r>
          </w:p>
        </w:tc>
        <w:tc>
          <w:tcPr>
            <w:tcW w:w="5091" w:type="dxa"/>
            <w:shd w:val="clear" w:color="auto" w:fill="auto"/>
          </w:tcPr>
          <w:p w14:paraId="2F007D34" w14:textId="757C04C4" w:rsidR="00276CF0" w:rsidRPr="00A81987" w:rsidRDefault="00276CF0" w:rsidP="00A36D29">
            <w:pPr>
              <w:rPr>
                <w:sz w:val="20"/>
              </w:rPr>
            </w:pPr>
            <w:r>
              <w:rPr>
                <w:sz w:val="20"/>
              </w:rPr>
              <w:t xml:space="preserve">Embed all of the existing CEOS Disaster activities within just one of the existing three mechanisms </w:t>
            </w:r>
            <w:r w:rsidR="00EB054C">
              <w:rPr>
                <w:sz w:val="20"/>
              </w:rPr>
              <w:t xml:space="preserve">addressing Disasters </w:t>
            </w:r>
            <w:r>
              <w:rPr>
                <w:sz w:val="20"/>
              </w:rPr>
              <w:t xml:space="preserve">and suppress the other two </w:t>
            </w:r>
            <w:r w:rsidR="00A36D29">
              <w:rPr>
                <w:sz w:val="20"/>
              </w:rPr>
              <w:t>activities</w:t>
            </w:r>
            <w:r w:rsidR="00EB054C">
              <w:rPr>
                <w:sz w:val="20"/>
              </w:rPr>
              <w:t>/mechanisms</w:t>
            </w:r>
          </w:p>
        </w:tc>
        <w:tc>
          <w:tcPr>
            <w:tcW w:w="3096" w:type="dxa"/>
            <w:shd w:val="clear" w:color="auto" w:fill="auto"/>
          </w:tcPr>
          <w:p w14:paraId="090A6C57" w14:textId="37318E78" w:rsidR="00276CF0" w:rsidRPr="00A36D29" w:rsidRDefault="00276CF0" w:rsidP="00EB054C">
            <w:pPr>
              <w:numPr>
                <w:ilvl w:val="0"/>
                <w:numId w:val="29"/>
              </w:numPr>
              <w:ind w:left="187" w:hanging="142"/>
              <w:rPr>
                <w:sz w:val="20"/>
              </w:rPr>
            </w:pPr>
            <w:r w:rsidRPr="00A81987">
              <w:rPr>
                <w:sz w:val="20"/>
              </w:rPr>
              <w:t>simplicity and clarity</w:t>
            </w:r>
          </w:p>
        </w:tc>
      </w:tr>
      <w:tr w:rsidR="00276CF0" w:rsidRPr="00A81987" w14:paraId="600F9D69" w14:textId="77777777" w:rsidTr="00F65983">
        <w:tc>
          <w:tcPr>
            <w:tcW w:w="1101" w:type="dxa"/>
            <w:shd w:val="clear" w:color="auto" w:fill="23CE14"/>
          </w:tcPr>
          <w:p w14:paraId="26EEEEF2" w14:textId="77777777" w:rsidR="00276CF0" w:rsidRPr="00A81987" w:rsidRDefault="00276CF0" w:rsidP="00A36D29">
            <w:pPr>
              <w:jc w:val="center"/>
              <w:rPr>
                <w:b/>
                <w:sz w:val="20"/>
              </w:rPr>
            </w:pPr>
            <w:r w:rsidRPr="00A81987">
              <w:rPr>
                <w:b/>
                <w:sz w:val="20"/>
              </w:rPr>
              <w:t>B</w:t>
            </w:r>
          </w:p>
        </w:tc>
        <w:tc>
          <w:tcPr>
            <w:tcW w:w="5091" w:type="dxa"/>
            <w:shd w:val="clear" w:color="auto" w:fill="23CE14"/>
          </w:tcPr>
          <w:p w14:paraId="3751849E" w14:textId="642F2FB4" w:rsidR="00276CF0" w:rsidRPr="00A81987" w:rsidRDefault="00A36D29" w:rsidP="00A36D29">
            <w:pPr>
              <w:rPr>
                <w:sz w:val="20"/>
              </w:rPr>
            </w:pPr>
            <w:r>
              <w:rPr>
                <w:sz w:val="20"/>
              </w:rPr>
              <w:t xml:space="preserve">Suppress the CEOS Disaster SBA Coordinator, the </w:t>
            </w:r>
            <w:r w:rsidRPr="00EB054C">
              <w:rPr>
                <w:i/>
                <w:sz w:val="20"/>
              </w:rPr>
              <w:t>ad hoc</w:t>
            </w:r>
            <w:r>
              <w:rPr>
                <w:sz w:val="20"/>
              </w:rPr>
              <w:t xml:space="preserve"> Working Group on DRM and the Disaster activities within WGISS</w:t>
            </w:r>
            <w:r w:rsidR="00EB054C">
              <w:rPr>
                <w:sz w:val="20"/>
              </w:rPr>
              <w:t>,</w:t>
            </w:r>
            <w:r>
              <w:rPr>
                <w:sz w:val="20"/>
              </w:rPr>
              <w:t xml:space="preserve"> and transfer all activities to a </w:t>
            </w:r>
            <w:r w:rsidR="00EB054C">
              <w:rPr>
                <w:sz w:val="20"/>
              </w:rPr>
              <w:t>new WG on Disasters</w:t>
            </w:r>
          </w:p>
        </w:tc>
        <w:tc>
          <w:tcPr>
            <w:tcW w:w="3096" w:type="dxa"/>
            <w:shd w:val="clear" w:color="auto" w:fill="23CE14"/>
          </w:tcPr>
          <w:p w14:paraId="7D667E7E" w14:textId="3EE061B3" w:rsidR="00276CF0" w:rsidRPr="00EB054C" w:rsidRDefault="00EB054C" w:rsidP="00EB054C">
            <w:pPr>
              <w:numPr>
                <w:ilvl w:val="0"/>
                <w:numId w:val="29"/>
              </w:numPr>
              <w:ind w:left="187" w:hanging="142"/>
              <w:rPr>
                <w:sz w:val="20"/>
              </w:rPr>
            </w:pPr>
            <w:r w:rsidRPr="00A81987">
              <w:rPr>
                <w:sz w:val="20"/>
              </w:rPr>
              <w:t>simplicity and clarity</w:t>
            </w:r>
          </w:p>
        </w:tc>
      </w:tr>
      <w:tr w:rsidR="00276CF0" w:rsidRPr="00A81987" w14:paraId="25F4092E" w14:textId="77777777" w:rsidTr="00A36D29">
        <w:tc>
          <w:tcPr>
            <w:tcW w:w="1101" w:type="dxa"/>
            <w:shd w:val="clear" w:color="auto" w:fill="auto"/>
          </w:tcPr>
          <w:p w14:paraId="5216A5E0" w14:textId="77777777" w:rsidR="00276CF0" w:rsidRPr="00A81987" w:rsidRDefault="00276CF0" w:rsidP="00A36D29">
            <w:pPr>
              <w:jc w:val="center"/>
              <w:rPr>
                <w:b/>
                <w:sz w:val="20"/>
              </w:rPr>
            </w:pPr>
            <w:r w:rsidRPr="00A81987">
              <w:rPr>
                <w:b/>
                <w:sz w:val="20"/>
              </w:rPr>
              <w:t>C</w:t>
            </w:r>
          </w:p>
        </w:tc>
        <w:tc>
          <w:tcPr>
            <w:tcW w:w="5091" w:type="dxa"/>
            <w:shd w:val="clear" w:color="auto" w:fill="auto"/>
          </w:tcPr>
          <w:p w14:paraId="49E66F52" w14:textId="77777777" w:rsidR="00276CF0" w:rsidRPr="00A81987" w:rsidRDefault="00276CF0" w:rsidP="00A36D29">
            <w:pPr>
              <w:rPr>
                <w:sz w:val="20"/>
              </w:rPr>
            </w:pPr>
            <w:r w:rsidRPr="00A81987">
              <w:rPr>
                <w:sz w:val="20"/>
              </w:rPr>
              <w:t>Leave "as is"</w:t>
            </w:r>
          </w:p>
        </w:tc>
        <w:tc>
          <w:tcPr>
            <w:tcW w:w="3096" w:type="dxa"/>
            <w:shd w:val="clear" w:color="auto" w:fill="auto"/>
          </w:tcPr>
          <w:p w14:paraId="28497AAD" w14:textId="26D3C7FC" w:rsidR="00276CF0" w:rsidRPr="00A81987" w:rsidRDefault="00276CF0" w:rsidP="00A36D29">
            <w:pPr>
              <w:numPr>
                <w:ilvl w:val="0"/>
                <w:numId w:val="33"/>
              </w:numPr>
              <w:ind w:left="187" w:hanging="142"/>
              <w:rPr>
                <w:sz w:val="20"/>
              </w:rPr>
            </w:pPr>
            <w:r w:rsidRPr="00A81987">
              <w:rPr>
                <w:sz w:val="20"/>
              </w:rPr>
              <w:t>overly complex organisational structure that is not justified by the benefits</w:t>
            </w:r>
            <w:r w:rsidR="005A1AE2">
              <w:rPr>
                <w:sz w:val="20"/>
              </w:rPr>
              <w:t>, and does not respond to the criticisms in the CSS Synthesis Report</w:t>
            </w:r>
          </w:p>
        </w:tc>
      </w:tr>
    </w:tbl>
    <w:p w14:paraId="1729EED4" w14:textId="77777777" w:rsidR="00276CF0" w:rsidRDefault="00276CF0" w:rsidP="00472B97">
      <w:pPr>
        <w:spacing w:before="21" w:line="250" w:lineRule="exact"/>
        <w:ind w:right="59"/>
        <w:rPr>
          <w:rFonts w:eastAsia="Perpetua"/>
          <w:szCs w:val="24"/>
        </w:rPr>
      </w:pPr>
    </w:p>
    <w:p w14:paraId="3EBBEDBE" w14:textId="63415BE8" w:rsidR="00276CF0" w:rsidRDefault="00276CF0" w:rsidP="00276CF0">
      <w:pPr>
        <w:spacing w:before="21" w:line="250" w:lineRule="exact"/>
        <w:ind w:right="59"/>
        <w:jc w:val="center"/>
        <w:rPr>
          <w:rFonts w:eastAsia="Perpetua"/>
          <w:szCs w:val="24"/>
        </w:rPr>
      </w:pPr>
      <w:r w:rsidRPr="00A81987">
        <w:rPr>
          <w:b/>
          <w:sz w:val="20"/>
        </w:rPr>
        <w:t xml:space="preserve">Table </w:t>
      </w:r>
      <w:r w:rsidR="00E2327E">
        <w:rPr>
          <w:b/>
          <w:sz w:val="20"/>
        </w:rPr>
        <w:t>4</w:t>
      </w:r>
      <w:r w:rsidRPr="00A81987">
        <w:rPr>
          <w:b/>
          <w:sz w:val="20"/>
        </w:rPr>
        <w:t>:</w:t>
      </w:r>
      <w:r w:rsidRPr="00A81987">
        <w:rPr>
          <w:b/>
          <w:sz w:val="20"/>
        </w:rPr>
        <w:tab/>
      </w:r>
      <w:r w:rsidR="004073D6">
        <w:rPr>
          <w:b/>
          <w:sz w:val="20"/>
        </w:rPr>
        <w:t xml:space="preserve">[R.5]: </w:t>
      </w:r>
      <w:r w:rsidRPr="00A81987">
        <w:rPr>
          <w:b/>
          <w:sz w:val="20"/>
        </w:rPr>
        <w:t xml:space="preserve">Options to </w:t>
      </w:r>
      <w:r w:rsidR="00CE01F1">
        <w:rPr>
          <w:b/>
          <w:sz w:val="20"/>
        </w:rPr>
        <w:t>Rationalise</w:t>
      </w:r>
      <w:r w:rsidRPr="00A81987">
        <w:rPr>
          <w:b/>
          <w:sz w:val="20"/>
        </w:rPr>
        <w:t xml:space="preserve"> </w:t>
      </w:r>
      <w:r>
        <w:rPr>
          <w:b/>
          <w:sz w:val="20"/>
        </w:rPr>
        <w:t>Treatment of Disasters</w:t>
      </w:r>
    </w:p>
    <w:p w14:paraId="3696F329" w14:textId="77777777" w:rsidR="00621A90" w:rsidRPr="007C36ED" w:rsidRDefault="00621A90" w:rsidP="00C63499"/>
    <w:p w14:paraId="0094AC2B" w14:textId="6911D5C6" w:rsidR="00D87DDD" w:rsidRPr="00AA473B" w:rsidRDefault="001E0573" w:rsidP="00F65983">
      <w:pPr>
        <w:pStyle w:val="Heading4"/>
      </w:pPr>
      <w:r w:rsidRPr="00AA473B">
        <w:t>Perceived Decoupling of WGISS and WGCV from Plenary</w:t>
      </w:r>
    </w:p>
    <w:p w14:paraId="629DA1B2" w14:textId="77777777" w:rsidR="007369BC" w:rsidRPr="00C331DA" w:rsidRDefault="007369BC" w:rsidP="007369BC"/>
    <w:p w14:paraId="54510CB8" w14:textId="77777777" w:rsidR="007369BC" w:rsidRPr="00C331DA" w:rsidRDefault="007369BC" w:rsidP="007369BC">
      <w:r w:rsidRPr="00C331DA">
        <w:t xml:space="preserve">The Topical Team had the feeling that both WGISS and WGCV </w:t>
      </w:r>
      <w:r w:rsidR="00436A81" w:rsidRPr="00C331DA">
        <w:t>appear to be</w:t>
      </w:r>
      <w:r w:rsidRPr="00C331DA">
        <w:t xml:space="preserve"> decoupled from Plenary and SIT and, in some cases, seem to have built up internal structures that mimic those at the top level in CEOS (</w:t>
      </w:r>
      <w:r w:rsidR="00832901" w:rsidRPr="001F37F0">
        <w:rPr>
          <w:i/>
        </w:rPr>
        <w:t>e.g.</w:t>
      </w:r>
      <w:r w:rsidR="00472B97" w:rsidRPr="00A81987">
        <w:t>,</w:t>
      </w:r>
      <w:r w:rsidRPr="00C331DA">
        <w:t xml:space="preserve"> Plenaries and sub-groups).</w:t>
      </w:r>
      <w:r w:rsidR="004818EA" w:rsidRPr="00C331DA">
        <w:t xml:space="preserve"> This viewpoint is also fully consistent with the findings documented in the CSS Synthesis Report.</w:t>
      </w:r>
    </w:p>
    <w:p w14:paraId="4461D918" w14:textId="77777777" w:rsidR="007369BC" w:rsidRPr="00D6723E" w:rsidRDefault="007369BC" w:rsidP="007369BC"/>
    <w:p w14:paraId="78D236EC" w14:textId="1B162F99" w:rsidR="007369BC" w:rsidRDefault="007369BC" w:rsidP="007369BC">
      <w:r w:rsidRPr="0061631A">
        <w:t xml:space="preserve">It was felt that this </w:t>
      </w:r>
      <w:r w:rsidR="00340A32" w:rsidRPr="0061631A">
        <w:t xml:space="preserve">perception </w:t>
      </w:r>
      <w:r w:rsidRPr="002E285B">
        <w:t>was unhealthy and should not continue</w:t>
      </w:r>
      <w:r w:rsidR="002D6813" w:rsidRPr="002E285B">
        <w:t>. Specifically, the Topical Team felt that t</w:t>
      </w:r>
      <w:r w:rsidRPr="002E285B">
        <w:t xml:space="preserve">he mandates and </w:t>
      </w:r>
      <w:r w:rsidR="00832901" w:rsidRPr="001F37F0">
        <w:rPr>
          <w:i/>
        </w:rPr>
        <w:t>modus operandi</w:t>
      </w:r>
      <w:r w:rsidRPr="00A81987">
        <w:t xml:space="preserve"> of both these groups should be </w:t>
      </w:r>
      <w:r w:rsidR="00436A81" w:rsidRPr="00C331DA">
        <w:t xml:space="preserve">thoroughly </w:t>
      </w:r>
      <w:r w:rsidRPr="00C331DA">
        <w:t xml:space="preserve">examined/adjusted, and </w:t>
      </w:r>
      <w:r w:rsidR="00340A32" w:rsidRPr="00C331DA">
        <w:t xml:space="preserve">where necessary </w:t>
      </w:r>
      <w:r w:rsidRPr="00C331DA">
        <w:t xml:space="preserve">a re-connection made between </w:t>
      </w:r>
      <w:r w:rsidR="00472B97" w:rsidRPr="00C331DA">
        <w:t xml:space="preserve">the WGCV, WGISS, </w:t>
      </w:r>
      <w:r w:rsidRPr="00C331DA">
        <w:t>and Plenary</w:t>
      </w:r>
      <w:r w:rsidRPr="00A81987">
        <w:t>.</w:t>
      </w:r>
    </w:p>
    <w:p w14:paraId="728EB0E8" w14:textId="77777777" w:rsidR="004C21F9" w:rsidRDefault="004C21F9" w:rsidP="007369BC"/>
    <w:p w14:paraId="7F647B6C" w14:textId="223F2F7F" w:rsidR="007369BC" w:rsidRDefault="004C21F9" w:rsidP="007369BC">
      <w:r>
        <w:t>To</w:t>
      </w:r>
      <w:r w:rsidR="001523C0">
        <w:t xml:space="preserve"> </w:t>
      </w:r>
      <w:r w:rsidR="00515B10">
        <w:t xml:space="preserve">make </w:t>
      </w:r>
      <w:r>
        <w:t>a start in addressing this situation</w:t>
      </w:r>
      <w:r w:rsidR="007369BC" w:rsidRPr="00C331DA">
        <w:t xml:space="preserve">, </w:t>
      </w:r>
      <w:r w:rsidR="001523C0">
        <w:t xml:space="preserve">the Topical Team feels </w:t>
      </w:r>
      <w:r w:rsidR="007369BC" w:rsidRPr="00C331DA">
        <w:t>it is necessary for Plenary to re-visit/re-affirm the expectations and role of both WGISS and WGCV</w:t>
      </w:r>
      <w:r w:rsidR="009C1F0D" w:rsidRPr="00C331DA">
        <w:t>,</w:t>
      </w:r>
      <w:r w:rsidR="007369BC" w:rsidRPr="00C331DA">
        <w:t xml:space="preserve"> and to provide appropriate guidance.</w:t>
      </w:r>
      <w:r>
        <w:t xml:space="preserve"> This discussion should not take place at the level of the Work Plan as this </w:t>
      </w:r>
      <w:r w:rsidR="001523C0">
        <w:t>level of detail is not appropriate for debate in the Plenary. Instead the material should be more synthetic and should describe the main lines of activity and objectives that, if endorsed by Plenary, will subsequently be embedded in the related Work Plans.</w:t>
      </w:r>
    </w:p>
    <w:p w14:paraId="4942F6E5" w14:textId="77777777" w:rsidR="00C8370D" w:rsidRDefault="00C8370D" w:rsidP="007369BC"/>
    <w:p w14:paraId="2906940C" w14:textId="3682AC4C" w:rsidR="00C8370D" w:rsidRDefault="00C8370D" w:rsidP="007369BC">
      <w:r>
        <w:t xml:space="preserve">Examples of the </w:t>
      </w:r>
      <w:r w:rsidR="002F0662">
        <w:t xml:space="preserve">type of </w:t>
      </w:r>
      <w:r>
        <w:t xml:space="preserve">activities </w:t>
      </w:r>
      <w:r w:rsidR="002F0662">
        <w:t xml:space="preserve">where the involvement of Working Groups </w:t>
      </w:r>
      <w:r>
        <w:t xml:space="preserve">could be debated at </w:t>
      </w:r>
      <w:r w:rsidR="002F0662">
        <w:t xml:space="preserve">the level of </w:t>
      </w:r>
      <w:r>
        <w:t>Plenary are:</w:t>
      </w:r>
    </w:p>
    <w:p w14:paraId="22EF9CB3" w14:textId="77777777" w:rsidR="00C8370D" w:rsidRDefault="00C8370D" w:rsidP="007369BC"/>
    <w:p w14:paraId="13CEF570" w14:textId="2888C3A3" w:rsidR="00C8370D" w:rsidRDefault="00762114" w:rsidP="007369BC">
      <w:r>
        <w:t xml:space="preserve">a) </w:t>
      </w:r>
      <w:r w:rsidR="00016A3F">
        <w:t xml:space="preserve">Potential involvement of </w:t>
      </w:r>
      <w:r w:rsidR="00016A3F" w:rsidRPr="00016A3F">
        <w:rPr>
          <w:b/>
        </w:rPr>
        <w:t>WGISS</w:t>
      </w:r>
      <w:r w:rsidR="00016A3F">
        <w:t xml:space="preserve"> in:</w:t>
      </w:r>
    </w:p>
    <w:p w14:paraId="6936A5B4" w14:textId="1D1678F2" w:rsidR="00016A3F" w:rsidRPr="00016A3F" w:rsidRDefault="00016A3F" w:rsidP="00016A3F">
      <w:pPr>
        <w:pStyle w:val="ListParagraph"/>
        <w:numPr>
          <w:ilvl w:val="0"/>
          <w:numId w:val="50"/>
        </w:numPr>
        <w:rPr>
          <w:szCs w:val="24"/>
        </w:rPr>
      </w:pPr>
      <w:r w:rsidRPr="00016A3F">
        <w:rPr>
          <w:szCs w:val="24"/>
        </w:rPr>
        <w:t>GA.4 Disasters Project</w:t>
      </w:r>
      <w:r>
        <w:rPr>
          <w:szCs w:val="24"/>
        </w:rPr>
        <w:t>;</w:t>
      </w:r>
      <w:r w:rsidRPr="00016A3F">
        <w:rPr>
          <w:szCs w:val="24"/>
        </w:rPr>
        <w:t xml:space="preserve"> </w:t>
      </w:r>
    </w:p>
    <w:p w14:paraId="707FD370" w14:textId="399A3529" w:rsidR="00016A3F" w:rsidRPr="00016A3F" w:rsidRDefault="00016A3F" w:rsidP="00016A3F">
      <w:pPr>
        <w:pStyle w:val="ListParagraph"/>
        <w:numPr>
          <w:ilvl w:val="0"/>
          <w:numId w:val="50"/>
        </w:numPr>
        <w:rPr>
          <w:szCs w:val="24"/>
        </w:rPr>
      </w:pPr>
      <w:r w:rsidRPr="00016A3F">
        <w:rPr>
          <w:szCs w:val="24"/>
        </w:rPr>
        <w:t>Water Portal Project</w:t>
      </w:r>
      <w:r>
        <w:rPr>
          <w:szCs w:val="24"/>
        </w:rPr>
        <w:t>;</w:t>
      </w:r>
    </w:p>
    <w:p w14:paraId="72DF62D9" w14:textId="4B1DCAFE" w:rsidR="00016A3F" w:rsidRPr="00016A3F" w:rsidRDefault="00016A3F" w:rsidP="00016A3F">
      <w:pPr>
        <w:pStyle w:val="ListParagraph"/>
        <w:numPr>
          <w:ilvl w:val="0"/>
          <w:numId w:val="50"/>
        </w:numPr>
        <w:rPr>
          <w:szCs w:val="24"/>
        </w:rPr>
      </w:pPr>
      <w:r w:rsidRPr="00016A3F">
        <w:rPr>
          <w:rFonts w:eastAsia="MS PGothic"/>
          <w:kern w:val="24"/>
          <w:szCs w:val="24"/>
        </w:rPr>
        <w:t xml:space="preserve">CEOS </w:t>
      </w:r>
      <w:r w:rsidR="0018349B">
        <w:rPr>
          <w:rFonts w:eastAsia="MS PGothic"/>
          <w:kern w:val="24"/>
          <w:szCs w:val="24"/>
        </w:rPr>
        <w:t>Data Catalogue Initiatives;</w:t>
      </w:r>
    </w:p>
    <w:p w14:paraId="7EE02613" w14:textId="5E82744B" w:rsidR="00016A3F" w:rsidRPr="00016A3F" w:rsidRDefault="00016A3F" w:rsidP="00016A3F">
      <w:pPr>
        <w:pStyle w:val="ListParagraph"/>
        <w:numPr>
          <w:ilvl w:val="0"/>
          <w:numId w:val="50"/>
        </w:numPr>
        <w:rPr>
          <w:rFonts w:eastAsia="MS PGothic"/>
          <w:kern w:val="24"/>
          <w:szCs w:val="24"/>
        </w:rPr>
      </w:pPr>
      <w:r w:rsidRPr="00016A3F">
        <w:rPr>
          <w:rFonts w:eastAsia="MS PGothic"/>
          <w:color w:val="000000"/>
          <w:kern w:val="24"/>
          <w:szCs w:val="24"/>
        </w:rPr>
        <w:t xml:space="preserve">International Directory </w:t>
      </w:r>
      <w:proofErr w:type="gramStart"/>
      <w:r w:rsidRPr="00016A3F">
        <w:rPr>
          <w:rFonts w:eastAsia="MS PGothic"/>
          <w:color w:val="000000"/>
          <w:kern w:val="24"/>
          <w:szCs w:val="24"/>
        </w:rPr>
        <w:t>Network(</w:t>
      </w:r>
      <w:proofErr w:type="gramEnd"/>
      <w:r w:rsidRPr="00016A3F">
        <w:rPr>
          <w:rFonts w:eastAsia="MS PGothic"/>
          <w:color w:val="000000"/>
          <w:kern w:val="24"/>
          <w:szCs w:val="24"/>
        </w:rPr>
        <w:t>IDN) IG</w:t>
      </w:r>
      <w:r>
        <w:rPr>
          <w:rFonts w:eastAsia="MS PGothic"/>
          <w:color w:val="000000"/>
          <w:kern w:val="24"/>
          <w:szCs w:val="24"/>
        </w:rPr>
        <w:t>;</w:t>
      </w:r>
    </w:p>
    <w:p w14:paraId="7821A1DB" w14:textId="4DB445E0" w:rsidR="00016A3F" w:rsidRPr="00016A3F" w:rsidRDefault="00016A3F" w:rsidP="00016A3F">
      <w:pPr>
        <w:pStyle w:val="ListParagraph"/>
        <w:numPr>
          <w:ilvl w:val="0"/>
          <w:numId w:val="50"/>
        </w:numPr>
        <w:rPr>
          <w:rFonts w:eastAsia="MS PGothic"/>
          <w:kern w:val="24"/>
          <w:szCs w:val="24"/>
        </w:rPr>
      </w:pPr>
      <w:r w:rsidRPr="00016A3F">
        <w:rPr>
          <w:rFonts w:eastAsia="MS PGothic"/>
          <w:color w:val="000000"/>
          <w:kern w:val="24"/>
          <w:szCs w:val="24"/>
        </w:rPr>
        <w:t>Data Stewardship Interest Group (DSIG)</w:t>
      </w:r>
      <w:r>
        <w:rPr>
          <w:rFonts w:eastAsia="MS PGothic"/>
          <w:color w:val="000000"/>
          <w:kern w:val="24"/>
          <w:szCs w:val="24"/>
        </w:rPr>
        <w:t>;</w:t>
      </w:r>
    </w:p>
    <w:p w14:paraId="3D4B519C" w14:textId="17E97A0B" w:rsidR="00016A3F" w:rsidRPr="00016A3F" w:rsidRDefault="00016A3F" w:rsidP="00016A3F">
      <w:pPr>
        <w:pStyle w:val="ListParagraph"/>
        <w:numPr>
          <w:ilvl w:val="0"/>
          <w:numId w:val="50"/>
        </w:numPr>
        <w:rPr>
          <w:rFonts w:eastAsia="MS PGothic"/>
          <w:color w:val="000000"/>
          <w:kern w:val="24"/>
          <w:szCs w:val="24"/>
        </w:rPr>
      </w:pPr>
      <w:r w:rsidRPr="00016A3F">
        <w:rPr>
          <w:rFonts w:eastAsia="MS PGothic"/>
          <w:color w:val="000000"/>
          <w:kern w:val="24"/>
          <w:szCs w:val="24"/>
        </w:rPr>
        <w:t>Technology Exploration Interest Group</w:t>
      </w:r>
      <w:r>
        <w:rPr>
          <w:rFonts w:eastAsia="MS PGothic"/>
          <w:color w:val="000000"/>
          <w:kern w:val="24"/>
          <w:szCs w:val="24"/>
        </w:rPr>
        <w:t>.</w:t>
      </w:r>
    </w:p>
    <w:p w14:paraId="1C81FBFE" w14:textId="77777777" w:rsidR="00016A3F" w:rsidRDefault="00016A3F" w:rsidP="007369BC"/>
    <w:p w14:paraId="54883319" w14:textId="77777777" w:rsidR="00762114" w:rsidRDefault="00762114">
      <w:pPr>
        <w:jc w:val="left"/>
      </w:pPr>
      <w:r>
        <w:br w:type="page"/>
      </w:r>
    </w:p>
    <w:p w14:paraId="0E4942E1" w14:textId="5F121A4F" w:rsidR="00762114" w:rsidRDefault="00762114" w:rsidP="00762114">
      <w:r>
        <w:lastRenderedPageBreak/>
        <w:t xml:space="preserve">b) Potential involvement of </w:t>
      </w:r>
      <w:r w:rsidRPr="00016A3F">
        <w:rPr>
          <w:b/>
        </w:rPr>
        <w:t>W</w:t>
      </w:r>
      <w:r>
        <w:rPr>
          <w:b/>
        </w:rPr>
        <w:t>GCV</w:t>
      </w:r>
      <w:r>
        <w:t xml:space="preserve"> in:</w:t>
      </w:r>
    </w:p>
    <w:p w14:paraId="5F333C9D" w14:textId="2644817B" w:rsidR="00762114" w:rsidRPr="001A45A7" w:rsidRDefault="00762114" w:rsidP="001A45A7">
      <w:pPr>
        <w:pStyle w:val="ListParagraph"/>
        <w:numPr>
          <w:ilvl w:val="0"/>
          <w:numId w:val="51"/>
        </w:numPr>
        <w:rPr>
          <w:szCs w:val="24"/>
        </w:rPr>
      </w:pPr>
      <w:r w:rsidRPr="001A45A7">
        <w:rPr>
          <w:szCs w:val="24"/>
        </w:rPr>
        <w:t>QA4EO</w:t>
      </w:r>
      <w:r w:rsidR="001A45A7">
        <w:rPr>
          <w:szCs w:val="24"/>
        </w:rPr>
        <w:t>;</w:t>
      </w:r>
    </w:p>
    <w:p w14:paraId="4BA93B8F" w14:textId="2D28168A" w:rsidR="00762114" w:rsidRPr="001A45A7" w:rsidRDefault="00762114" w:rsidP="001A45A7">
      <w:pPr>
        <w:pStyle w:val="ListParagraph"/>
        <w:numPr>
          <w:ilvl w:val="0"/>
          <w:numId w:val="51"/>
        </w:numPr>
        <w:rPr>
          <w:szCs w:val="24"/>
        </w:rPr>
      </w:pPr>
      <w:r w:rsidRPr="001A45A7">
        <w:rPr>
          <w:szCs w:val="24"/>
          <w:lang w:eastAsia="en-US"/>
        </w:rPr>
        <w:t>DOME C Experiment</w:t>
      </w:r>
      <w:r w:rsidR="001A45A7">
        <w:rPr>
          <w:szCs w:val="24"/>
          <w:lang w:eastAsia="en-US"/>
        </w:rPr>
        <w:t>;</w:t>
      </w:r>
    </w:p>
    <w:p w14:paraId="365EC5B3" w14:textId="75F57137" w:rsidR="00762114" w:rsidRPr="00762114" w:rsidRDefault="00762114" w:rsidP="001A45A7">
      <w:pPr>
        <w:pStyle w:val="ListParagraph"/>
        <w:numPr>
          <w:ilvl w:val="0"/>
          <w:numId w:val="51"/>
        </w:numPr>
        <w:rPr>
          <w:szCs w:val="24"/>
        </w:rPr>
      </w:pPr>
      <w:r w:rsidRPr="001A45A7">
        <w:rPr>
          <w:color w:val="000000"/>
          <w:szCs w:val="24"/>
        </w:rPr>
        <w:t>Cal/Val Portal and Post-Launch Test Sites (reference standards)</w:t>
      </w:r>
      <w:r w:rsidR="001A45A7">
        <w:rPr>
          <w:color w:val="000000"/>
          <w:szCs w:val="24"/>
        </w:rPr>
        <w:t>;</w:t>
      </w:r>
    </w:p>
    <w:p w14:paraId="6CD33B51" w14:textId="640536F3" w:rsidR="00762114" w:rsidRPr="00762114" w:rsidRDefault="00762114" w:rsidP="001A45A7">
      <w:pPr>
        <w:pStyle w:val="ListParagraph"/>
        <w:numPr>
          <w:ilvl w:val="0"/>
          <w:numId w:val="51"/>
        </w:numPr>
        <w:rPr>
          <w:szCs w:val="24"/>
        </w:rPr>
      </w:pPr>
      <w:r w:rsidRPr="001A45A7">
        <w:rPr>
          <w:color w:val="000000"/>
          <w:szCs w:val="24"/>
        </w:rPr>
        <w:t>Radiometric Standards</w:t>
      </w:r>
      <w:r w:rsidR="001A45A7">
        <w:rPr>
          <w:color w:val="000000"/>
          <w:szCs w:val="24"/>
        </w:rPr>
        <w:t>;</w:t>
      </w:r>
    </w:p>
    <w:p w14:paraId="7E9783B7" w14:textId="3719FEBD" w:rsidR="00762114" w:rsidRPr="00762114" w:rsidRDefault="00762114" w:rsidP="001A45A7">
      <w:pPr>
        <w:pStyle w:val="ListParagraph"/>
        <w:numPr>
          <w:ilvl w:val="0"/>
          <w:numId w:val="51"/>
        </w:numPr>
        <w:rPr>
          <w:szCs w:val="24"/>
        </w:rPr>
      </w:pPr>
      <w:r w:rsidRPr="001A45A7">
        <w:rPr>
          <w:color w:val="000000"/>
          <w:szCs w:val="24"/>
        </w:rPr>
        <w:t>Benchmark Mission Coordination</w:t>
      </w:r>
      <w:r w:rsidR="001A45A7">
        <w:rPr>
          <w:color w:val="000000"/>
          <w:szCs w:val="24"/>
        </w:rPr>
        <w:t>;</w:t>
      </w:r>
    </w:p>
    <w:p w14:paraId="15A4F5E6" w14:textId="7B4E792A" w:rsidR="00762114" w:rsidRPr="00762114" w:rsidRDefault="00762114" w:rsidP="001A45A7">
      <w:pPr>
        <w:pStyle w:val="ListParagraph"/>
        <w:numPr>
          <w:ilvl w:val="0"/>
          <w:numId w:val="51"/>
        </w:numPr>
        <w:rPr>
          <w:szCs w:val="24"/>
        </w:rPr>
      </w:pPr>
      <w:r w:rsidRPr="001A45A7">
        <w:rPr>
          <w:color w:val="000000"/>
          <w:szCs w:val="24"/>
        </w:rPr>
        <w:t>Ground Based Cal/Val Campaign</w:t>
      </w:r>
      <w:r w:rsidR="001A45A7">
        <w:rPr>
          <w:color w:val="000000"/>
          <w:szCs w:val="24"/>
        </w:rPr>
        <w:t>;</w:t>
      </w:r>
    </w:p>
    <w:p w14:paraId="747A3A1D" w14:textId="0C8B3EAA" w:rsidR="00762114" w:rsidRPr="00762114" w:rsidRDefault="00762114" w:rsidP="001A45A7">
      <w:pPr>
        <w:pStyle w:val="ListParagraph"/>
        <w:numPr>
          <w:ilvl w:val="0"/>
          <w:numId w:val="51"/>
        </w:numPr>
        <w:rPr>
          <w:szCs w:val="24"/>
        </w:rPr>
      </w:pPr>
      <w:r w:rsidRPr="001A45A7">
        <w:rPr>
          <w:color w:val="000000"/>
          <w:szCs w:val="24"/>
        </w:rPr>
        <w:t>Reference Test Site Data Collaboration and Comparison</w:t>
      </w:r>
      <w:r w:rsidR="001A45A7">
        <w:rPr>
          <w:color w:val="000000"/>
          <w:szCs w:val="24"/>
        </w:rPr>
        <w:t>.</w:t>
      </w:r>
    </w:p>
    <w:p w14:paraId="37A6202A" w14:textId="77777777" w:rsidR="00762114" w:rsidRDefault="00762114" w:rsidP="007369BC"/>
    <w:p w14:paraId="40B07FAD" w14:textId="4EE66FBC" w:rsidR="00D87DDD" w:rsidRPr="00C331DA" w:rsidRDefault="001A45A7" w:rsidP="00C63499">
      <w:r w:rsidDel="001A45A7">
        <w:t xml:space="preserve"> </w:t>
      </w:r>
      <w:r w:rsidR="007369BC" w:rsidRPr="00E11FB2">
        <w:rPr>
          <w:b/>
        </w:rPr>
        <w:t>[</w:t>
      </w:r>
      <w:r w:rsidR="001523C0" w:rsidRPr="00E11FB2">
        <w:rPr>
          <w:b/>
        </w:rPr>
        <w:t>R</w:t>
      </w:r>
      <w:r w:rsidR="007369BC" w:rsidRPr="00E11FB2">
        <w:rPr>
          <w:b/>
        </w:rPr>
        <w:t>.</w:t>
      </w:r>
      <w:r w:rsidR="004073D6">
        <w:rPr>
          <w:b/>
        </w:rPr>
        <w:t>6</w:t>
      </w:r>
      <w:r w:rsidR="007369BC" w:rsidRPr="00E11FB2">
        <w:rPr>
          <w:b/>
        </w:rPr>
        <w:t>]:</w:t>
      </w:r>
      <w:r w:rsidR="007369BC" w:rsidRPr="00E11FB2">
        <w:rPr>
          <w:b/>
        </w:rPr>
        <w:tab/>
      </w:r>
      <w:r w:rsidR="001523C0" w:rsidRPr="00E11FB2">
        <w:rPr>
          <w:b/>
        </w:rPr>
        <w:t xml:space="preserve">It is recommended that </w:t>
      </w:r>
      <w:r w:rsidR="00C8370D" w:rsidRPr="00E11FB2">
        <w:rPr>
          <w:b/>
        </w:rPr>
        <w:t xml:space="preserve">WGISS and </w:t>
      </w:r>
      <w:r w:rsidR="00DA6DB6">
        <w:rPr>
          <w:b/>
        </w:rPr>
        <w:t>WGCV</w:t>
      </w:r>
      <w:r w:rsidR="000B20E5">
        <w:rPr>
          <w:b/>
        </w:rPr>
        <w:t xml:space="preserve"> present annually </w:t>
      </w:r>
      <w:r w:rsidR="00591C52">
        <w:rPr>
          <w:b/>
        </w:rPr>
        <w:t xml:space="preserve">their proposed </w:t>
      </w:r>
      <w:r w:rsidR="00591C52">
        <w:rPr>
          <w:b/>
        </w:rPr>
        <w:tab/>
      </w:r>
      <w:r w:rsidR="00591C52">
        <w:rPr>
          <w:b/>
        </w:rPr>
        <w:tab/>
        <w:t xml:space="preserve">main lines of activity </w:t>
      </w:r>
      <w:r w:rsidR="000B20E5">
        <w:rPr>
          <w:b/>
        </w:rPr>
        <w:t xml:space="preserve">to </w:t>
      </w:r>
      <w:r w:rsidR="00591C52">
        <w:rPr>
          <w:b/>
        </w:rPr>
        <w:t xml:space="preserve">SIT and </w:t>
      </w:r>
      <w:r w:rsidR="00591C52">
        <w:rPr>
          <w:b/>
        </w:rPr>
        <w:tab/>
      </w:r>
      <w:r w:rsidR="000B20E5">
        <w:rPr>
          <w:b/>
        </w:rPr>
        <w:t>Plenary</w:t>
      </w:r>
      <w:r w:rsidR="00591C52">
        <w:rPr>
          <w:b/>
        </w:rPr>
        <w:t xml:space="preserve"> for endorsement (partitioned into </w:t>
      </w:r>
      <w:r w:rsidR="00591C52">
        <w:rPr>
          <w:b/>
        </w:rPr>
        <w:tab/>
      </w:r>
      <w:r w:rsidR="00591C52">
        <w:rPr>
          <w:b/>
        </w:rPr>
        <w:tab/>
        <w:t>"Standing" activities and "Project" activities)</w:t>
      </w:r>
      <w:r w:rsidR="000B20E5">
        <w:rPr>
          <w:b/>
        </w:rPr>
        <w:t xml:space="preserve">. The activities endorsed by </w:t>
      </w:r>
      <w:r w:rsidR="00591C52">
        <w:rPr>
          <w:b/>
        </w:rPr>
        <w:tab/>
      </w:r>
      <w:r w:rsidR="00591C52">
        <w:rPr>
          <w:b/>
        </w:rPr>
        <w:tab/>
        <w:t xml:space="preserve">SIT and </w:t>
      </w:r>
      <w:r w:rsidR="000B20E5">
        <w:rPr>
          <w:b/>
        </w:rPr>
        <w:t xml:space="preserve">Plenary </w:t>
      </w:r>
      <w:r w:rsidR="00591C52">
        <w:rPr>
          <w:b/>
        </w:rPr>
        <w:t>sha</w:t>
      </w:r>
      <w:r w:rsidR="000B20E5">
        <w:rPr>
          <w:b/>
        </w:rPr>
        <w:t>ll then be embedded within the relevant Work Plans</w:t>
      </w:r>
      <w:r w:rsidR="00591C52">
        <w:rPr>
          <w:b/>
        </w:rPr>
        <w:t>,</w:t>
      </w:r>
      <w:r w:rsidR="000B20E5">
        <w:rPr>
          <w:b/>
        </w:rPr>
        <w:t xml:space="preserve"> </w:t>
      </w:r>
      <w:r w:rsidR="00591C52">
        <w:rPr>
          <w:b/>
        </w:rPr>
        <w:tab/>
      </w:r>
      <w:r w:rsidR="00591C52">
        <w:rPr>
          <w:b/>
        </w:rPr>
        <w:tab/>
        <w:t>to</w:t>
      </w:r>
      <w:r w:rsidR="000B20E5">
        <w:rPr>
          <w:b/>
        </w:rPr>
        <w:t xml:space="preserve"> be updated on an</w:t>
      </w:r>
      <w:r w:rsidR="00591C52">
        <w:rPr>
          <w:b/>
        </w:rPr>
        <w:t xml:space="preserve"> </w:t>
      </w:r>
      <w:r w:rsidR="000B20E5">
        <w:rPr>
          <w:b/>
        </w:rPr>
        <w:t>annual basis.</w:t>
      </w:r>
    </w:p>
    <w:p w14:paraId="0C7458DB" w14:textId="77777777" w:rsidR="0023384D" w:rsidRPr="00EB054C" w:rsidRDefault="0023384D" w:rsidP="00591C52">
      <w:pPr>
        <w:pStyle w:val="Heading3"/>
      </w:pPr>
      <w:bookmarkStart w:id="39" w:name="_Ref220652294"/>
      <w:bookmarkStart w:id="40" w:name="_Toc221166290"/>
      <w:r w:rsidRPr="00EB054C">
        <w:t xml:space="preserve">Role of </w:t>
      </w:r>
      <w:proofErr w:type="spellStart"/>
      <w:r w:rsidRPr="00EB054C">
        <w:t>WGCapD</w:t>
      </w:r>
      <w:bookmarkEnd w:id="39"/>
      <w:bookmarkEnd w:id="40"/>
      <w:proofErr w:type="spellEnd"/>
    </w:p>
    <w:p w14:paraId="66818739" w14:textId="77777777" w:rsidR="0023384D" w:rsidRPr="00EB054C" w:rsidRDefault="0023384D" w:rsidP="00C63499"/>
    <w:p w14:paraId="5DE999EC" w14:textId="2D04EB88" w:rsidR="005D4923" w:rsidRDefault="005D4923" w:rsidP="00114519">
      <w:proofErr w:type="spellStart"/>
      <w:r>
        <w:t>WGEdu</w:t>
      </w:r>
      <w:proofErr w:type="spellEnd"/>
      <w:r w:rsidR="008637B6">
        <w:t xml:space="preserve">, the predecessor to </w:t>
      </w:r>
      <w:proofErr w:type="spellStart"/>
      <w:r w:rsidR="008637B6">
        <w:t>WGCapD</w:t>
      </w:r>
      <w:proofErr w:type="spellEnd"/>
      <w:r w:rsidR="008637B6">
        <w:t xml:space="preserve">, </w:t>
      </w:r>
      <w:r>
        <w:t>was created in 1999 but participation in</w:t>
      </w:r>
      <w:r w:rsidR="00572E7F">
        <w:t>,</w:t>
      </w:r>
      <w:r>
        <w:t xml:space="preserve"> and Agency support for, the WG waned </w:t>
      </w:r>
      <w:r w:rsidR="008637B6">
        <w:t>to</w:t>
      </w:r>
      <w:r>
        <w:t xml:space="preserve"> </w:t>
      </w:r>
      <w:r w:rsidR="008637B6">
        <w:t>s</w:t>
      </w:r>
      <w:r>
        <w:t xml:space="preserve">uch </w:t>
      </w:r>
      <w:r w:rsidR="008637B6">
        <w:t xml:space="preserve">an extent </w:t>
      </w:r>
      <w:r>
        <w:t>that in 2009/2010 the Working Group essentially vanished.</w:t>
      </w:r>
    </w:p>
    <w:p w14:paraId="7E1D8A56" w14:textId="77777777" w:rsidR="005D4923" w:rsidRDefault="005D4923" w:rsidP="00114519"/>
    <w:p w14:paraId="4778D707" w14:textId="555F89A1" w:rsidR="00596EB8" w:rsidRDefault="00213642" w:rsidP="00F17DE3">
      <w:r>
        <w:t>The Topical Team</w:t>
      </w:r>
      <w:r w:rsidR="008F603B">
        <w:t xml:space="preserve"> address</w:t>
      </w:r>
      <w:r w:rsidR="00596EB8">
        <w:t>ed the</w:t>
      </w:r>
      <w:r w:rsidR="005D4923">
        <w:t xml:space="preserve"> </w:t>
      </w:r>
      <w:r w:rsidR="008637B6">
        <w:t xml:space="preserve">potential </w:t>
      </w:r>
      <w:r w:rsidR="005D4923">
        <w:t>issue</w:t>
      </w:r>
      <w:r>
        <w:t xml:space="preserve"> </w:t>
      </w:r>
      <w:r w:rsidR="00596EB8">
        <w:t xml:space="preserve">of duplication with respect to internal and external activities </w:t>
      </w:r>
      <w:r>
        <w:t xml:space="preserve">with </w:t>
      </w:r>
      <w:r w:rsidR="004A0068">
        <w:t>its</w:t>
      </w:r>
      <w:r w:rsidR="00572E7F">
        <w:t xml:space="preserve"> successor </w:t>
      </w:r>
      <w:proofErr w:type="spellStart"/>
      <w:r w:rsidR="008637B6">
        <w:t>WGCapD</w:t>
      </w:r>
      <w:proofErr w:type="spellEnd"/>
      <w:r w:rsidR="00596EB8">
        <w:t>.</w:t>
      </w:r>
    </w:p>
    <w:p w14:paraId="0DFED36E" w14:textId="77777777" w:rsidR="00F17DE3" w:rsidRPr="00EB054C" w:rsidRDefault="00F17DE3" w:rsidP="00F17DE3"/>
    <w:p w14:paraId="0401E760" w14:textId="77777777" w:rsidR="00911A04" w:rsidRPr="00EB054C" w:rsidRDefault="00911A04" w:rsidP="00F17DE3">
      <w:r w:rsidRPr="00EB054C">
        <w:t xml:space="preserve">Based on the report to the Bangalore Plenary, the 3-year objectives of </w:t>
      </w:r>
      <w:proofErr w:type="spellStart"/>
      <w:r w:rsidRPr="00EB054C">
        <w:t>WGCapD</w:t>
      </w:r>
      <w:proofErr w:type="spellEnd"/>
      <w:r w:rsidRPr="00EB054C">
        <w:t xml:space="preserve"> are:</w:t>
      </w:r>
    </w:p>
    <w:p w14:paraId="5815FB21" w14:textId="77777777" w:rsidR="00911A04" w:rsidRPr="00EB054C" w:rsidRDefault="00911A04" w:rsidP="00F17DE3"/>
    <w:p w14:paraId="5E50161A" w14:textId="77777777" w:rsidR="00911A04" w:rsidRPr="00EB054C" w:rsidRDefault="00911A04" w:rsidP="00911A04">
      <w:r w:rsidRPr="00EB054C">
        <w:t>-</w:t>
      </w:r>
      <w:r w:rsidRPr="00EB054C">
        <w:tab/>
        <w:t>Improved access to global DEM developed on a country-by-country basis</w:t>
      </w:r>
      <w:r w:rsidR="004818EA" w:rsidRPr="00EB054C">
        <w:t>;</w:t>
      </w:r>
    </w:p>
    <w:p w14:paraId="416CB99D" w14:textId="77777777" w:rsidR="00911A04" w:rsidRPr="00EB054C" w:rsidRDefault="00911A04" w:rsidP="00911A04">
      <w:r w:rsidRPr="00EB054C">
        <w:t>-</w:t>
      </w:r>
      <w:r w:rsidRPr="00EB054C">
        <w:tab/>
        <w:t>Development of a remote-sensing E-learning course</w:t>
      </w:r>
      <w:r w:rsidR="004818EA" w:rsidRPr="00EB054C">
        <w:t>;</w:t>
      </w:r>
    </w:p>
    <w:p w14:paraId="03199188" w14:textId="43846EA3" w:rsidR="00911A04" w:rsidRPr="00EB054C" w:rsidRDefault="00911A04" w:rsidP="00911A04">
      <w:r w:rsidRPr="00EB054C">
        <w:t>-</w:t>
      </w:r>
      <w:r w:rsidRPr="00EB054C">
        <w:tab/>
        <w:t>Support to GEO 2012</w:t>
      </w:r>
      <w:r w:rsidR="00213642">
        <w:t>-</w:t>
      </w:r>
      <w:r w:rsidRPr="00EB054C">
        <w:t>2015 Work Plan Task ID-02</w:t>
      </w:r>
      <w:r w:rsidR="000B20E5">
        <w:t>.</w:t>
      </w:r>
    </w:p>
    <w:p w14:paraId="5EBD9C17" w14:textId="77777777" w:rsidR="00911A04" w:rsidRPr="00C331DA" w:rsidRDefault="00911A04" w:rsidP="00911A04"/>
    <w:p w14:paraId="2B1A1436" w14:textId="4F56CAC7" w:rsidR="00911A04" w:rsidRDefault="00911A04" w:rsidP="00911A04">
      <w:r w:rsidRPr="00C331DA">
        <w:t xml:space="preserve">Concerning the </w:t>
      </w:r>
      <w:r w:rsidR="00596EB8">
        <w:t xml:space="preserve">external </w:t>
      </w:r>
      <w:r w:rsidRPr="00C331DA">
        <w:t xml:space="preserve">relationship </w:t>
      </w:r>
      <w:r w:rsidR="00596EB8">
        <w:t>with</w:t>
      </w:r>
      <w:r w:rsidRPr="00C331DA">
        <w:t xml:space="preserve"> GEO, there are </w:t>
      </w:r>
      <w:r w:rsidR="004D6D78" w:rsidRPr="00C331DA">
        <w:t>two</w:t>
      </w:r>
      <w:r w:rsidRPr="00C331DA">
        <w:t xml:space="preserve"> components to ID-02 and CEOS is named in both; one with INPE with the contact point, and one with NOAA as the contact point.</w:t>
      </w:r>
      <w:r w:rsidR="00FB0488">
        <w:t xml:space="preserve"> </w:t>
      </w:r>
      <w:r w:rsidR="004A0068">
        <w:t>In this context, t</w:t>
      </w:r>
      <w:r w:rsidR="00FB0488">
        <w:t>he Topical T</w:t>
      </w:r>
      <w:r w:rsidR="008C67D5">
        <w:t xml:space="preserve">eam understands </w:t>
      </w:r>
      <w:r w:rsidR="00FB0488">
        <w:t xml:space="preserve">an investigation is underway to identify </w:t>
      </w:r>
      <w:r w:rsidR="004A0068">
        <w:t>the</w:t>
      </w:r>
      <w:r w:rsidR="00FB0488">
        <w:t xml:space="preserve"> capacity building activities </w:t>
      </w:r>
      <w:r w:rsidR="004A0068">
        <w:t xml:space="preserve">that </w:t>
      </w:r>
      <w:r w:rsidR="00FB0488">
        <w:t xml:space="preserve">are consistent with the mandate of CEOS so that the potential duplications and overlaps between </w:t>
      </w:r>
      <w:proofErr w:type="spellStart"/>
      <w:r w:rsidR="00FB0488">
        <w:t>WGCapD</w:t>
      </w:r>
      <w:proofErr w:type="spellEnd"/>
      <w:r w:rsidR="00FB0488">
        <w:t xml:space="preserve"> and GEO capacity building activities can be assessed</w:t>
      </w:r>
      <w:r w:rsidR="00213642">
        <w:t xml:space="preserve"> and streamlined</w:t>
      </w:r>
      <w:r w:rsidR="00FB0488">
        <w:t>.</w:t>
      </w:r>
      <w:r w:rsidR="008637B6">
        <w:t xml:space="preserve"> I</w:t>
      </w:r>
      <w:r w:rsidR="005D4923">
        <w:t>t is also</w:t>
      </w:r>
      <w:r w:rsidR="00197A7D">
        <w:t xml:space="preserve"> understood that an inventory of Capacity Building capabilities</w:t>
      </w:r>
      <w:r w:rsidR="005D4923">
        <w:t>/initiatives</w:t>
      </w:r>
      <w:r w:rsidR="00197A7D">
        <w:t xml:space="preserve"> is under construction in collaboration with GEO.</w:t>
      </w:r>
    </w:p>
    <w:p w14:paraId="3484192D" w14:textId="77777777" w:rsidR="00E80C8C" w:rsidRPr="00C331DA" w:rsidRDefault="00E80C8C" w:rsidP="00911A04"/>
    <w:p w14:paraId="1A5B54F5" w14:textId="1F473C25" w:rsidR="00572E7F" w:rsidRDefault="003F2110" w:rsidP="00911A04">
      <w:r w:rsidRPr="00C331DA">
        <w:t xml:space="preserve">In terms of the relationship with other CEOS activities, it was noted that </w:t>
      </w:r>
      <w:r w:rsidR="00213642">
        <w:t>c</w:t>
      </w:r>
      <w:r w:rsidRPr="00C331DA">
        <w:t xml:space="preserve">apacity </w:t>
      </w:r>
      <w:r w:rsidR="00213642">
        <w:t>b</w:t>
      </w:r>
      <w:r w:rsidRPr="00C331DA">
        <w:t xml:space="preserve">uilding is sometimes </w:t>
      </w:r>
      <w:r w:rsidR="00911A04" w:rsidRPr="00C331DA">
        <w:t>already embedded in some VCs (</w:t>
      </w:r>
      <w:r w:rsidR="00832901" w:rsidRPr="00FB0488">
        <w:rPr>
          <w:i/>
        </w:rPr>
        <w:t>e.g.</w:t>
      </w:r>
      <w:r w:rsidR="00B72D72" w:rsidRPr="00A81987">
        <w:rPr>
          <w:i/>
        </w:rPr>
        <w:t>,</w:t>
      </w:r>
      <w:r w:rsidR="00911A04" w:rsidRPr="00C331DA">
        <w:t xml:space="preserve"> OSVW, SST, OCR</w:t>
      </w:r>
      <w:r w:rsidR="00B72D72" w:rsidRPr="00C331DA">
        <w:t xml:space="preserve"> – see section</w:t>
      </w:r>
      <w:r w:rsidR="00591C52">
        <w:t xml:space="preserve"> </w:t>
      </w:r>
      <w:r w:rsidR="00591C52">
        <w:fldChar w:fldCharType="begin"/>
      </w:r>
      <w:r w:rsidR="00591C52">
        <w:instrText xml:space="preserve"> REF _Ref220553282 \r \h </w:instrText>
      </w:r>
      <w:r w:rsidR="00591C52">
        <w:fldChar w:fldCharType="separate"/>
      </w:r>
      <w:r w:rsidR="00591C52">
        <w:t>3.2.1</w:t>
      </w:r>
      <w:r w:rsidR="00591C52">
        <w:fldChar w:fldCharType="end"/>
      </w:r>
      <w:r w:rsidR="00911A04" w:rsidRPr="00C331DA">
        <w:t>)</w:t>
      </w:r>
      <w:r w:rsidRPr="00C331DA">
        <w:t xml:space="preserve"> and other Working Groups (</w:t>
      </w:r>
      <w:r w:rsidR="00832901" w:rsidRPr="00FB0488">
        <w:rPr>
          <w:i/>
        </w:rPr>
        <w:t>e.g.</w:t>
      </w:r>
      <w:r w:rsidR="00B72D72" w:rsidRPr="00A81987">
        <w:t xml:space="preserve">, </w:t>
      </w:r>
      <w:r w:rsidR="00911A04" w:rsidRPr="00C331DA">
        <w:t>WGISS)</w:t>
      </w:r>
      <w:r w:rsidRPr="00C331DA">
        <w:t xml:space="preserve">. It was felt that including </w:t>
      </w:r>
      <w:r w:rsidR="00213642">
        <w:t>c</w:t>
      </w:r>
      <w:r w:rsidRPr="00C331DA">
        <w:t xml:space="preserve">apacity </w:t>
      </w:r>
      <w:r w:rsidR="00213642">
        <w:t>b</w:t>
      </w:r>
      <w:r w:rsidRPr="00C331DA">
        <w:t>uilding activities within topical areas, such as VCs, was very appropriate as it engages the relevant expertise</w:t>
      </w:r>
      <w:r w:rsidR="00911A04" w:rsidRPr="00C331DA">
        <w:t xml:space="preserve"> within a synergistic context</w:t>
      </w:r>
      <w:r w:rsidRPr="00C331DA">
        <w:t xml:space="preserve">. However, as a result, it does mean that responsibility for </w:t>
      </w:r>
      <w:r w:rsidR="00213642">
        <w:t>c</w:t>
      </w:r>
      <w:r w:rsidRPr="00C331DA">
        <w:t xml:space="preserve">apacity </w:t>
      </w:r>
      <w:r w:rsidR="00213642">
        <w:t>b</w:t>
      </w:r>
      <w:r w:rsidRPr="00C331DA">
        <w:t>uilding within CEOS is distributed amongst a number of entities, and there is the potential for duplication.</w:t>
      </w:r>
      <w:r w:rsidR="00572E7F">
        <w:t xml:space="preserve"> To minimise some of the</w:t>
      </w:r>
      <w:r w:rsidR="00260813">
        <w:t xml:space="preserve"> risk </w:t>
      </w:r>
      <w:r w:rsidR="00572E7F">
        <w:t xml:space="preserve">of internal duplication, a systematic cataloguing of capacity building </w:t>
      </w:r>
      <w:r w:rsidR="004A0068">
        <w:t xml:space="preserve">activities </w:t>
      </w:r>
      <w:r w:rsidR="00572E7F">
        <w:t xml:space="preserve">within the VCs is proposed as part of recommendation </w:t>
      </w:r>
      <w:r w:rsidR="00572E7F" w:rsidRPr="009B47CE">
        <w:rPr>
          <w:b/>
        </w:rPr>
        <w:t>[R.3]</w:t>
      </w:r>
      <w:r w:rsidR="00572E7F">
        <w:t>.</w:t>
      </w:r>
    </w:p>
    <w:p w14:paraId="6E0EDFC8" w14:textId="77777777" w:rsidR="00596EB8" w:rsidRDefault="00596EB8" w:rsidP="00911A04"/>
    <w:p w14:paraId="4AC6ADC9" w14:textId="4FCC0A98" w:rsidR="00911A04" w:rsidRPr="002E285B" w:rsidRDefault="00596EB8" w:rsidP="00911A04">
      <w:r>
        <w:t>In view of</w:t>
      </w:r>
      <w:r w:rsidR="00572E7F">
        <w:t xml:space="preserve"> the on-going actions</w:t>
      </w:r>
      <w:r w:rsidR="004A0068">
        <w:t>,</w:t>
      </w:r>
      <w:r w:rsidR="00572E7F">
        <w:t xml:space="preserve"> aimed at clarifying the respective roles of </w:t>
      </w:r>
      <w:proofErr w:type="spellStart"/>
      <w:r w:rsidR="00572E7F">
        <w:t>WGCapD</w:t>
      </w:r>
      <w:proofErr w:type="spellEnd"/>
      <w:r w:rsidR="00572E7F">
        <w:t xml:space="preserve"> and GEO</w:t>
      </w:r>
      <w:r w:rsidR="004A0068">
        <w:t>,</w:t>
      </w:r>
      <w:r w:rsidR="00572E7F">
        <w:t xml:space="preserve"> and the internal </w:t>
      </w:r>
      <w:r w:rsidR="004A0068">
        <w:t xml:space="preserve">clarifications associated with recommendation </w:t>
      </w:r>
      <w:r w:rsidR="004A0068" w:rsidRPr="009B47CE">
        <w:rPr>
          <w:b/>
        </w:rPr>
        <w:t>[R.3]</w:t>
      </w:r>
      <w:r w:rsidR="004A0068" w:rsidRPr="009B47CE">
        <w:t xml:space="preserve">, </w:t>
      </w:r>
      <w:r w:rsidR="004A0068">
        <w:t xml:space="preserve">the Topical Team </w:t>
      </w:r>
      <w:r w:rsidR="004A0068">
        <w:lastRenderedPageBreak/>
        <w:t xml:space="preserve">decided on balance not to make a specific recommendation in this area, although there was a wide range of </w:t>
      </w:r>
      <w:proofErr w:type="gramStart"/>
      <w:r>
        <w:t>strongly-held</w:t>
      </w:r>
      <w:proofErr w:type="gramEnd"/>
      <w:r>
        <w:t xml:space="preserve"> </w:t>
      </w:r>
      <w:r w:rsidR="004A0068">
        <w:t>opinions on this subject.</w:t>
      </w:r>
    </w:p>
    <w:p w14:paraId="1C4E9F2A" w14:textId="70E8B58E" w:rsidR="00107820" w:rsidRPr="00C331DA" w:rsidRDefault="004A0068" w:rsidP="002D66D5">
      <w:pPr>
        <w:pStyle w:val="Heading3"/>
      </w:pPr>
      <w:r w:rsidDel="004A0068">
        <w:t xml:space="preserve"> </w:t>
      </w:r>
      <w:bookmarkStart w:id="41" w:name="_Ref217379978"/>
      <w:bookmarkStart w:id="42" w:name="_Toc221166291"/>
      <w:r w:rsidR="00283C30">
        <w:t>R</w:t>
      </w:r>
      <w:r w:rsidR="00107820" w:rsidRPr="00C331DA">
        <w:t xml:space="preserve">elationship between </w:t>
      </w:r>
      <w:proofErr w:type="spellStart"/>
      <w:r w:rsidR="00107820" w:rsidRPr="00C331DA">
        <w:t>WGClimate</w:t>
      </w:r>
      <w:proofErr w:type="spellEnd"/>
      <w:r w:rsidR="00107820" w:rsidRPr="00C331DA">
        <w:t xml:space="preserve"> and "Peer" Organisations</w:t>
      </w:r>
      <w:bookmarkEnd w:id="41"/>
      <w:bookmarkEnd w:id="42"/>
    </w:p>
    <w:p w14:paraId="0F3CBDD7" w14:textId="02E05E25" w:rsidR="00107820" w:rsidRPr="0061631A" w:rsidRDefault="00107820" w:rsidP="00107820">
      <w:pPr>
        <w:widowControl w:val="0"/>
        <w:autoSpaceDE w:val="0"/>
        <w:autoSpaceDN w:val="0"/>
        <w:adjustRightInd w:val="0"/>
        <w:spacing w:before="100" w:after="100"/>
      </w:pPr>
      <w:proofErr w:type="spellStart"/>
      <w:r w:rsidRPr="00D6723E">
        <w:t>WGClimate</w:t>
      </w:r>
      <w:proofErr w:type="spellEnd"/>
      <w:r w:rsidRPr="00D6723E">
        <w:t xml:space="preserve"> is dependent on a number of external linkages (</w:t>
      </w:r>
      <w:r w:rsidRPr="005C1427">
        <w:rPr>
          <w:i/>
        </w:rPr>
        <w:t>e.g.</w:t>
      </w:r>
      <w:r w:rsidR="003D33C6">
        <w:t>,</w:t>
      </w:r>
      <w:r w:rsidRPr="00D6723E">
        <w:t xml:space="preserve"> CGMS, WMO, SCOPE-CM.....). To date, due to a spirit of cooperation and shar</w:t>
      </w:r>
      <w:r w:rsidRPr="0061631A">
        <w:t>ed participation in groups, the current working arrangements have proved to be extremely effective. However, shared participation cannot be relied upon to achieve convergence in the longer term.</w:t>
      </w:r>
    </w:p>
    <w:p w14:paraId="284BA1B2" w14:textId="77777777" w:rsidR="00107820" w:rsidRPr="002E285B" w:rsidRDefault="00107820" w:rsidP="00107820">
      <w:pPr>
        <w:widowControl w:val="0"/>
        <w:autoSpaceDE w:val="0"/>
        <w:autoSpaceDN w:val="0"/>
        <w:adjustRightInd w:val="0"/>
        <w:spacing w:before="100" w:after="100"/>
      </w:pPr>
      <w:r w:rsidRPr="002E285B">
        <w:t xml:space="preserve">Looking to the future, the space community at large would also increasingly benefit from having a consolidated approach for the further development of the climate monitoring architecture. It is anticipated that this will become particularly important as the Global Framework for Climate Services matures. </w:t>
      </w:r>
    </w:p>
    <w:p w14:paraId="7886F32A" w14:textId="0CB6C738" w:rsidR="00E80C8C" w:rsidRPr="00276CF0" w:rsidRDefault="00107820" w:rsidP="00107820">
      <w:pPr>
        <w:widowControl w:val="0"/>
        <w:autoSpaceDE w:val="0"/>
        <w:autoSpaceDN w:val="0"/>
        <w:adjustRightInd w:val="0"/>
        <w:spacing w:before="100" w:after="100"/>
      </w:pPr>
      <w:r w:rsidRPr="002E285B">
        <w:t>To achieve this formal con</w:t>
      </w:r>
      <w:r w:rsidR="008038A8" w:rsidRPr="002E285B">
        <w:t xml:space="preserve">vergence, and </w:t>
      </w:r>
      <w:r w:rsidRPr="002E285B">
        <w:t xml:space="preserve">following </w:t>
      </w:r>
      <w:r w:rsidR="008038A8" w:rsidRPr="002E285B">
        <w:t xml:space="preserve">discussions at </w:t>
      </w:r>
      <w:r w:rsidRPr="002E285B">
        <w:t>the 26</w:t>
      </w:r>
      <w:r w:rsidRPr="002D66D5">
        <w:rPr>
          <w:vertAlign w:val="superscript"/>
        </w:rPr>
        <w:t>th</w:t>
      </w:r>
      <w:r w:rsidRPr="002E285B">
        <w:t xml:space="preserve"> CEOS Plenary and CGMS-40</w:t>
      </w:r>
      <w:r w:rsidR="008038A8" w:rsidRPr="002E285B">
        <w:t>, steps are underway</w:t>
      </w:r>
      <w:r w:rsidRPr="007C36ED">
        <w:t>, to investigate the possibility of a joint CGMS/CEOS approach in this area</w:t>
      </w:r>
      <w:r w:rsidR="008038A8" w:rsidRPr="002F2A9D">
        <w:t xml:space="preserve">, and this is </w:t>
      </w:r>
      <w:r w:rsidR="002D6813" w:rsidRPr="00DD0BDE">
        <w:t xml:space="preserve">currently </w:t>
      </w:r>
      <w:r w:rsidR="008038A8" w:rsidRPr="00DD0BDE">
        <w:t>the sub</w:t>
      </w:r>
      <w:r w:rsidR="002D6813" w:rsidRPr="00DD0BDE">
        <w:t>ject of a dialogue</w:t>
      </w:r>
      <w:r w:rsidR="008038A8" w:rsidRPr="005A535C">
        <w:t xml:space="preserve"> between the SIT Chair and the CGMS Secretariat. </w:t>
      </w:r>
      <w:r w:rsidR="00E67BE6" w:rsidRPr="00276CF0">
        <w:t>This process is currently being dealt with at the level of SIT chair and CGMS secretariat</w:t>
      </w:r>
      <w:r w:rsidR="00E67BE6" w:rsidRPr="005A535C">
        <w:t xml:space="preserve"> </w:t>
      </w:r>
      <w:r w:rsidR="00E67BE6">
        <w:t>and, o</w:t>
      </w:r>
      <w:r w:rsidRPr="00276CF0">
        <w:t>n t</w:t>
      </w:r>
      <w:r w:rsidR="008038A8" w:rsidRPr="00276CF0">
        <w:t>he assumption that this action</w:t>
      </w:r>
      <w:r w:rsidRPr="00276CF0">
        <w:t xml:space="preserve"> will bear fruit, no recommendations are offered</w:t>
      </w:r>
      <w:r w:rsidR="00E67BE6">
        <w:t xml:space="preserve"> in this area</w:t>
      </w:r>
      <w:r w:rsidRPr="00276CF0">
        <w:t xml:space="preserve">. </w:t>
      </w:r>
    </w:p>
    <w:p w14:paraId="4BE3C8FE" w14:textId="642BCDD7" w:rsidR="00FE7F28" w:rsidRPr="00EB054C" w:rsidRDefault="00B475DC" w:rsidP="0079610C">
      <w:pPr>
        <w:pStyle w:val="Heading3"/>
      </w:pPr>
      <w:bookmarkStart w:id="43" w:name="_Toc217439689"/>
      <w:bookmarkStart w:id="44" w:name="_Ref220652364"/>
      <w:bookmarkStart w:id="45" w:name="_Ref220652383"/>
      <w:bookmarkStart w:id="46" w:name="_Ref220653100"/>
      <w:bookmarkStart w:id="47" w:name="_Toc221166292"/>
      <w:r>
        <w:t xml:space="preserve">Treatment </w:t>
      </w:r>
      <w:r w:rsidR="00114519" w:rsidRPr="00EB054C">
        <w:t xml:space="preserve">of </w:t>
      </w:r>
      <w:r w:rsidR="00FE7F28" w:rsidRPr="00EB054C">
        <w:rPr>
          <w:i/>
        </w:rPr>
        <w:t>Ad Hoc</w:t>
      </w:r>
      <w:r w:rsidR="00FE7F28" w:rsidRPr="00EB054C">
        <w:t xml:space="preserve"> Initiatives</w:t>
      </w:r>
      <w:bookmarkEnd w:id="43"/>
      <w:bookmarkEnd w:id="44"/>
      <w:bookmarkEnd w:id="45"/>
      <w:bookmarkEnd w:id="46"/>
      <w:bookmarkEnd w:id="47"/>
    </w:p>
    <w:p w14:paraId="7CA28B71" w14:textId="77777777" w:rsidR="00114519" w:rsidRPr="00EB054C" w:rsidRDefault="00114519" w:rsidP="00114519"/>
    <w:p w14:paraId="02CC5FB9" w14:textId="37FAEA85" w:rsidR="000256F3" w:rsidRPr="00EB054C" w:rsidRDefault="00114519" w:rsidP="00114519">
      <w:r w:rsidRPr="00EB054C">
        <w:t xml:space="preserve">There was some discussion about the unregulated nature of CEOS </w:t>
      </w:r>
      <w:r w:rsidRPr="00EB054C">
        <w:rPr>
          <w:i/>
        </w:rPr>
        <w:t>ad hoc</w:t>
      </w:r>
      <w:r w:rsidRPr="00EB054C">
        <w:t xml:space="preserve"> activities which, according to the CEOS </w:t>
      </w:r>
      <w:proofErr w:type="spellStart"/>
      <w:r w:rsidRPr="00EB054C">
        <w:t>ToRs</w:t>
      </w:r>
      <w:proofErr w:type="spellEnd"/>
      <w:r w:rsidRPr="00EB054C">
        <w:t xml:space="preserve">, are supposed to be limited in life to one year (unless explicitly extended by Plenary). There was a feeling that these activities are </w:t>
      </w:r>
      <w:r w:rsidR="00A81C38" w:rsidRPr="00EB054C">
        <w:t xml:space="preserve">overshadowing </w:t>
      </w:r>
      <w:r w:rsidRPr="00EB054C">
        <w:t xml:space="preserve">the core CEOS business as they take up considerable </w:t>
      </w:r>
      <w:r w:rsidR="00A81C38" w:rsidRPr="00EB054C">
        <w:t xml:space="preserve">time on Plenary, Secretariat, and SIT </w:t>
      </w:r>
      <w:r w:rsidRPr="00EB054C">
        <w:t>agenda</w:t>
      </w:r>
      <w:r w:rsidR="00A81C38" w:rsidRPr="00EB054C">
        <w:t>s</w:t>
      </w:r>
      <w:r w:rsidR="00F406B6">
        <w:t xml:space="preserve"> (see ANNEX I for the current list of </w:t>
      </w:r>
      <w:r w:rsidR="00F406B6" w:rsidRPr="005C1427">
        <w:rPr>
          <w:i/>
        </w:rPr>
        <w:t>ad hoc</w:t>
      </w:r>
      <w:r w:rsidR="00F406B6">
        <w:t xml:space="preserve"> activities)</w:t>
      </w:r>
      <w:r w:rsidRPr="00EB054C">
        <w:t>. In the future</w:t>
      </w:r>
      <w:r w:rsidR="00A81C38" w:rsidRPr="00EB054C">
        <w:t>,</w:t>
      </w:r>
      <w:r w:rsidRPr="00EB054C">
        <w:t xml:space="preserve"> there could be merit in strictly adhering to the provisions in the CEOS </w:t>
      </w:r>
      <w:proofErr w:type="spellStart"/>
      <w:r w:rsidRPr="00EB054C">
        <w:t>ToRs</w:t>
      </w:r>
      <w:proofErr w:type="spellEnd"/>
      <w:r w:rsidR="00F406B6">
        <w:t xml:space="preserve"> limiting their lifetime</w:t>
      </w:r>
      <w:r w:rsidRPr="00EB054C">
        <w:t xml:space="preserve">. </w:t>
      </w:r>
      <w:r w:rsidR="00DA5925">
        <w:t xml:space="preserve">There was </w:t>
      </w:r>
      <w:r w:rsidR="00E2327E">
        <w:t xml:space="preserve">also </w:t>
      </w:r>
      <w:r w:rsidR="00DA5925">
        <w:t xml:space="preserve">a perception that some agencies viewed the role of CEOS or SIT Chair as a means of introducing their own favoured </w:t>
      </w:r>
      <w:r w:rsidR="00DA5925" w:rsidRPr="005C1427">
        <w:rPr>
          <w:i/>
        </w:rPr>
        <w:t>ad hoc</w:t>
      </w:r>
      <w:r w:rsidR="00DA5925">
        <w:t xml:space="preserve"> initiatives into CEOS. </w:t>
      </w:r>
      <w:r w:rsidRPr="00EB054C">
        <w:t>I</w:t>
      </w:r>
      <w:r w:rsidR="000E686A">
        <w:t>n the same vein it was noted that</w:t>
      </w:r>
      <w:r w:rsidRPr="00EB054C">
        <w:t xml:space="preserve"> some agencies </w:t>
      </w:r>
      <w:r w:rsidR="000E686A">
        <w:t>seem to be</w:t>
      </w:r>
      <w:r w:rsidRPr="00EB054C">
        <w:t xml:space="preserve"> "serial offenders" in the promotion of </w:t>
      </w:r>
      <w:r w:rsidRPr="00EB054C">
        <w:rPr>
          <w:i/>
        </w:rPr>
        <w:t>ad hoc</w:t>
      </w:r>
      <w:r w:rsidRPr="00EB054C">
        <w:t xml:space="preserve"> activities </w:t>
      </w:r>
      <w:r w:rsidR="00A81C38" w:rsidRPr="00EB054C">
        <w:t xml:space="preserve">that </w:t>
      </w:r>
      <w:r w:rsidR="00F406B6">
        <w:t xml:space="preserve">seem to be almost solely </w:t>
      </w:r>
      <w:r w:rsidR="00A81C38" w:rsidRPr="00EB054C">
        <w:t xml:space="preserve">driven by their </w:t>
      </w:r>
      <w:r w:rsidR="004E338C" w:rsidRPr="00EB054C">
        <w:t>A</w:t>
      </w:r>
      <w:r w:rsidR="00A81C38" w:rsidRPr="00EB054C">
        <w:t>gency objectives</w:t>
      </w:r>
      <w:r w:rsidR="00F406B6">
        <w:t>,</w:t>
      </w:r>
      <w:r w:rsidR="00A81C38" w:rsidRPr="00EB054C">
        <w:t xml:space="preserve"> </w:t>
      </w:r>
      <w:r w:rsidRPr="00EB054C">
        <w:t xml:space="preserve">and they should be encouraged to adopt a more disciplined approach. This was felt to be particularly important in view of the imbalance in qualification requirements between, for example, a VC and an </w:t>
      </w:r>
      <w:r w:rsidRPr="005C1427">
        <w:rPr>
          <w:i/>
        </w:rPr>
        <w:t>ad</w:t>
      </w:r>
      <w:r w:rsidRPr="00EB054C">
        <w:rPr>
          <w:i/>
        </w:rPr>
        <w:t xml:space="preserve"> hoc</w:t>
      </w:r>
      <w:r w:rsidRPr="00EB054C">
        <w:t xml:space="preserve"> activity - in the latter case the qualification requirements are minimal, whilst in the former </w:t>
      </w:r>
      <w:r w:rsidR="000256F3" w:rsidRPr="00EB054C">
        <w:t xml:space="preserve">the hurdles are fairly onerous. It was recognised that a balance needed to be struck in order to maintain relevance, but there seems to be the trend towards the establishment of quasi-permanent </w:t>
      </w:r>
      <w:r w:rsidR="000256F3" w:rsidRPr="00EB054C">
        <w:rPr>
          <w:i/>
        </w:rPr>
        <w:t>ad hoc</w:t>
      </w:r>
      <w:r w:rsidR="000256F3" w:rsidRPr="00EB054C">
        <w:t xml:space="preserve"> entities that float about amongst the </w:t>
      </w:r>
      <w:r w:rsidR="00107820" w:rsidRPr="00EB054C">
        <w:t>permanent</w:t>
      </w:r>
      <w:r w:rsidR="000256F3" w:rsidRPr="00EB054C">
        <w:t xml:space="preserve"> mechanisms</w:t>
      </w:r>
      <w:r w:rsidR="00F406B6">
        <w:t xml:space="preserve">. </w:t>
      </w:r>
    </w:p>
    <w:p w14:paraId="7580DE72" w14:textId="77777777" w:rsidR="000256F3" w:rsidRPr="00EB054C" w:rsidRDefault="000256F3" w:rsidP="00114519"/>
    <w:p w14:paraId="6BE2BBFE" w14:textId="77777777" w:rsidR="000256F3" w:rsidRPr="00EB054C" w:rsidRDefault="000256F3" w:rsidP="00114519">
      <w:r w:rsidRPr="00EB054C">
        <w:t xml:space="preserve">There was also a strong feeling that </w:t>
      </w:r>
      <w:r w:rsidR="007F0217" w:rsidRPr="00EB054C">
        <w:t xml:space="preserve">not enough use was being made of the </w:t>
      </w:r>
      <w:r w:rsidR="00107820" w:rsidRPr="00EB054C">
        <w:t>permanent</w:t>
      </w:r>
      <w:r w:rsidR="007F0217" w:rsidRPr="00EB054C">
        <w:t xml:space="preserve"> CEOS mechanisms and the default reaction</w:t>
      </w:r>
      <w:r w:rsidR="006A2F45" w:rsidRPr="00EB054C">
        <w:t>,</w:t>
      </w:r>
      <w:r w:rsidR="007F0217" w:rsidRPr="00EB054C">
        <w:t xml:space="preserve"> when a n</w:t>
      </w:r>
      <w:r w:rsidR="004818EA" w:rsidRPr="00EB054C">
        <w:t>ew challenge emerg</w:t>
      </w:r>
      <w:r w:rsidR="007F0217" w:rsidRPr="00EB054C">
        <w:t>ed</w:t>
      </w:r>
      <w:r w:rsidR="006A2F45" w:rsidRPr="00EB054C">
        <w:t>,</w:t>
      </w:r>
      <w:r w:rsidR="007F0217" w:rsidRPr="00EB054C">
        <w:t xml:space="preserve"> was to bolt on a new</w:t>
      </w:r>
      <w:r w:rsidR="007F0217" w:rsidRPr="00EB054C">
        <w:rPr>
          <w:i/>
        </w:rPr>
        <w:t xml:space="preserve"> </w:t>
      </w:r>
      <w:r w:rsidR="007B76B3" w:rsidRPr="00EB054C">
        <w:rPr>
          <w:i/>
        </w:rPr>
        <w:t>ad hoc</w:t>
      </w:r>
      <w:r w:rsidR="007B76B3" w:rsidRPr="00EB054C">
        <w:t xml:space="preserve"> </w:t>
      </w:r>
      <w:r w:rsidR="007F0217" w:rsidRPr="00EB054C">
        <w:t>mechanism instead of making best</w:t>
      </w:r>
      <w:r w:rsidR="006A2F45" w:rsidRPr="00EB054C">
        <w:t>-</w:t>
      </w:r>
      <w:r w:rsidR="007F0217" w:rsidRPr="00EB054C">
        <w:t>use of what already exists.</w:t>
      </w:r>
    </w:p>
    <w:p w14:paraId="7452E480" w14:textId="77777777" w:rsidR="000256F3" w:rsidRDefault="000256F3" w:rsidP="00114519"/>
    <w:p w14:paraId="053BEC75" w14:textId="3003AF7B" w:rsidR="00F406B6" w:rsidRPr="00C331DA" w:rsidRDefault="00F406B6" w:rsidP="00F406B6">
      <w:r w:rsidRPr="00E11FB2">
        <w:rPr>
          <w:b/>
        </w:rPr>
        <w:t>[R.</w:t>
      </w:r>
      <w:r w:rsidR="004073D6">
        <w:rPr>
          <w:b/>
        </w:rPr>
        <w:t>8</w:t>
      </w:r>
      <w:r w:rsidRPr="00E11FB2">
        <w:rPr>
          <w:b/>
        </w:rPr>
        <w:t>]:</w:t>
      </w:r>
      <w:r w:rsidRPr="00E11FB2">
        <w:rPr>
          <w:b/>
        </w:rPr>
        <w:tab/>
        <w:t>It is recommended that</w:t>
      </w:r>
      <w:r>
        <w:rPr>
          <w:b/>
        </w:rPr>
        <w:t xml:space="preserve"> Plenary</w:t>
      </w:r>
      <w:r w:rsidR="00FA72CF">
        <w:rPr>
          <w:b/>
        </w:rPr>
        <w:t xml:space="preserve"> </w:t>
      </w:r>
      <w:r>
        <w:rPr>
          <w:b/>
        </w:rPr>
        <w:t>exercises strict</w:t>
      </w:r>
      <w:r w:rsidR="00FA72CF">
        <w:rPr>
          <w:b/>
        </w:rPr>
        <w:t>er</w:t>
      </w:r>
      <w:r>
        <w:rPr>
          <w:b/>
        </w:rPr>
        <w:t xml:space="preserve"> d</w:t>
      </w:r>
      <w:r w:rsidR="00FA72CF">
        <w:rPr>
          <w:b/>
        </w:rPr>
        <w:t>is</w:t>
      </w:r>
      <w:r>
        <w:rPr>
          <w:b/>
        </w:rPr>
        <w:t>cipline o</w:t>
      </w:r>
      <w:r w:rsidR="00FA72CF">
        <w:rPr>
          <w:b/>
        </w:rPr>
        <w:t xml:space="preserve">n </w:t>
      </w:r>
      <w:r w:rsidR="002D66D5">
        <w:rPr>
          <w:b/>
        </w:rPr>
        <w:t xml:space="preserve">the handling </w:t>
      </w:r>
      <w:r w:rsidR="00DA5925">
        <w:rPr>
          <w:b/>
        </w:rPr>
        <w:tab/>
      </w:r>
      <w:r w:rsidR="00DA5925">
        <w:rPr>
          <w:b/>
        </w:rPr>
        <w:tab/>
      </w:r>
      <w:r w:rsidR="002D66D5">
        <w:rPr>
          <w:b/>
        </w:rPr>
        <w:t xml:space="preserve">of </w:t>
      </w:r>
      <w:r w:rsidR="00FA72CF" w:rsidRPr="00FA72CF">
        <w:rPr>
          <w:b/>
          <w:i/>
        </w:rPr>
        <w:t>ad hoc</w:t>
      </w:r>
      <w:r w:rsidR="00FA72CF">
        <w:rPr>
          <w:b/>
        </w:rPr>
        <w:t xml:space="preserve"> initiatives through better use of standing CEOS mechanisms and </w:t>
      </w:r>
      <w:r w:rsidR="00DA5925">
        <w:rPr>
          <w:b/>
        </w:rPr>
        <w:tab/>
      </w:r>
      <w:r w:rsidR="00DA5925">
        <w:rPr>
          <w:b/>
        </w:rPr>
        <w:tab/>
      </w:r>
      <w:r w:rsidR="00FA72CF">
        <w:rPr>
          <w:b/>
        </w:rPr>
        <w:t>adherence to a lifetime of one year.</w:t>
      </w:r>
      <w:r w:rsidR="002D66D5">
        <w:rPr>
          <w:b/>
        </w:rPr>
        <w:t xml:space="preserve"> Furthermore it is recommended that </w:t>
      </w:r>
      <w:r w:rsidR="00DA5925">
        <w:rPr>
          <w:b/>
        </w:rPr>
        <w:tab/>
      </w:r>
      <w:r w:rsidR="00DA5925">
        <w:rPr>
          <w:b/>
        </w:rPr>
        <w:tab/>
      </w:r>
      <w:r w:rsidR="002D66D5">
        <w:rPr>
          <w:b/>
        </w:rPr>
        <w:t>transparent criteria are used for the selection</w:t>
      </w:r>
      <w:r w:rsidR="00DA5925">
        <w:rPr>
          <w:b/>
        </w:rPr>
        <w:t xml:space="preserve"> of </w:t>
      </w:r>
      <w:r w:rsidR="00DA5925" w:rsidRPr="00DA5925">
        <w:rPr>
          <w:b/>
          <w:i/>
        </w:rPr>
        <w:t>ad hoc</w:t>
      </w:r>
      <w:r w:rsidR="00DA5925">
        <w:rPr>
          <w:b/>
        </w:rPr>
        <w:t xml:space="preserve"> activities</w:t>
      </w:r>
      <w:r w:rsidR="002D66D5">
        <w:rPr>
          <w:b/>
        </w:rPr>
        <w:t>.</w:t>
      </w:r>
    </w:p>
    <w:p w14:paraId="1BB4E182" w14:textId="77777777" w:rsidR="00F406B6" w:rsidRPr="00EB054C" w:rsidRDefault="00F406B6" w:rsidP="00114519"/>
    <w:p w14:paraId="5CA02CF8" w14:textId="77777777" w:rsidR="002B6CEE" w:rsidRPr="00C331DA" w:rsidRDefault="002B6CEE" w:rsidP="00114519"/>
    <w:p w14:paraId="5ADB2234" w14:textId="77777777" w:rsidR="00847BA9" w:rsidRPr="002E285B" w:rsidRDefault="00847BA9" w:rsidP="002D66D5">
      <w:pPr>
        <w:pStyle w:val="Heading3"/>
      </w:pPr>
      <w:bookmarkStart w:id="48" w:name="_Ref220555680"/>
      <w:bookmarkStart w:id="49" w:name="_Toc221166293"/>
      <w:r w:rsidRPr="0061631A">
        <w:lastRenderedPageBreak/>
        <w:t>Role of SDCG</w:t>
      </w:r>
      <w:r w:rsidR="007B5B6B" w:rsidRPr="002E285B">
        <w:t xml:space="preserve"> for GFOI</w:t>
      </w:r>
      <w:bookmarkEnd w:id="48"/>
      <w:bookmarkEnd w:id="49"/>
    </w:p>
    <w:p w14:paraId="23BBFDD5" w14:textId="77777777" w:rsidR="00847BA9" w:rsidRPr="002E285B" w:rsidRDefault="00847BA9" w:rsidP="002B6CEE"/>
    <w:p w14:paraId="7E059F27" w14:textId="427EDB9D" w:rsidR="00847BA9" w:rsidRPr="0061631A" w:rsidRDefault="00847BA9" w:rsidP="002B6CEE">
      <w:r w:rsidRPr="002E285B">
        <w:t xml:space="preserve">Although the SDCG is an </w:t>
      </w:r>
      <w:r w:rsidRPr="002E285B">
        <w:rPr>
          <w:i/>
        </w:rPr>
        <w:t>ad hoc</w:t>
      </w:r>
      <w:r w:rsidRPr="002E285B">
        <w:t xml:space="preserve"> mechanism</w:t>
      </w:r>
      <w:r w:rsidR="00A81C38" w:rsidRPr="002E285B">
        <w:t xml:space="preserve"> created at the </w:t>
      </w:r>
      <w:r w:rsidR="007B5B6B" w:rsidRPr="002E285B">
        <w:t>25</w:t>
      </w:r>
      <w:r w:rsidR="00832901" w:rsidRPr="00CA490A">
        <w:rPr>
          <w:vertAlign w:val="superscript"/>
        </w:rPr>
        <w:t>th</w:t>
      </w:r>
      <w:r w:rsidR="007B5B6B" w:rsidRPr="00A81987">
        <w:t xml:space="preserve"> CEOS</w:t>
      </w:r>
      <w:r w:rsidR="00A81C38" w:rsidRPr="00C331DA">
        <w:t xml:space="preserve"> Plenary</w:t>
      </w:r>
      <w:r w:rsidR="007B5B6B" w:rsidRPr="00C331DA">
        <w:t xml:space="preserve"> in Lucca</w:t>
      </w:r>
      <w:r w:rsidR="00A81C38" w:rsidRPr="00C331DA">
        <w:t xml:space="preserve"> to organise satellite observations of forested areas</w:t>
      </w:r>
      <w:r w:rsidRPr="00D6723E">
        <w:t xml:space="preserve">, its continued existence seems to point towards a need that is more appropriately treated by a </w:t>
      </w:r>
      <w:r w:rsidR="00107820" w:rsidRPr="00D6723E">
        <w:t>permanent</w:t>
      </w:r>
      <w:r w:rsidRPr="0061631A">
        <w:t xml:space="preserve"> mechanism. Furthermore, there appears to be a potential overlap with the work of the </w:t>
      </w:r>
      <w:r w:rsidR="00CA490A" w:rsidRPr="00C331DA">
        <w:t>CEOS Land Surface Imaging Virtual Constellation</w:t>
      </w:r>
      <w:r w:rsidR="00CA490A" w:rsidRPr="0061631A">
        <w:t xml:space="preserve"> </w:t>
      </w:r>
      <w:r w:rsidR="00CA490A">
        <w:t>(</w:t>
      </w:r>
      <w:r w:rsidRPr="0061631A">
        <w:t>LSI VC</w:t>
      </w:r>
      <w:r w:rsidR="00CA490A">
        <w:t>)</w:t>
      </w:r>
      <w:r w:rsidRPr="0061631A">
        <w:t>.</w:t>
      </w:r>
    </w:p>
    <w:p w14:paraId="5DA549CF" w14:textId="77777777" w:rsidR="0038239B" w:rsidRPr="00C331DA" w:rsidRDefault="0038239B" w:rsidP="002B6CEE"/>
    <w:p w14:paraId="290D6324" w14:textId="0DDBDC4C" w:rsidR="00E92F8E" w:rsidRPr="002F2A9D" w:rsidRDefault="007B5B6B" w:rsidP="00E92F8E">
      <w:r w:rsidRPr="00C331DA">
        <w:t xml:space="preserve">The </w:t>
      </w:r>
      <w:r w:rsidR="00FE6049" w:rsidRPr="00C331DA">
        <w:t xml:space="preserve">fundamental mission of </w:t>
      </w:r>
      <w:r w:rsidR="00CA490A">
        <w:t xml:space="preserve">the </w:t>
      </w:r>
      <w:r w:rsidRPr="00C331DA">
        <w:t xml:space="preserve">LSI VC </w:t>
      </w:r>
      <w:r w:rsidR="00FE6049" w:rsidRPr="00D6723E">
        <w:t>is</w:t>
      </w:r>
      <w:r w:rsidRPr="0061631A">
        <w:t xml:space="preserve"> to promote the efficient, effective, and </w:t>
      </w:r>
      <w:r w:rsidRPr="002E285B">
        <w:t>comprehensive collection, distribution, and application of space-acquired image data of the global land surface, especially to meet societal needs of the global population.  One of the key objectives of the LSI VC is to enhance user access to mid-resolution LSI satellite data</w:t>
      </w:r>
      <w:r w:rsidR="00CA490A">
        <w:t>,</w:t>
      </w:r>
      <w:r w:rsidRPr="002E285B">
        <w:t xml:space="preserve"> and for CEOS Agencies that currently operate mid-resolution LSI systems to actively seek ways to cooperate more fully in operating their mid-resolution LSI satellite systems and acquisition of mid-resolution satellite data</w:t>
      </w:r>
      <w:r w:rsidRPr="007C36ED">
        <w:t>.</w:t>
      </w:r>
    </w:p>
    <w:p w14:paraId="01A126DC" w14:textId="77777777" w:rsidR="00FE6049" w:rsidRPr="00DD0BDE" w:rsidRDefault="00FE6049" w:rsidP="00E92F8E"/>
    <w:p w14:paraId="1E5C840A" w14:textId="77777777" w:rsidR="004875F3" w:rsidRPr="002E285B" w:rsidRDefault="00FE6049" w:rsidP="00E92F8E">
      <w:r w:rsidRPr="00DD0BDE">
        <w:t xml:space="preserve">In 2009, </w:t>
      </w:r>
      <w:r w:rsidRPr="005A535C">
        <w:t>the GEO Secretariat requested that CEOS Agencies support the GEO Fores</w:t>
      </w:r>
      <w:r w:rsidRPr="00276CF0">
        <w:t>t Carbon Tracking (FCT) by coordinating satellite acquisitions.  CEOS responded with the CEOS Communiqué on Forest and Carbon Monitoring which stated “CEOS will undertake the necessary coordinat</w:t>
      </w:r>
      <w:r w:rsidRPr="00A36D29">
        <w:t xml:space="preserve">ion of its Member agencies to address the space data </w:t>
      </w:r>
      <w:r w:rsidRPr="00EB054C">
        <w:t>requirements of the GEO effort, to ensure that satellite Earth observations serve an appropriate role in coordination with in-situ observations to support the implementation of this task.”  The activities were first directed to the LSI VC but it was quickly realized that the mandate of the FCT data acquisition was much broader than SAR and optical observations that were being collected by the LSI VC.</w:t>
      </w:r>
      <w:r w:rsidR="004875F3" w:rsidRPr="00EB054C">
        <w:t xml:space="preserve">  In 2011, the FCT was transitioning into the Global Forest Observations Initiative (GFOI), a more operational initiative than FCT which was focused on demonstrations.  GFOI needed a more formal mechanism to ensure continued acquisition and dissemination of SAR and optical data and to recognise the central role of space data in securing engagement of key forested countries.  A proposal was put forward to the 25</w:t>
      </w:r>
      <w:r w:rsidR="00832901" w:rsidRPr="009E5D7E">
        <w:rPr>
          <w:vertAlign w:val="superscript"/>
        </w:rPr>
        <w:t>th</w:t>
      </w:r>
      <w:r w:rsidR="004875F3" w:rsidRPr="00A81987">
        <w:t xml:space="preserve"> CEOS Plenary</w:t>
      </w:r>
      <w:r w:rsidR="004875F3" w:rsidRPr="00C331DA">
        <w:t xml:space="preserve"> for a reinforced and formal coordination group to be established by CEOS in anticipation of an immediate requirement for its functions in support of GFOI.  The </w:t>
      </w:r>
      <w:r w:rsidR="004875F3" w:rsidRPr="00C331DA">
        <w:rPr>
          <w:i/>
        </w:rPr>
        <w:t xml:space="preserve">ad hoc </w:t>
      </w:r>
      <w:r w:rsidR="004875F3" w:rsidRPr="00D6723E">
        <w:t xml:space="preserve">WG on Space Data Coordination of GFOI was agreed.  </w:t>
      </w:r>
      <w:r w:rsidR="004875F3" w:rsidRPr="0061631A">
        <w:t>The CEOS Data Strategy, as a matter of principle, focuses on the coordination of data made available for GFOI purpose</w:t>
      </w:r>
      <w:r w:rsidR="004875F3" w:rsidRPr="002E285B">
        <w:t>s on a free of charge basis.</w:t>
      </w:r>
    </w:p>
    <w:p w14:paraId="5E423D5D" w14:textId="77777777" w:rsidR="007B5B6B" w:rsidRPr="002E285B" w:rsidRDefault="007B5B6B" w:rsidP="00E92F8E"/>
    <w:p w14:paraId="2E38F3F0" w14:textId="77777777" w:rsidR="004875F3" w:rsidRPr="002F2A9D" w:rsidRDefault="004875F3" w:rsidP="00E92F8E">
      <w:r w:rsidRPr="002E285B">
        <w:t xml:space="preserve">The SDCG for GFOI has been very successful in steps taken to coordinate satellite data acquisition and the desire to broaden the mandate of the SDCG has been proposed.  In February 2013, the SDCG will entertain the idea of addressing data acquisitions from space agencies for agricultural monitoring.  Other opportunities include data acquisitions from space for </w:t>
      </w:r>
      <w:r w:rsidRPr="007C36ED">
        <w:t>P</w:t>
      </w:r>
      <w:r w:rsidRPr="002F2A9D">
        <w:t xml:space="preserve">olar </w:t>
      </w:r>
      <w:proofErr w:type="gramStart"/>
      <w:r w:rsidRPr="002F2A9D">
        <w:t>regions</w:t>
      </w:r>
      <w:proofErr w:type="gramEnd"/>
      <w:r w:rsidRPr="002F2A9D">
        <w:t>.</w:t>
      </w:r>
    </w:p>
    <w:p w14:paraId="59F30392" w14:textId="77777777" w:rsidR="004875F3" w:rsidRPr="00DD0BDE" w:rsidRDefault="004875F3" w:rsidP="00E92F8E"/>
    <w:p w14:paraId="5ADCD985" w14:textId="77777777" w:rsidR="007B5B6B" w:rsidRPr="00A36D29" w:rsidRDefault="004875F3" w:rsidP="00E92F8E">
      <w:r w:rsidRPr="00DD0BDE">
        <w:t xml:space="preserve">Considering that one of the key objectives of CEOS is to </w:t>
      </w:r>
      <w:r w:rsidR="003730D0" w:rsidRPr="005A535C">
        <w:t>serve as a focal point for international coordination of space-related Earth observation activities, it seems a natural progression for the development of a CEOS entit</w:t>
      </w:r>
      <w:r w:rsidR="003730D0" w:rsidRPr="00276CF0">
        <w:t>y that could coordinate and facilitate the dissemination of satellite data to relevant users and to ensure there is no overlap/duplication/or possible abuse of resources for support of key global and societal initiatives.</w:t>
      </w:r>
    </w:p>
    <w:p w14:paraId="6591A938" w14:textId="77777777" w:rsidR="00E92F8E" w:rsidRPr="00EB054C" w:rsidRDefault="00E92F8E" w:rsidP="002B6CEE"/>
    <w:p w14:paraId="2015A462" w14:textId="44B4810A" w:rsidR="0038239B" w:rsidRPr="00EB054C" w:rsidRDefault="00B56A2D" w:rsidP="002B6CEE">
      <w:r w:rsidRPr="00EB054C">
        <w:lastRenderedPageBreak/>
        <w:t>On the assumption that a</w:t>
      </w:r>
      <w:r w:rsidR="0038239B" w:rsidRPr="00EB054C">
        <w:t xml:space="preserve"> long-term need exists for the work of t</w:t>
      </w:r>
      <w:r w:rsidR="006D480C" w:rsidRPr="00EB054C">
        <w:t>he SDCG, then there are a number of</w:t>
      </w:r>
      <w:r w:rsidR="00E92F8E" w:rsidRPr="00EB054C">
        <w:t xml:space="preserve"> possibilities to institutionalise</w:t>
      </w:r>
      <w:r w:rsidR="0038239B" w:rsidRPr="00EB054C">
        <w:t xml:space="preserve"> its work within a </w:t>
      </w:r>
      <w:r w:rsidR="00107820" w:rsidRPr="00EB054C">
        <w:t>permanent</w:t>
      </w:r>
      <w:r w:rsidR="0038239B" w:rsidRPr="00EB054C">
        <w:t xml:space="preserve"> mec</w:t>
      </w:r>
      <w:r w:rsidR="006D480C" w:rsidRPr="00EB054C">
        <w:t>hanism</w:t>
      </w:r>
      <w:r w:rsidR="009E5D7E">
        <w:t>, which are illustrated in Table 4</w:t>
      </w:r>
      <w:r w:rsidR="006D480C" w:rsidRPr="00EB054C">
        <w:t xml:space="preserve">. </w:t>
      </w:r>
    </w:p>
    <w:p w14:paraId="795011AC" w14:textId="77777777" w:rsidR="00B56A2D" w:rsidRPr="00EB054C" w:rsidRDefault="00B56A2D" w:rsidP="00E92F8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091"/>
        <w:gridCol w:w="3096"/>
      </w:tblGrid>
      <w:tr w:rsidR="006D480C" w:rsidRPr="00EB054C" w14:paraId="47A97263" w14:textId="77777777" w:rsidTr="006D480C">
        <w:tc>
          <w:tcPr>
            <w:tcW w:w="1101" w:type="dxa"/>
            <w:shd w:val="clear" w:color="auto" w:fill="auto"/>
          </w:tcPr>
          <w:p w14:paraId="52897A82" w14:textId="77777777" w:rsidR="006D480C" w:rsidRPr="00EB054C" w:rsidRDefault="006D480C" w:rsidP="006D480C">
            <w:pPr>
              <w:jc w:val="center"/>
              <w:rPr>
                <w:b/>
                <w:sz w:val="20"/>
              </w:rPr>
            </w:pPr>
            <w:r w:rsidRPr="00EB054C">
              <w:rPr>
                <w:b/>
                <w:sz w:val="20"/>
              </w:rPr>
              <w:t>Option</w:t>
            </w:r>
          </w:p>
        </w:tc>
        <w:tc>
          <w:tcPr>
            <w:tcW w:w="5091" w:type="dxa"/>
            <w:shd w:val="clear" w:color="auto" w:fill="auto"/>
          </w:tcPr>
          <w:p w14:paraId="7F2DB765" w14:textId="77777777" w:rsidR="006D480C" w:rsidRPr="00EB054C" w:rsidRDefault="006D480C" w:rsidP="006D480C">
            <w:pPr>
              <w:rPr>
                <w:b/>
                <w:sz w:val="20"/>
              </w:rPr>
            </w:pPr>
            <w:r w:rsidRPr="00EB054C">
              <w:rPr>
                <w:b/>
                <w:sz w:val="20"/>
              </w:rPr>
              <w:t>Option Description</w:t>
            </w:r>
          </w:p>
        </w:tc>
        <w:tc>
          <w:tcPr>
            <w:tcW w:w="3096" w:type="dxa"/>
            <w:shd w:val="clear" w:color="auto" w:fill="auto"/>
          </w:tcPr>
          <w:p w14:paraId="17E1ACA8" w14:textId="77777777" w:rsidR="006D480C" w:rsidRPr="00EB054C" w:rsidRDefault="006D480C" w:rsidP="006D480C">
            <w:pPr>
              <w:rPr>
                <w:b/>
                <w:sz w:val="20"/>
              </w:rPr>
            </w:pPr>
            <w:r w:rsidRPr="00EB054C">
              <w:rPr>
                <w:b/>
                <w:sz w:val="20"/>
              </w:rPr>
              <w:t>Advantages/Drawbacks</w:t>
            </w:r>
          </w:p>
        </w:tc>
      </w:tr>
      <w:tr w:rsidR="006D480C" w:rsidRPr="00EB054C" w14:paraId="0C16620A" w14:textId="77777777" w:rsidTr="006D480C">
        <w:tc>
          <w:tcPr>
            <w:tcW w:w="1101" w:type="dxa"/>
            <w:shd w:val="clear" w:color="auto" w:fill="auto"/>
          </w:tcPr>
          <w:p w14:paraId="4A961323" w14:textId="77777777" w:rsidR="006D480C" w:rsidRPr="00EB054C" w:rsidRDefault="006D480C" w:rsidP="006D480C">
            <w:pPr>
              <w:jc w:val="center"/>
              <w:rPr>
                <w:b/>
                <w:sz w:val="20"/>
              </w:rPr>
            </w:pPr>
            <w:r w:rsidRPr="00EB054C">
              <w:rPr>
                <w:b/>
                <w:sz w:val="20"/>
              </w:rPr>
              <w:t>A</w:t>
            </w:r>
          </w:p>
        </w:tc>
        <w:tc>
          <w:tcPr>
            <w:tcW w:w="5091" w:type="dxa"/>
            <w:shd w:val="clear" w:color="auto" w:fill="auto"/>
          </w:tcPr>
          <w:p w14:paraId="7A68F104" w14:textId="77777777" w:rsidR="006D480C" w:rsidRPr="00EB054C" w:rsidRDefault="00E92F8E" w:rsidP="006D480C">
            <w:pPr>
              <w:rPr>
                <w:sz w:val="20"/>
              </w:rPr>
            </w:pPr>
            <w:r w:rsidRPr="00EB054C">
              <w:rPr>
                <w:sz w:val="20"/>
              </w:rPr>
              <w:t xml:space="preserve">Adjust the </w:t>
            </w:r>
            <w:proofErr w:type="spellStart"/>
            <w:r w:rsidRPr="00EB054C">
              <w:rPr>
                <w:sz w:val="20"/>
              </w:rPr>
              <w:t>ToRs</w:t>
            </w:r>
            <w:proofErr w:type="spellEnd"/>
            <w:r w:rsidRPr="00EB054C">
              <w:rPr>
                <w:sz w:val="20"/>
              </w:rPr>
              <w:t xml:space="preserve"> of the LSI VC to include the work of the SDCG</w:t>
            </w:r>
          </w:p>
        </w:tc>
        <w:tc>
          <w:tcPr>
            <w:tcW w:w="3096" w:type="dxa"/>
            <w:shd w:val="clear" w:color="auto" w:fill="auto"/>
          </w:tcPr>
          <w:p w14:paraId="26F31559" w14:textId="7EA86780" w:rsidR="006D480C" w:rsidRPr="00EB054C" w:rsidRDefault="00E60F9C" w:rsidP="006D480C">
            <w:pPr>
              <w:numPr>
                <w:ilvl w:val="0"/>
                <w:numId w:val="29"/>
              </w:numPr>
              <w:ind w:left="187" w:hanging="142"/>
              <w:rPr>
                <w:sz w:val="20"/>
              </w:rPr>
            </w:pPr>
            <w:r>
              <w:rPr>
                <w:sz w:val="20"/>
              </w:rPr>
              <w:t>Makes use of an existing mechanism</w:t>
            </w:r>
          </w:p>
          <w:p w14:paraId="5686CA94" w14:textId="1D97882C" w:rsidR="006D480C" w:rsidRPr="00EB054C" w:rsidRDefault="00D05705" w:rsidP="006D480C">
            <w:pPr>
              <w:numPr>
                <w:ilvl w:val="0"/>
                <w:numId w:val="31"/>
              </w:numPr>
              <w:ind w:left="187" w:hanging="142"/>
              <w:rPr>
                <w:sz w:val="20"/>
              </w:rPr>
            </w:pPr>
            <w:r>
              <w:rPr>
                <w:sz w:val="20"/>
              </w:rPr>
              <w:t>Activities broader than current LSI VC mandate</w:t>
            </w:r>
          </w:p>
        </w:tc>
      </w:tr>
      <w:tr w:rsidR="00E92F8E" w:rsidRPr="00EB054C" w14:paraId="6E88EAF8" w14:textId="77777777" w:rsidTr="00440A0F">
        <w:tc>
          <w:tcPr>
            <w:tcW w:w="1101" w:type="dxa"/>
            <w:shd w:val="clear" w:color="auto" w:fill="23CE14"/>
          </w:tcPr>
          <w:p w14:paraId="51BBDE0B" w14:textId="77777777" w:rsidR="00E92F8E" w:rsidRPr="00EB054C" w:rsidRDefault="00E92F8E" w:rsidP="006D480C">
            <w:pPr>
              <w:jc w:val="center"/>
              <w:rPr>
                <w:b/>
                <w:sz w:val="20"/>
              </w:rPr>
            </w:pPr>
            <w:r w:rsidRPr="00EB054C">
              <w:rPr>
                <w:b/>
                <w:sz w:val="20"/>
              </w:rPr>
              <w:t>B</w:t>
            </w:r>
          </w:p>
        </w:tc>
        <w:tc>
          <w:tcPr>
            <w:tcW w:w="5091" w:type="dxa"/>
            <w:shd w:val="clear" w:color="auto" w:fill="23CE14"/>
          </w:tcPr>
          <w:p w14:paraId="2F421F9E" w14:textId="77777777" w:rsidR="00E92F8E" w:rsidRPr="00EB054C" w:rsidRDefault="00E92F8E" w:rsidP="006D480C">
            <w:pPr>
              <w:rPr>
                <w:sz w:val="20"/>
              </w:rPr>
            </w:pPr>
            <w:r w:rsidRPr="00EB054C">
              <w:rPr>
                <w:sz w:val="20"/>
              </w:rPr>
              <w:t xml:space="preserve">Adjust the </w:t>
            </w:r>
            <w:proofErr w:type="spellStart"/>
            <w:r w:rsidRPr="00EB054C">
              <w:rPr>
                <w:sz w:val="20"/>
              </w:rPr>
              <w:t>ToRs</w:t>
            </w:r>
            <w:proofErr w:type="spellEnd"/>
            <w:r w:rsidRPr="00EB054C">
              <w:rPr>
                <w:sz w:val="20"/>
              </w:rPr>
              <w:t xml:space="preserve"> of WGISS to include the work of the SDCG</w:t>
            </w:r>
          </w:p>
        </w:tc>
        <w:tc>
          <w:tcPr>
            <w:tcW w:w="3096" w:type="dxa"/>
            <w:shd w:val="clear" w:color="auto" w:fill="23CE14"/>
          </w:tcPr>
          <w:p w14:paraId="144DB14F" w14:textId="77777777" w:rsidR="00D05705" w:rsidRPr="00EB054C" w:rsidRDefault="00D05705" w:rsidP="00D05705">
            <w:pPr>
              <w:numPr>
                <w:ilvl w:val="0"/>
                <w:numId w:val="29"/>
              </w:numPr>
              <w:ind w:left="187" w:hanging="142"/>
              <w:rPr>
                <w:sz w:val="20"/>
              </w:rPr>
            </w:pPr>
            <w:r>
              <w:rPr>
                <w:sz w:val="20"/>
              </w:rPr>
              <w:t>Makes use of an existing mechanism</w:t>
            </w:r>
          </w:p>
          <w:p w14:paraId="16C3BF27" w14:textId="16FA8D35" w:rsidR="00E92F8E" w:rsidRPr="009E5D7E" w:rsidRDefault="00D05705" w:rsidP="007D4451">
            <w:pPr>
              <w:numPr>
                <w:ilvl w:val="0"/>
                <w:numId w:val="31"/>
              </w:numPr>
              <w:ind w:left="187" w:hanging="142"/>
              <w:rPr>
                <w:sz w:val="20"/>
              </w:rPr>
            </w:pPr>
            <w:r>
              <w:rPr>
                <w:sz w:val="20"/>
              </w:rPr>
              <w:t>Activities not fully consistent with current WGISS mandate</w:t>
            </w:r>
            <w:r w:rsidR="00440A0F">
              <w:rPr>
                <w:sz w:val="20"/>
              </w:rPr>
              <w:t>, but it has been suggested that these should anyway be re-visited as part of another recom</w:t>
            </w:r>
            <w:r w:rsidR="000E686A">
              <w:rPr>
                <w:sz w:val="20"/>
              </w:rPr>
              <w:t>m</w:t>
            </w:r>
            <w:r w:rsidR="00440A0F">
              <w:rPr>
                <w:sz w:val="20"/>
              </w:rPr>
              <w:t>endation</w:t>
            </w:r>
          </w:p>
        </w:tc>
      </w:tr>
      <w:tr w:rsidR="006D480C" w:rsidRPr="00EB054C" w14:paraId="0241918D" w14:textId="77777777" w:rsidTr="006D480C">
        <w:tc>
          <w:tcPr>
            <w:tcW w:w="1101" w:type="dxa"/>
            <w:shd w:val="clear" w:color="auto" w:fill="auto"/>
          </w:tcPr>
          <w:p w14:paraId="15AB27F4" w14:textId="77777777" w:rsidR="00E92F8E" w:rsidRPr="00EB054C" w:rsidRDefault="00E92F8E" w:rsidP="006D480C">
            <w:pPr>
              <w:jc w:val="center"/>
              <w:rPr>
                <w:b/>
                <w:sz w:val="20"/>
              </w:rPr>
            </w:pPr>
            <w:r w:rsidRPr="00EB054C">
              <w:rPr>
                <w:b/>
                <w:sz w:val="20"/>
              </w:rPr>
              <w:t>C</w:t>
            </w:r>
          </w:p>
        </w:tc>
        <w:tc>
          <w:tcPr>
            <w:tcW w:w="5091" w:type="dxa"/>
            <w:shd w:val="clear" w:color="auto" w:fill="auto"/>
          </w:tcPr>
          <w:p w14:paraId="622878DB" w14:textId="634834A8" w:rsidR="006D480C" w:rsidRPr="00A81987" w:rsidRDefault="00E92F8E" w:rsidP="009E5D7E">
            <w:pPr>
              <w:rPr>
                <w:sz w:val="20"/>
              </w:rPr>
            </w:pPr>
            <w:r w:rsidRPr="00EB054C">
              <w:rPr>
                <w:sz w:val="20"/>
              </w:rPr>
              <w:t xml:space="preserve">Create a new </w:t>
            </w:r>
            <w:r w:rsidR="00107820" w:rsidRPr="00EB054C">
              <w:rPr>
                <w:sz w:val="20"/>
              </w:rPr>
              <w:t>permanent</w:t>
            </w:r>
            <w:r w:rsidRPr="00EB054C">
              <w:rPr>
                <w:sz w:val="20"/>
              </w:rPr>
              <w:t xml:space="preserve"> mechanism to carry out the work of the SDCG </w:t>
            </w:r>
          </w:p>
        </w:tc>
        <w:tc>
          <w:tcPr>
            <w:tcW w:w="3096" w:type="dxa"/>
            <w:shd w:val="clear" w:color="auto" w:fill="auto"/>
          </w:tcPr>
          <w:p w14:paraId="45B152C2" w14:textId="6905AB21" w:rsidR="006D480C" w:rsidRPr="00C331DA" w:rsidRDefault="00D05705" w:rsidP="006D480C">
            <w:pPr>
              <w:numPr>
                <w:ilvl w:val="0"/>
                <w:numId w:val="29"/>
              </w:numPr>
              <w:ind w:left="187" w:hanging="142"/>
              <w:rPr>
                <w:sz w:val="20"/>
              </w:rPr>
            </w:pPr>
            <w:r>
              <w:rPr>
                <w:sz w:val="20"/>
              </w:rPr>
              <w:t>Tailored mechanism to reflect need</w:t>
            </w:r>
          </w:p>
          <w:p w14:paraId="3EC0B737" w14:textId="5E01C36C" w:rsidR="006D480C" w:rsidRPr="00C331DA" w:rsidRDefault="00D05705" w:rsidP="006D480C">
            <w:pPr>
              <w:numPr>
                <w:ilvl w:val="0"/>
                <w:numId w:val="31"/>
              </w:numPr>
              <w:ind w:left="187" w:hanging="142"/>
              <w:rPr>
                <w:sz w:val="20"/>
              </w:rPr>
            </w:pPr>
            <w:r>
              <w:rPr>
                <w:sz w:val="20"/>
              </w:rPr>
              <w:t>Creation of an additional mechanism</w:t>
            </w:r>
          </w:p>
        </w:tc>
      </w:tr>
      <w:tr w:rsidR="00B56A2D" w:rsidRPr="00EB054C" w14:paraId="5FF3D52A" w14:textId="77777777" w:rsidTr="006D480C">
        <w:tc>
          <w:tcPr>
            <w:tcW w:w="1101" w:type="dxa"/>
            <w:shd w:val="clear" w:color="auto" w:fill="auto"/>
          </w:tcPr>
          <w:p w14:paraId="28797629" w14:textId="77777777" w:rsidR="00B56A2D" w:rsidRPr="00EB054C" w:rsidRDefault="00B56A2D" w:rsidP="006D480C">
            <w:pPr>
              <w:jc w:val="center"/>
              <w:rPr>
                <w:b/>
                <w:sz w:val="20"/>
              </w:rPr>
            </w:pPr>
            <w:r w:rsidRPr="00EB054C">
              <w:rPr>
                <w:b/>
                <w:sz w:val="20"/>
              </w:rPr>
              <w:t>D</w:t>
            </w:r>
          </w:p>
        </w:tc>
        <w:tc>
          <w:tcPr>
            <w:tcW w:w="5091" w:type="dxa"/>
            <w:shd w:val="clear" w:color="auto" w:fill="auto"/>
          </w:tcPr>
          <w:p w14:paraId="56B6D59E" w14:textId="77777777" w:rsidR="00B56A2D" w:rsidRPr="00EB054C" w:rsidRDefault="00B56A2D" w:rsidP="006D480C">
            <w:pPr>
              <w:rPr>
                <w:sz w:val="20"/>
              </w:rPr>
            </w:pPr>
            <w:r w:rsidRPr="00EB054C">
              <w:rPr>
                <w:sz w:val="20"/>
              </w:rPr>
              <w:t>Subsume the work of the SDCG within the beneficiary projects (i.e. GEOGLAM and GFOI)</w:t>
            </w:r>
          </w:p>
        </w:tc>
        <w:tc>
          <w:tcPr>
            <w:tcW w:w="3096" w:type="dxa"/>
            <w:shd w:val="clear" w:color="auto" w:fill="auto"/>
          </w:tcPr>
          <w:p w14:paraId="181FAB8D" w14:textId="77777777" w:rsidR="00D05705" w:rsidRDefault="00D05705" w:rsidP="00B56A2D">
            <w:pPr>
              <w:numPr>
                <w:ilvl w:val="0"/>
                <w:numId w:val="29"/>
              </w:numPr>
              <w:ind w:left="187" w:hanging="142"/>
              <w:rPr>
                <w:sz w:val="20"/>
              </w:rPr>
            </w:pPr>
            <w:r>
              <w:rPr>
                <w:sz w:val="20"/>
              </w:rPr>
              <w:t>Reduces number of mechanisms</w:t>
            </w:r>
          </w:p>
          <w:p w14:paraId="3F2DED42" w14:textId="04B2E326" w:rsidR="00B56A2D" w:rsidRPr="00EB054C" w:rsidRDefault="00D05705" w:rsidP="007D4451">
            <w:pPr>
              <w:numPr>
                <w:ilvl w:val="0"/>
                <w:numId w:val="31"/>
              </w:numPr>
              <w:ind w:left="187" w:hanging="142"/>
              <w:rPr>
                <w:sz w:val="20"/>
              </w:rPr>
            </w:pPr>
            <w:r>
              <w:rPr>
                <w:sz w:val="20"/>
              </w:rPr>
              <w:t>May not reflect long-term need</w:t>
            </w:r>
          </w:p>
        </w:tc>
      </w:tr>
      <w:tr w:rsidR="006D480C" w:rsidRPr="00EB054C" w14:paraId="5AA24435" w14:textId="77777777" w:rsidTr="006D480C">
        <w:tc>
          <w:tcPr>
            <w:tcW w:w="1101" w:type="dxa"/>
            <w:shd w:val="clear" w:color="auto" w:fill="auto"/>
          </w:tcPr>
          <w:p w14:paraId="2845A472" w14:textId="77777777" w:rsidR="006D480C" w:rsidRPr="00EB054C" w:rsidRDefault="00B56A2D" w:rsidP="006D480C">
            <w:pPr>
              <w:jc w:val="center"/>
              <w:rPr>
                <w:b/>
                <w:sz w:val="20"/>
              </w:rPr>
            </w:pPr>
            <w:r w:rsidRPr="00EB054C">
              <w:rPr>
                <w:b/>
                <w:sz w:val="20"/>
              </w:rPr>
              <w:t>E</w:t>
            </w:r>
          </w:p>
        </w:tc>
        <w:tc>
          <w:tcPr>
            <w:tcW w:w="5091" w:type="dxa"/>
            <w:shd w:val="clear" w:color="auto" w:fill="auto"/>
          </w:tcPr>
          <w:p w14:paraId="12C26A61" w14:textId="77777777" w:rsidR="006D480C" w:rsidRPr="00EB054C" w:rsidRDefault="006D480C" w:rsidP="006D480C">
            <w:pPr>
              <w:rPr>
                <w:sz w:val="20"/>
              </w:rPr>
            </w:pPr>
            <w:r w:rsidRPr="00EB054C">
              <w:rPr>
                <w:sz w:val="20"/>
              </w:rPr>
              <w:t>Leave "as is"</w:t>
            </w:r>
          </w:p>
        </w:tc>
        <w:tc>
          <w:tcPr>
            <w:tcW w:w="3096" w:type="dxa"/>
            <w:shd w:val="clear" w:color="auto" w:fill="auto"/>
          </w:tcPr>
          <w:p w14:paraId="4777D139" w14:textId="7C347CE1" w:rsidR="006D480C" w:rsidRPr="00EB054C" w:rsidRDefault="007D4451" w:rsidP="006D480C">
            <w:pPr>
              <w:numPr>
                <w:ilvl w:val="0"/>
                <w:numId w:val="33"/>
              </w:numPr>
              <w:ind w:left="187" w:hanging="142"/>
              <w:rPr>
                <w:sz w:val="20"/>
              </w:rPr>
            </w:pPr>
            <w:r>
              <w:rPr>
                <w:sz w:val="20"/>
              </w:rPr>
              <w:t>May not reflect long-term need</w:t>
            </w:r>
          </w:p>
        </w:tc>
      </w:tr>
    </w:tbl>
    <w:p w14:paraId="1E1F908E" w14:textId="77777777" w:rsidR="006D480C" w:rsidRPr="00EB054C" w:rsidRDefault="006D480C" w:rsidP="006D480C"/>
    <w:p w14:paraId="3BF94F42" w14:textId="2A89F888" w:rsidR="006D480C" w:rsidRPr="00EB054C" w:rsidRDefault="00E92F8E" w:rsidP="006D480C">
      <w:pPr>
        <w:jc w:val="left"/>
        <w:rPr>
          <w:b/>
          <w:sz w:val="20"/>
        </w:rPr>
      </w:pPr>
      <w:r w:rsidRPr="00EB054C">
        <w:rPr>
          <w:b/>
          <w:sz w:val="20"/>
        </w:rPr>
        <w:tab/>
      </w:r>
      <w:r w:rsidRPr="00EB054C">
        <w:rPr>
          <w:b/>
          <w:sz w:val="20"/>
        </w:rPr>
        <w:tab/>
        <w:t xml:space="preserve">Table </w:t>
      </w:r>
      <w:r w:rsidR="000E686A">
        <w:rPr>
          <w:b/>
          <w:sz w:val="20"/>
        </w:rPr>
        <w:t>5</w:t>
      </w:r>
      <w:r w:rsidR="006D480C" w:rsidRPr="00EB054C">
        <w:rPr>
          <w:b/>
          <w:sz w:val="20"/>
        </w:rPr>
        <w:t>:</w:t>
      </w:r>
      <w:r w:rsidR="007D4451">
        <w:rPr>
          <w:b/>
          <w:sz w:val="20"/>
        </w:rPr>
        <w:tab/>
      </w:r>
      <w:r w:rsidR="004073D6">
        <w:rPr>
          <w:b/>
          <w:sz w:val="20"/>
        </w:rPr>
        <w:t>[R.</w:t>
      </w:r>
      <w:r w:rsidR="004A0068">
        <w:rPr>
          <w:b/>
          <w:sz w:val="20"/>
        </w:rPr>
        <w:t>8</w:t>
      </w:r>
      <w:r w:rsidR="004073D6">
        <w:rPr>
          <w:b/>
          <w:sz w:val="20"/>
        </w:rPr>
        <w:t xml:space="preserve">]: </w:t>
      </w:r>
      <w:r w:rsidR="006D480C" w:rsidRPr="00EB054C">
        <w:rPr>
          <w:b/>
          <w:sz w:val="20"/>
        </w:rPr>
        <w:t>Options to</w:t>
      </w:r>
      <w:r w:rsidRPr="00EB054C">
        <w:rPr>
          <w:b/>
          <w:sz w:val="20"/>
        </w:rPr>
        <w:t xml:space="preserve"> Address Role of SDCG</w:t>
      </w:r>
    </w:p>
    <w:p w14:paraId="1144C582" w14:textId="6405D660" w:rsidR="003D33C6" w:rsidRDefault="003D33C6" w:rsidP="005C1427">
      <w:pPr>
        <w:pStyle w:val="Heading3"/>
      </w:pPr>
      <w:bookmarkStart w:id="50" w:name="_Toc221166294"/>
      <w:bookmarkStart w:id="51" w:name="_Toc217439690"/>
      <w:r>
        <w:t>Absence of Terms of Reference for key CEOS leadership positions (CEO/DCEO, SEO, Secretariat</w:t>
      </w:r>
      <w:r w:rsidR="00FE7E81">
        <w:t>)</w:t>
      </w:r>
      <w:bookmarkEnd w:id="50"/>
    </w:p>
    <w:p w14:paraId="5CC2C326" w14:textId="77777777" w:rsidR="003D33C6" w:rsidRDefault="003D33C6" w:rsidP="005C1427"/>
    <w:p w14:paraId="52512CF8" w14:textId="35A05C68" w:rsidR="003D33C6" w:rsidRDefault="003D33C6" w:rsidP="003D33C6">
      <w:r>
        <w:t xml:space="preserve">Another of the key recommendations from the CSS Synthesis report was the need to </w:t>
      </w:r>
      <w:r w:rsidR="00FE7E81">
        <w:t>u</w:t>
      </w:r>
      <w:r w:rsidRPr="00A81987">
        <w:t>pdate of roles and responsibilities for the CEO</w:t>
      </w:r>
      <w:r w:rsidR="00FE7E81">
        <w:t xml:space="preserve"> and other leadership positions.  The CEO, and Deputy CEO, SEO, and Secretariat have been carrying out their responsibilities in the absence of any formal </w:t>
      </w:r>
      <w:proofErr w:type="spellStart"/>
      <w:r w:rsidR="00FE7E81">
        <w:t>ToR</w:t>
      </w:r>
      <w:proofErr w:type="spellEnd"/>
      <w:r w:rsidR="00FE7E81">
        <w:t xml:space="preserve"> or list of responsibilities.  Although descriptions of activities have been prepared (see Annex II), there is still a need to codify the roles and responsibilities of the key leadership positions within CEOS.</w:t>
      </w:r>
    </w:p>
    <w:p w14:paraId="7FDEB0AD" w14:textId="77777777" w:rsidR="00FE7E81" w:rsidRDefault="00FE7E81" w:rsidP="003D33C6"/>
    <w:p w14:paraId="1D2CCB38" w14:textId="0F79680E" w:rsidR="00FE7E81" w:rsidRPr="00A81987" w:rsidRDefault="00FE7E81" w:rsidP="003145F7">
      <w:pPr>
        <w:ind w:left="851" w:hanging="851"/>
      </w:pPr>
      <w:r w:rsidRPr="00E11FB2">
        <w:rPr>
          <w:b/>
        </w:rPr>
        <w:t>[R.</w:t>
      </w:r>
      <w:r w:rsidR="004A0068">
        <w:rPr>
          <w:b/>
        </w:rPr>
        <w:t>9</w:t>
      </w:r>
      <w:r w:rsidRPr="00E11FB2">
        <w:rPr>
          <w:b/>
        </w:rPr>
        <w:t>]:</w:t>
      </w:r>
      <w:r w:rsidRPr="00E11FB2">
        <w:rPr>
          <w:b/>
        </w:rPr>
        <w:tab/>
        <w:t>It is recommended that</w:t>
      </w:r>
      <w:r>
        <w:rPr>
          <w:b/>
        </w:rPr>
        <w:t xml:space="preserve"> </w:t>
      </w:r>
      <w:proofErr w:type="spellStart"/>
      <w:r>
        <w:rPr>
          <w:b/>
        </w:rPr>
        <w:t>ToRs</w:t>
      </w:r>
      <w:proofErr w:type="spellEnd"/>
      <w:r>
        <w:rPr>
          <w:b/>
        </w:rPr>
        <w:t xml:space="preserve"> for key CEOS leadership roles be developed and updated as </w:t>
      </w:r>
      <w:r w:rsidR="00197A7D">
        <w:rPr>
          <w:b/>
        </w:rPr>
        <w:t>appropriate</w:t>
      </w:r>
      <w:r>
        <w:rPr>
          <w:b/>
        </w:rPr>
        <w:t>.</w:t>
      </w:r>
    </w:p>
    <w:p w14:paraId="6111364D" w14:textId="36C58377" w:rsidR="003D33C6" w:rsidRPr="003D33C6" w:rsidRDefault="003D33C6" w:rsidP="003145F7"/>
    <w:p w14:paraId="1B91BE45" w14:textId="77777777" w:rsidR="004C2E68" w:rsidRPr="00EB054C" w:rsidRDefault="00556893" w:rsidP="0079610C">
      <w:pPr>
        <w:pStyle w:val="Heading2"/>
      </w:pPr>
      <w:bookmarkStart w:id="52" w:name="_Toc221166295"/>
      <w:r w:rsidRPr="00EB054C">
        <w:t>O</w:t>
      </w:r>
      <w:r w:rsidR="0079610C" w:rsidRPr="00EB054C">
        <w:t>ther Issues</w:t>
      </w:r>
      <w:bookmarkEnd w:id="51"/>
      <w:bookmarkEnd w:id="52"/>
    </w:p>
    <w:p w14:paraId="413D236D" w14:textId="77777777" w:rsidR="002D6813" w:rsidRPr="00EB054C" w:rsidRDefault="002D6813" w:rsidP="002D6813"/>
    <w:p w14:paraId="6184D593" w14:textId="77777777" w:rsidR="002D6813" w:rsidRPr="00EB054C" w:rsidRDefault="002D6813" w:rsidP="002D6813">
      <w:r w:rsidRPr="00EB054C">
        <w:t>This section addresses issues that are considered "small-scale" in nature, or fall within the domain of other Topical Teams.</w:t>
      </w:r>
    </w:p>
    <w:p w14:paraId="40026575" w14:textId="77777777" w:rsidR="00B01D23" w:rsidRPr="00EB054C" w:rsidRDefault="00B01D23" w:rsidP="00226DD1">
      <w:pPr>
        <w:pStyle w:val="Heading3"/>
      </w:pPr>
      <w:bookmarkStart w:id="53" w:name="_Toc217439691"/>
      <w:bookmarkStart w:id="54" w:name="_Toc221166296"/>
      <w:r w:rsidRPr="00EB054C">
        <w:t>Role of Plenary</w:t>
      </w:r>
      <w:r w:rsidR="00A90DB5" w:rsidRPr="00EB054C">
        <w:t xml:space="preserve"> (</w:t>
      </w:r>
      <w:r w:rsidR="006A2F45" w:rsidRPr="00EB054C">
        <w:t xml:space="preserve">Item for </w:t>
      </w:r>
      <w:r w:rsidR="00BF3C6A" w:rsidRPr="00EB054C">
        <w:t>"</w:t>
      </w:r>
      <w:r w:rsidR="00A90DB5" w:rsidRPr="00EB054C">
        <w:t>Meetings</w:t>
      </w:r>
      <w:r w:rsidR="00BF3C6A" w:rsidRPr="00EB054C">
        <w:t>"</w:t>
      </w:r>
      <w:r w:rsidR="00A90DB5" w:rsidRPr="00EB054C">
        <w:t xml:space="preserve"> Topical Team)</w:t>
      </w:r>
      <w:bookmarkEnd w:id="53"/>
      <w:bookmarkEnd w:id="54"/>
    </w:p>
    <w:p w14:paraId="36FB196A" w14:textId="77777777" w:rsidR="00B01D23" w:rsidRPr="00EB054C" w:rsidRDefault="00B01D23"/>
    <w:p w14:paraId="5A0ABE2A" w14:textId="3AD65D92" w:rsidR="00B01D23" w:rsidRPr="00EB054C" w:rsidRDefault="00B01D23" w:rsidP="00B01D23">
      <w:r w:rsidRPr="00EB054C">
        <w:t>As noted in the CSS Synthesis Report, there is a need to change the way Plenary relates to its subsidiary mechanisms. In particular, Plenary needs to take a more top-down role by tasking subsidiary mechanisms with specific priorities, rather than the current approach of endorsing a menu of activities and priorities proposed by the subsidiary mechanisms.</w:t>
      </w:r>
    </w:p>
    <w:p w14:paraId="692E361C" w14:textId="77777777" w:rsidR="00B01D23" w:rsidRPr="00EB054C" w:rsidRDefault="00B01D23" w:rsidP="00B01D23"/>
    <w:p w14:paraId="2CDEBCBF" w14:textId="77777777" w:rsidR="00B01D23" w:rsidRDefault="00B01D23" w:rsidP="00B01D23">
      <w:r w:rsidRPr="00EB054C">
        <w:lastRenderedPageBreak/>
        <w:t>Re-thinking the modalities of Plenary is essential if leadership of CEOS activities is to be regained by Plenary.</w:t>
      </w:r>
    </w:p>
    <w:p w14:paraId="46EB4EE2" w14:textId="77777777" w:rsidR="006B5EA6" w:rsidRDefault="006B5EA6" w:rsidP="00B01D23"/>
    <w:p w14:paraId="18222A75" w14:textId="00B9CA4F" w:rsidR="006B5EA6" w:rsidRDefault="006B5EA6" w:rsidP="006B5EA6">
      <w:pPr>
        <w:rPr>
          <w:b/>
        </w:rPr>
      </w:pPr>
      <w:r w:rsidRPr="00E11FB2">
        <w:rPr>
          <w:b/>
        </w:rPr>
        <w:t>[R.</w:t>
      </w:r>
      <w:r w:rsidR="004073D6">
        <w:rPr>
          <w:b/>
        </w:rPr>
        <w:t>1</w:t>
      </w:r>
      <w:r w:rsidR="004A0068">
        <w:rPr>
          <w:b/>
        </w:rPr>
        <w:t>0</w:t>
      </w:r>
      <w:r w:rsidRPr="00E11FB2">
        <w:rPr>
          <w:b/>
        </w:rPr>
        <w:t>]:</w:t>
      </w:r>
      <w:r w:rsidRPr="00E11FB2">
        <w:rPr>
          <w:b/>
        </w:rPr>
        <w:tab/>
        <w:t>It is recommended that</w:t>
      </w:r>
      <w:r>
        <w:rPr>
          <w:b/>
        </w:rPr>
        <w:t xml:space="preserve"> the modalities of Plenary be adjusted to ensure that </w:t>
      </w:r>
      <w:r>
        <w:rPr>
          <w:b/>
        </w:rPr>
        <w:tab/>
      </w:r>
      <w:r>
        <w:rPr>
          <w:b/>
        </w:rPr>
        <w:tab/>
        <w:t xml:space="preserve">there is a better integration, in terms of guidance and feedback, of CEOS </w:t>
      </w:r>
      <w:r>
        <w:rPr>
          <w:b/>
        </w:rPr>
        <w:tab/>
      </w:r>
      <w:r>
        <w:rPr>
          <w:b/>
        </w:rPr>
        <w:tab/>
        <w:t xml:space="preserve">subsidiary bodies. This dialogue needs to be at level that is consistent with </w:t>
      </w:r>
      <w:r>
        <w:rPr>
          <w:b/>
        </w:rPr>
        <w:tab/>
      </w:r>
      <w:r>
        <w:rPr>
          <w:b/>
        </w:rPr>
        <w:tab/>
        <w:t>engaging the attention of decision-makers (</w:t>
      </w:r>
      <w:r w:rsidRPr="003145F7">
        <w:rPr>
          <w:b/>
          <w:i/>
        </w:rPr>
        <w:t>i.e.</w:t>
      </w:r>
      <w:r w:rsidR="00502FF7">
        <w:rPr>
          <w:b/>
        </w:rPr>
        <w:t>,</w:t>
      </w:r>
      <w:r>
        <w:rPr>
          <w:b/>
        </w:rPr>
        <w:t xml:space="preserve"> not asking for feedback on </w:t>
      </w:r>
      <w:r>
        <w:rPr>
          <w:b/>
        </w:rPr>
        <w:tab/>
      </w:r>
      <w:r>
        <w:rPr>
          <w:b/>
        </w:rPr>
        <w:tab/>
        <w:t xml:space="preserve">Work Plans/Implementation Plans, but requesting endorsement of headline </w:t>
      </w:r>
      <w:r>
        <w:rPr>
          <w:b/>
        </w:rPr>
        <w:tab/>
      </w:r>
      <w:r>
        <w:rPr>
          <w:b/>
        </w:rPr>
        <w:tab/>
        <w:t xml:space="preserve">activities/initiatives that will be subsequently reflected in Work </w:t>
      </w:r>
      <w:r>
        <w:rPr>
          <w:b/>
        </w:rPr>
        <w:tab/>
      </w:r>
      <w:r>
        <w:rPr>
          <w:b/>
        </w:rPr>
        <w:tab/>
      </w:r>
      <w:r>
        <w:rPr>
          <w:b/>
        </w:rPr>
        <w:tab/>
      </w:r>
      <w:r>
        <w:rPr>
          <w:b/>
        </w:rPr>
        <w:tab/>
        <w:t xml:space="preserve">Plans/Implementation Plans) - see </w:t>
      </w:r>
      <w:r w:rsidR="006B125A">
        <w:rPr>
          <w:b/>
        </w:rPr>
        <w:t xml:space="preserve">also </w:t>
      </w:r>
      <w:r>
        <w:rPr>
          <w:b/>
        </w:rPr>
        <w:t>related recommendation [R.</w:t>
      </w:r>
      <w:r w:rsidR="004073D6" w:rsidRPr="000E686A">
        <w:rPr>
          <w:b/>
        </w:rPr>
        <w:t>6</w:t>
      </w:r>
      <w:r>
        <w:rPr>
          <w:b/>
        </w:rPr>
        <w:t>]</w:t>
      </w:r>
    </w:p>
    <w:p w14:paraId="75B6217B" w14:textId="77777777" w:rsidR="006B5EA6" w:rsidRDefault="006B5EA6" w:rsidP="006B5EA6">
      <w:pPr>
        <w:rPr>
          <w:b/>
        </w:rPr>
      </w:pPr>
    </w:p>
    <w:p w14:paraId="5B798244" w14:textId="77777777" w:rsidR="00137F9F" w:rsidRPr="002E285B" w:rsidRDefault="00137F9F" w:rsidP="00226DD1">
      <w:pPr>
        <w:pStyle w:val="Heading3"/>
      </w:pPr>
      <w:bookmarkStart w:id="55" w:name="_Toc217439692"/>
      <w:bookmarkStart w:id="56" w:name="_Toc221166297"/>
      <w:r w:rsidRPr="00C331DA">
        <w:t>Criteria for Starting and Ending New Activities</w:t>
      </w:r>
      <w:r w:rsidR="00BF3C6A" w:rsidRPr="00C331DA">
        <w:t xml:space="preserve"> (</w:t>
      </w:r>
      <w:r w:rsidR="006B74FE" w:rsidRPr="00D6723E">
        <w:t xml:space="preserve">Item for </w:t>
      </w:r>
      <w:r w:rsidR="00BF3C6A" w:rsidRPr="0061631A">
        <w:t>"Decision-Making" Topical Team)</w:t>
      </w:r>
      <w:bookmarkEnd w:id="55"/>
      <w:bookmarkEnd w:id="56"/>
    </w:p>
    <w:p w14:paraId="5F874E48" w14:textId="77777777" w:rsidR="00137F9F" w:rsidRPr="002E285B" w:rsidRDefault="00137F9F" w:rsidP="00137F9F"/>
    <w:p w14:paraId="0E1EA532" w14:textId="77777777" w:rsidR="00B5500B" w:rsidRDefault="00137F9F" w:rsidP="00137F9F">
      <w:r w:rsidRPr="002E285B">
        <w:t>As</w:t>
      </w:r>
      <w:r w:rsidRPr="00A81987">
        <w:t xml:space="preserve"> noted previously</w:t>
      </w:r>
      <w:r w:rsidR="00A90DB5" w:rsidRPr="00C331DA">
        <w:t>,</w:t>
      </w:r>
      <w:r w:rsidRPr="00C331DA">
        <w:t xml:space="preserve"> the multiplicity </w:t>
      </w:r>
      <w:r w:rsidR="00A90DB5" w:rsidRPr="00C331DA">
        <w:t xml:space="preserve">and seemingly unregulated nature </w:t>
      </w:r>
      <w:r w:rsidRPr="00D6723E">
        <w:t xml:space="preserve">of </w:t>
      </w:r>
      <w:r w:rsidR="00A90DB5" w:rsidRPr="0061631A">
        <w:t xml:space="preserve">CEOS's </w:t>
      </w:r>
      <w:r w:rsidRPr="002E285B">
        <w:rPr>
          <w:i/>
        </w:rPr>
        <w:t>ad hoc</w:t>
      </w:r>
      <w:r w:rsidRPr="002E285B">
        <w:t xml:space="preserve"> activities</w:t>
      </w:r>
      <w:r w:rsidR="00A90DB5" w:rsidRPr="002E285B">
        <w:t xml:space="preserve"> is a major cause for concern amongst a number of agencies. </w:t>
      </w:r>
    </w:p>
    <w:p w14:paraId="44F498F8" w14:textId="77777777" w:rsidR="00B5500B" w:rsidRDefault="00B5500B" w:rsidP="00137F9F"/>
    <w:p w14:paraId="64D3095B" w14:textId="7292FAB5" w:rsidR="00137F9F" w:rsidRPr="00CD5B45" w:rsidRDefault="00CD5B45" w:rsidP="00137F9F">
      <w:pPr>
        <w:rPr>
          <w:b/>
        </w:rPr>
      </w:pPr>
      <w:r w:rsidRPr="00CD5B45">
        <w:rPr>
          <w:b/>
        </w:rPr>
        <w:t>[R</w:t>
      </w:r>
      <w:r w:rsidR="004073D6">
        <w:rPr>
          <w:b/>
        </w:rPr>
        <w:t>1</w:t>
      </w:r>
      <w:r w:rsidR="004A0068">
        <w:rPr>
          <w:b/>
        </w:rPr>
        <w:t>1</w:t>
      </w:r>
      <w:r w:rsidRPr="00CD5B45">
        <w:rPr>
          <w:b/>
        </w:rPr>
        <w:t>]:</w:t>
      </w:r>
      <w:r w:rsidRPr="00CD5B45">
        <w:rPr>
          <w:b/>
        </w:rPr>
        <w:tab/>
      </w:r>
      <w:r w:rsidR="00A90DB5" w:rsidRPr="00CD5B45">
        <w:rPr>
          <w:b/>
        </w:rPr>
        <w:t xml:space="preserve">To better regulate </w:t>
      </w:r>
      <w:r w:rsidRPr="00CD5B45">
        <w:rPr>
          <w:b/>
        </w:rPr>
        <w:t xml:space="preserve">CEOS </w:t>
      </w:r>
      <w:r w:rsidRPr="00CD5B45">
        <w:rPr>
          <w:b/>
          <w:i/>
        </w:rPr>
        <w:t>ad hoc</w:t>
      </w:r>
      <w:r w:rsidRPr="00CD5B45">
        <w:rPr>
          <w:b/>
        </w:rPr>
        <w:t xml:space="preserve"> activities</w:t>
      </w:r>
      <w:r w:rsidR="00A90DB5" w:rsidRPr="00CD5B45">
        <w:rPr>
          <w:b/>
        </w:rPr>
        <w:t xml:space="preserve"> it </w:t>
      </w:r>
      <w:r w:rsidRPr="00CD5B45">
        <w:rPr>
          <w:b/>
        </w:rPr>
        <w:t>i</w:t>
      </w:r>
      <w:r w:rsidR="00A90DB5" w:rsidRPr="00CD5B45">
        <w:rPr>
          <w:b/>
        </w:rPr>
        <w:t>s recommended that:</w:t>
      </w:r>
    </w:p>
    <w:p w14:paraId="0F1AC2CD" w14:textId="77777777" w:rsidR="00A90DB5" w:rsidRPr="00CD5B45" w:rsidRDefault="00A90DB5" w:rsidP="00137F9F">
      <w:pPr>
        <w:rPr>
          <w:b/>
        </w:rPr>
      </w:pPr>
    </w:p>
    <w:p w14:paraId="10AFE4AE" w14:textId="02C3AE7B" w:rsidR="00A90DB5" w:rsidRPr="00CD5B45" w:rsidRDefault="00A90DB5" w:rsidP="00137F9F">
      <w:pPr>
        <w:rPr>
          <w:b/>
        </w:rPr>
      </w:pPr>
      <w:r w:rsidRPr="00CD5B45">
        <w:rPr>
          <w:b/>
        </w:rPr>
        <w:t>a)</w:t>
      </w:r>
      <w:r w:rsidRPr="00CD5B45">
        <w:rPr>
          <w:b/>
        </w:rPr>
        <w:tab/>
      </w:r>
      <w:r w:rsidRPr="00CD5B45">
        <w:rPr>
          <w:b/>
          <w:i/>
        </w:rPr>
        <w:t>Ad hoc</w:t>
      </w:r>
      <w:r w:rsidRPr="00CD5B45">
        <w:rPr>
          <w:b/>
        </w:rPr>
        <w:t xml:space="preserve"> activities should be systematically terminated after one year (unless a </w:t>
      </w:r>
      <w:r w:rsidR="00CD5B45">
        <w:rPr>
          <w:b/>
        </w:rPr>
        <w:tab/>
      </w:r>
      <w:r w:rsidRPr="00CD5B45">
        <w:rPr>
          <w:b/>
        </w:rPr>
        <w:t>specific</w:t>
      </w:r>
      <w:r w:rsidR="00CD5B45">
        <w:rPr>
          <w:b/>
        </w:rPr>
        <w:t xml:space="preserve"> </w:t>
      </w:r>
      <w:r w:rsidRPr="00CD5B45">
        <w:rPr>
          <w:b/>
        </w:rPr>
        <w:t xml:space="preserve">exemption has been obtained from Plenary - which should be the </w:t>
      </w:r>
      <w:r w:rsidR="00CD5B45">
        <w:rPr>
          <w:b/>
        </w:rPr>
        <w:tab/>
      </w:r>
      <w:r w:rsidRPr="00CD5B45">
        <w:rPr>
          <w:b/>
        </w:rPr>
        <w:t>exception)</w:t>
      </w:r>
      <w:r w:rsidR="00CD5B45" w:rsidRPr="00CD5B45">
        <w:rPr>
          <w:b/>
        </w:rPr>
        <w:t>;</w:t>
      </w:r>
      <w:r w:rsidRPr="00CD5B45">
        <w:rPr>
          <w:b/>
        </w:rPr>
        <w:t xml:space="preserve"> </w:t>
      </w:r>
    </w:p>
    <w:p w14:paraId="46E48F26" w14:textId="28096460" w:rsidR="00A90DB5" w:rsidRPr="00CD5B45" w:rsidRDefault="00A90DB5" w:rsidP="00137F9F">
      <w:pPr>
        <w:rPr>
          <w:b/>
        </w:rPr>
      </w:pPr>
      <w:r w:rsidRPr="00CD5B45">
        <w:rPr>
          <w:b/>
        </w:rPr>
        <w:t>b)</w:t>
      </w:r>
      <w:r w:rsidRPr="00CD5B45">
        <w:rPr>
          <w:b/>
        </w:rPr>
        <w:tab/>
        <w:t xml:space="preserve">Clear criteria should be established for starting and ending </w:t>
      </w:r>
      <w:r w:rsidRPr="00CD5B45">
        <w:rPr>
          <w:b/>
          <w:i/>
        </w:rPr>
        <w:t>ad hoc</w:t>
      </w:r>
      <w:r w:rsidRPr="00CD5B45">
        <w:rPr>
          <w:b/>
        </w:rPr>
        <w:t xml:space="preserve"> activities, with </w:t>
      </w:r>
      <w:r w:rsidR="00CD5B45">
        <w:rPr>
          <w:b/>
        </w:rPr>
        <w:tab/>
      </w:r>
      <w:r w:rsidRPr="00CD5B45">
        <w:rPr>
          <w:b/>
        </w:rPr>
        <w:t>the aim of:</w:t>
      </w:r>
    </w:p>
    <w:p w14:paraId="49547786" w14:textId="444053DA" w:rsidR="00A90DB5" w:rsidRPr="00CD5B45" w:rsidRDefault="00CD5B45" w:rsidP="00137F9F">
      <w:pPr>
        <w:rPr>
          <w:b/>
        </w:rPr>
      </w:pPr>
      <w:r>
        <w:rPr>
          <w:b/>
        </w:rPr>
        <w:tab/>
      </w:r>
      <w:r w:rsidR="00A90DB5" w:rsidRPr="00CD5B45">
        <w:rPr>
          <w:b/>
        </w:rPr>
        <w:t>-</w:t>
      </w:r>
      <w:r w:rsidR="00A90DB5" w:rsidRPr="00CD5B45">
        <w:rPr>
          <w:b/>
        </w:rPr>
        <w:tab/>
        <w:t>reducing the overall number of such activities;</w:t>
      </w:r>
    </w:p>
    <w:p w14:paraId="487A3DE6" w14:textId="0B5C797E" w:rsidR="00A90DB5" w:rsidRPr="00CD5B45" w:rsidRDefault="00CD5B45" w:rsidP="00137F9F">
      <w:pPr>
        <w:rPr>
          <w:b/>
        </w:rPr>
      </w:pPr>
      <w:r>
        <w:rPr>
          <w:b/>
        </w:rPr>
        <w:tab/>
      </w:r>
      <w:r w:rsidR="00A90DB5" w:rsidRPr="00CD5B45">
        <w:rPr>
          <w:b/>
        </w:rPr>
        <w:t>-</w:t>
      </w:r>
      <w:r w:rsidR="00A90DB5" w:rsidRPr="00CD5B45">
        <w:rPr>
          <w:b/>
        </w:rPr>
        <w:tab/>
        <w:t>confining such activities to CEOS priority areas (as e</w:t>
      </w:r>
      <w:r w:rsidRPr="00CD5B45">
        <w:rPr>
          <w:b/>
        </w:rPr>
        <w:t>ndors</w:t>
      </w:r>
      <w:r w:rsidR="00A90DB5" w:rsidRPr="00CD5B45">
        <w:rPr>
          <w:b/>
        </w:rPr>
        <w:t>ed by Plenary);</w:t>
      </w:r>
    </w:p>
    <w:p w14:paraId="14A581D1" w14:textId="3CDE69C9" w:rsidR="00A90DB5" w:rsidRPr="00CD5B45" w:rsidRDefault="00CD5B45" w:rsidP="00137F9F">
      <w:pPr>
        <w:rPr>
          <w:b/>
        </w:rPr>
      </w:pPr>
      <w:r>
        <w:rPr>
          <w:b/>
        </w:rPr>
        <w:tab/>
      </w:r>
      <w:r w:rsidR="00A90DB5" w:rsidRPr="00CD5B45">
        <w:rPr>
          <w:b/>
        </w:rPr>
        <w:t>-</w:t>
      </w:r>
      <w:r w:rsidR="00A90DB5" w:rsidRPr="00CD5B45">
        <w:rPr>
          <w:b/>
        </w:rPr>
        <w:tab/>
        <w:t>ensuring appropriate resources are available.</w:t>
      </w:r>
    </w:p>
    <w:p w14:paraId="26B42A5A" w14:textId="535067A3" w:rsidR="00830936" w:rsidRPr="00CD5B45" w:rsidRDefault="00CD5B45" w:rsidP="00B01D23">
      <w:pPr>
        <w:rPr>
          <w:b/>
        </w:rPr>
      </w:pPr>
      <w:r w:rsidRPr="00CD5B45">
        <w:rPr>
          <w:b/>
        </w:rPr>
        <w:t>c)</w:t>
      </w:r>
      <w:r w:rsidRPr="00CD5B45">
        <w:rPr>
          <w:b/>
        </w:rPr>
        <w:tab/>
      </w:r>
      <w:r w:rsidR="00830936" w:rsidRPr="00CD5B45">
        <w:rPr>
          <w:b/>
        </w:rPr>
        <w:t xml:space="preserve">Once agreed, these criteria should </w:t>
      </w:r>
      <w:r w:rsidRPr="00CD5B45">
        <w:rPr>
          <w:b/>
        </w:rPr>
        <w:t xml:space="preserve">be </w:t>
      </w:r>
      <w:r w:rsidR="00830936" w:rsidRPr="00CD5B45">
        <w:rPr>
          <w:b/>
        </w:rPr>
        <w:t>appl</w:t>
      </w:r>
      <w:r w:rsidRPr="00CD5B45">
        <w:rPr>
          <w:b/>
        </w:rPr>
        <w:t>ied</w:t>
      </w:r>
      <w:r w:rsidR="00830936" w:rsidRPr="00CD5B45">
        <w:rPr>
          <w:b/>
        </w:rPr>
        <w:t xml:space="preserve"> to existing CEOS activities to assess </w:t>
      </w:r>
      <w:r>
        <w:rPr>
          <w:b/>
        </w:rPr>
        <w:tab/>
      </w:r>
      <w:r w:rsidR="00830936" w:rsidRPr="00CD5B45">
        <w:rPr>
          <w:b/>
        </w:rPr>
        <w:t xml:space="preserve">if some activities </w:t>
      </w:r>
      <w:r w:rsidR="00566F54" w:rsidRPr="00CD5B45">
        <w:rPr>
          <w:b/>
        </w:rPr>
        <w:t>should/could already</w:t>
      </w:r>
      <w:r w:rsidR="00830936" w:rsidRPr="00CD5B45">
        <w:rPr>
          <w:b/>
        </w:rPr>
        <w:t xml:space="preserve"> be </w:t>
      </w:r>
      <w:r w:rsidRPr="00CD5B45">
        <w:rPr>
          <w:b/>
        </w:rPr>
        <w:t>clos</w:t>
      </w:r>
      <w:r w:rsidR="00830936" w:rsidRPr="00CD5B45">
        <w:rPr>
          <w:b/>
        </w:rPr>
        <w:t>ed.</w:t>
      </w:r>
    </w:p>
    <w:p w14:paraId="68C98BA5" w14:textId="77777777" w:rsidR="00830936" w:rsidRPr="00EB054C" w:rsidRDefault="00830936" w:rsidP="00B01D23"/>
    <w:p w14:paraId="16FF27B0" w14:textId="77777777" w:rsidR="004C2E68" w:rsidRPr="00EB054C" w:rsidRDefault="004C2E68" w:rsidP="0079610C">
      <w:pPr>
        <w:pStyle w:val="Heading3"/>
      </w:pPr>
      <w:bookmarkStart w:id="57" w:name="_Toc217439693"/>
      <w:bookmarkStart w:id="58" w:name="_Toc221166298"/>
      <w:bookmarkStart w:id="59" w:name="_Toc298943005"/>
      <w:r w:rsidRPr="00EB054C">
        <w:t>CEOS Chair/SIT Chair Choreography</w:t>
      </w:r>
      <w:r w:rsidR="00BF3C6A" w:rsidRPr="00EB054C">
        <w:t xml:space="preserve"> ("Meetings" Topical Team)</w:t>
      </w:r>
      <w:bookmarkEnd w:id="57"/>
      <w:bookmarkEnd w:id="58"/>
    </w:p>
    <w:p w14:paraId="55A2503F" w14:textId="77777777" w:rsidR="004C2E68" w:rsidRPr="00EB054C" w:rsidRDefault="004C2E68" w:rsidP="004C2E68"/>
    <w:p w14:paraId="0B29F5D5" w14:textId="11BB110E" w:rsidR="00F477F4" w:rsidRDefault="004C2E68" w:rsidP="004C2E68">
      <w:r w:rsidRPr="00EB054C">
        <w:t xml:space="preserve">It was suggested that there could be merit in delaying the CEOS Chair rotation until the </w:t>
      </w:r>
      <w:proofErr w:type="gramStart"/>
      <w:r w:rsidR="0043203B" w:rsidRPr="00EB054C">
        <w:t>northern hemisphere</w:t>
      </w:r>
      <w:proofErr w:type="gramEnd"/>
      <w:r w:rsidR="0043203B" w:rsidRPr="00EB054C">
        <w:t xml:space="preserve"> </w:t>
      </w:r>
      <w:r w:rsidRPr="00EB054C">
        <w:t xml:space="preserve">Spring. The </w:t>
      </w:r>
      <w:r w:rsidR="0043203B" w:rsidRPr="00EB054C">
        <w:t>T</w:t>
      </w:r>
      <w:r w:rsidRPr="00EB054C">
        <w:t xml:space="preserve">opical </w:t>
      </w:r>
      <w:r w:rsidR="0043203B" w:rsidRPr="00EB054C">
        <w:t>T</w:t>
      </w:r>
      <w:r w:rsidRPr="00EB054C">
        <w:t>eam discussed the objectives of Plenary and noted that currently, Plenary is planned for October/November annually in order for CEOS entities to report out on activities accomplished during the year and to prepare for the GEO Plenary and UNFCCC</w:t>
      </w:r>
      <w:r w:rsidR="0043203B" w:rsidRPr="00EB054C">
        <w:t xml:space="preserve"> COP and SBSTA meetings</w:t>
      </w:r>
      <w:r w:rsidRPr="00EB054C">
        <w:t xml:space="preserve">.  If we are to reassess the objectives of Plenary, and focus more on using Plenary to provide guidance on how CEOS should prioritize activities, there may be merit in planning the Plenary to occur after the GEO Plenary and UNFCCC so that Plenary can focus CEOS activities on the outcomes of those meetings.  No firm conclusions were drawn and </w:t>
      </w:r>
      <w:r w:rsidR="00F477F4">
        <w:t xml:space="preserve">it was felt that </w:t>
      </w:r>
      <w:r w:rsidRPr="00EB054C">
        <w:t xml:space="preserve">the pros and cons </w:t>
      </w:r>
      <w:r w:rsidR="00F477F4">
        <w:t>should</w:t>
      </w:r>
      <w:r w:rsidRPr="00EB054C">
        <w:t xml:space="preserve"> be further explored. </w:t>
      </w:r>
    </w:p>
    <w:p w14:paraId="2521C9C8" w14:textId="77777777" w:rsidR="00F477F4" w:rsidRDefault="00F477F4" w:rsidP="004C2E68"/>
    <w:p w14:paraId="5A9D6475" w14:textId="0BA8F2EF" w:rsidR="00F477F4" w:rsidRDefault="00F477F4" w:rsidP="00F477F4">
      <w:pPr>
        <w:rPr>
          <w:b/>
        </w:rPr>
      </w:pPr>
      <w:r w:rsidRPr="00E11FB2">
        <w:rPr>
          <w:b/>
        </w:rPr>
        <w:t>[R.</w:t>
      </w:r>
      <w:r w:rsidR="004073D6">
        <w:rPr>
          <w:b/>
        </w:rPr>
        <w:t>1</w:t>
      </w:r>
      <w:r w:rsidR="004A0068">
        <w:rPr>
          <w:b/>
        </w:rPr>
        <w:t>2</w:t>
      </w:r>
      <w:r w:rsidRPr="00E11FB2">
        <w:rPr>
          <w:b/>
        </w:rPr>
        <w:t>]:</w:t>
      </w:r>
      <w:r w:rsidRPr="00E11FB2">
        <w:rPr>
          <w:b/>
        </w:rPr>
        <w:tab/>
        <w:t>It is recommended that</w:t>
      </w:r>
      <w:r>
        <w:rPr>
          <w:b/>
        </w:rPr>
        <w:t xml:space="preserve"> the "Meetings" Topical Team</w:t>
      </w:r>
      <w:r w:rsidR="00C21413">
        <w:rPr>
          <w:b/>
        </w:rPr>
        <w:t xml:space="preserve"> assess whether the </w:t>
      </w:r>
      <w:r w:rsidR="00C21413">
        <w:rPr>
          <w:b/>
        </w:rPr>
        <w:tab/>
      </w:r>
      <w:r w:rsidR="00C21413">
        <w:rPr>
          <w:b/>
        </w:rPr>
        <w:tab/>
        <w:t>CEOS Plenary should be moved to the northern hemisphere Spring</w:t>
      </w:r>
      <w:r w:rsidR="00C21413" w:rsidRPr="00C21413">
        <w:rPr>
          <w:b/>
        </w:rPr>
        <w:t xml:space="preserve">. When </w:t>
      </w:r>
      <w:r w:rsidR="00C21413" w:rsidRPr="00C21413">
        <w:rPr>
          <w:b/>
        </w:rPr>
        <w:tab/>
      </w:r>
      <w:r w:rsidR="00C21413" w:rsidRPr="00C21413">
        <w:rPr>
          <w:b/>
        </w:rPr>
        <w:tab/>
        <w:t xml:space="preserve">considering a possible change, it should be borne in mind that CGMS has </w:t>
      </w:r>
      <w:r w:rsidR="00C21413">
        <w:rPr>
          <w:b/>
        </w:rPr>
        <w:tab/>
      </w:r>
      <w:r w:rsidR="00C21413">
        <w:rPr>
          <w:b/>
        </w:rPr>
        <w:tab/>
      </w:r>
      <w:r w:rsidR="00C21413" w:rsidRPr="00C21413">
        <w:rPr>
          <w:b/>
        </w:rPr>
        <w:t xml:space="preserve">decided, as from 2013, to move its annual plenary to the northern hemisphere </w:t>
      </w:r>
      <w:r w:rsidR="00C21413">
        <w:rPr>
          <w:b/>
        </w:rPr>
        <w:tab/>
      </w:r>
      <w:r w:rsidR="00C21413">
        <w:rPr>
          <w:b/>
        </w:rPr>
        <w:tab/>
      </w:r>
      <w:r w:rsidR="00C21413" w:rsidRPr="00C21413">
        <w:rPr>
          <w:b/>
        </w:rPr>
        <w:t>spring</w:t>
      </w:r>
      <w:r w:rsidR="00C21413">
        <w:rPr>
          <w:b/>
        </w:rPr>
        <w:t xml:space="preserve"> and future annual GEO plenaries are likely to take place in the first </w:t>
      </w:r>
      <w:r w:rsidR="00C21413">
        <w:rPr>
          <w:b/>
        </w:rPr>
        <w:tab/>
      </w:r>
      <w:r w:rsidR="00C21413">
        <w:rPr>
          <w:b/>
        </w:rPr>
        <w:tab/>
        <w:t>part of the year</w:t>
      </w:r>
      <w:r w:rsidR="00C21413" w:rsidRPr="00C21413">
        <w:rPr>
          <w:b/>
        </w:rPr>
        <w:t>.</w:t>
      </w:r>
    </w:p>
    <w:p w14:paraId="0607B314" w14:textId="3DF2C7C3" w:rsidR="0059251C" w:rsidRPr="00EB054C" w:rsidRDefault="0059251C" w:rsidP="0079610C">
      <w:pPr>
        <w:pStyle w:val="Heading3"/>
      </w:pPr>
      <w:bookmarkStart w:id="60" w:name="_Toc217439694"/>
      <w:bookmarkStart w:id="61" w:name="_Toc221166299"/>
      <w:r w:rsidRPr="00EB054C">
        <w:lastRenderedPageBreak/>
        <w:t>Documentation</w:t>
      </w:r>
      <w:bookmarkEnd w:id="60"/>
      <w:bookmarkEnd w:id="61"/>
    </w:p>
    <w:p w14:paraId="706DC128" w14:textId="77777777" w:rsidR="0059251C" w:rsidRPr="00EB054C" w:rsidRDefault="0059251C" w:rsidP="0059251C"/>
    <w:p w14:paraId="3D9812E4" w14:textId="34FD12DB" w:rsidR="0059251C" w:rsidRPr="00A81987" w:rsidRDefault="0059251C" w:rsidP="0059251C">
      <w:r w:rsidRPr="00EB054C">
        <w:t xml:space="preserve">It was clarified that the Work Plan is the appropriate repository for CEOS or SIT </w:t>
      </w:r>
      <w:r w:rsidR="00502FF7">
        <w:t>C</w:t>
      </w:r>
      <w:r w:rsidRPr="00EB054C">
        <w:t>hair priorities and that, in the new documentation structure, there would still only be one "executable" document driving CEOS day-to-day activities (</w:t>
      </w:r>
      <w:r w:rsidRPr="003145F7">
        <w:rPr>
          <w:i/>
        </w:rPr>
        <w:t>i.e</w:t>
      </w:r>
      <w:r w:rsidR="003145F7">
        <w:rPr>
          <w:i/>
        </w:rPr>
        <w:t>.</w:t>
      </w:r>
      <w:r w:rsidRPr="00EB054C">
        <w:t xml:space="preserve"> still the Work Plan).  The </w:t>
      </w:r>
      <w:r w:rsidR="0043203B" w:rsidRPr="00EB054C">
        <w:t>T</w:t>
      </w:r>
      <w:r w:rsidRPr="00EB054C">
        <w:t xml:space="preserve">opical </w:t>
      </w:r>
      <w:r w:rsidR="0043203B" w:rsidRPr="00EB054C">
        <w:t>T</w:t>
      </w:r>
      <w:r w:rsidRPr="00EB054C">
        <w:t>eam discussed the pros and cons of the proposed three document structure of CEOS and were unclear as to the exact benefits of preparing strategic guidance, mid-term guidance, and annual guidance as there may be multiple annual updates required which can take the focus away from activities and instead focus on planning (</w:t>
      </w:r>
      <w:r w:rsidR="000E3C41">
        <w:t>it was</w:t>
      </w:r>
      <w:r w:rsidRPr="00EB054C">
        <w:t xml:space="preserve"> noted that the annual updates of the GEO Work Plans diverts valuable resources away from accomplishing the Tasks and Components to the update of the Tasks and Components).</w:t>
      </w:r>
      <w:r w:rsidR="000E3C41">
        <w:t xml:space="preserve"> This issue will be borne in mind during the review process for this new documentation structure.</w:t>
      </w:r>
    </w:p>
    <w:p w14:paraId="0E199C4F" w14:textId="77777777" w:rsidR="0059251C" w:rsidRPr="00C331DA" w:rsidRDefault="0059251C" w:rsidP="0059251C"/>
    <w:p w14:paraId="0DD8CA14" w14:textId="4C29E116" w:rsidR="000E3C41" w:rsidRPr="000E3C41" w:rsidRDefault="000E3C41" w:rsidP="0059251C">
      <w:r w:rsidRPr="000E3C41">
        <w:t xml:space="preserve">It was also noted that </w:t>
      </w:r>
      <w:r>
        <w:t xml:space="preserve">within </w:t>
      </w:r>
      <w:r w:rsidRPr="000E3C41">
        <w:t xml:space="preserve">CEOS </w:t>
      </w:r>
      <w:r>
        <w:t xml:space="preserve">there </w:t>
      </w:r>
      <w:r w:rsidRPr="000E3C41">
        <w:t xml:space="preserve">is a dire need for a document management system as there appears to be no reliable repository, from which the current CEOS documentation baseline can be extracted. It is understood that this is currently being addressed by the CEOS </w:t>
      </w:r>
      <w:r w:rsidR="006A400D">
        <w:t>C</w:t>
      </w:r>
      <w:r w:rsidRPr="000E3C41">
        <w:t>hair (CSA) and so no specific recommendation is offered in this area.</w:t>
      </w:r>
    </w:p>
    <w:p w14:paraId="106156D7" w14:textId="77777777" w:rsidR="0059251C" w:rsidRPr="002E285B" w:rsidRDefault="0059251C" w:rsidP="0079610C">
      <w:pPr>
        <w:pStyle w:val="Heading3"/>
      </w:pPr>
      <w:bookmarkStart w:id="62" w:name="_Toc217439695"/>
      <w:bookmarkStart w:id="63" w:name="_Toc221166300"/>
      <w:r w:rsidRPr="002E285B">
        <w:t>CEOS Data Exchange Principles</w:t>
      </w:r>
      <w:bookmarkEnd w:id="62"/>
      <w:bookmarkEnd w:id="63"/>
    </w:p>
    <w:p w14:paraId="014D36D9" w14:textId="77777777" w:rsidR="0059251C" w:rsidRPr="002E285B" w:rsidRDefault="0059251C" w:rsidP="0059251C"/>
    <w:p w14:paraId="0A3DD3EA" w14:textId="6B7C7F88" w:rsidR="00E931C2" w:rsidRPr="002E285B" w:rsidRDefault="00E931C2" w:rsidP="00E931C2">
      <w:r w:rsidRPr="002E285B">
        <w:t xml:space="preserve">It was suggested that this "heritage item" amongst the CEOS documentation should be subsumed within the context of the GEO </w:t>
      </w:r>
      <w:r w:rsidR="00502FF7">
        <w:t>Data Sharing Principles</w:t>
      </w:r>
      <w:r w:rsidRPr="002E285B">
        <w:t>.</w:t>
      </w:r>
    </w:p>
    <w:p w14:paraId="7F64219F" w14:textId="77777777" w:rsidR="006A400D" w:rsidRDefault="006A400D" w:rsidP="00E931C2"/>
    <w:p w14:paraId="481C58CE" w14:textId="223573E7" w:rsidR="0021267A" w:rsidRPr="00C331DA" w:rsidRDefault="006A400D" w:rsidP="00E931C2">
      <w:r w:rsidRPr="002E285B" w:rsidDel="006A400D">
        <w:t xml:space="preserve"> </w:t>
      </w:r>
      <w:r w:rsidRPr="00E11FB2">
        <w:rPr>
          <w:b/>
        </w:rPr>
        <w:t>[R.</w:t>
      </w:r>
      <w:r w:rsidR="004073D6">
        <w:rPr>
          <w:b/>
        </w:rPr>
        <w:t>1</w:t>
      </w:r>
      <w:r w:rsidR="004A0068">
        <w:rPr>
          <w:b/>
        </w:rPr>
        <w:t>3</w:t>
      </w:r>
      <w:r w:rsidRPr="00E11FB2">
        <w:rPr>
          <w:b/>
        </w:rPr>
        <w:t>]:</w:t>
      </w:r>
      <w:r w:rsidRPr="00E11FB2">
        <w:rPr>
          <w:b/>
        </w:rPr>
        <w:tab/>
      </w:r>
      <w:r w:rsidRPr="006A400D">
        <w:rPr>
          <w:b/>
        </w:rPr>
        <w:t xml:space="preserve">It is recommended that a statement be included in the Strategic Guidance </w:t>
      </w:r>
      <w:r w:rsidRPr="006A400D">
        <w:rPr>
          <w:b/>
        </w:rPr>
        <w:tab/>
      </w:r>
      <w:r w:rsidRPr="006A400D">
        <w:rPr>
          <w:b/>
        </w:rPr>
        <w:tab/>
        <w:t>Document along the lines of</w:t>
      </w:r>
      <w:r>
        <w:rPr>
          <w:b/>
        </w:rPr>
        <w:t>:</w:t>
      </w:r>
      <w:r w:rsidRPr="006A400D">
        <w:rPr>
          <w:b/>
        </w:rPr>
        <w:t xml:space="preserve"> “CEOS promotes the full and open data sharing </w:t>
      </w:r>
      <w:r>
        <w:rPr>
          <w:b/>
        </w:rPr>
        <w:tab/>
      </w:r>
      <w:r>
        <w:rPr>
          <w:b/>
        </w:rPr>
        <w:tab/>
      </w:r>
      <w:r w:rsidRPr="006A400D">
        <w:rPr>
          <w:b/>
        </w:rPr>
        <w:t xml:space="preserve">policies as </w:t>
      </w:r>
      <w:r w:rsidRPr="006A400D">
        <w:rPr>
          <w:b/>
        </w:rPr>
        <w:tab/>
        <w:t>described in the GEO Data Sharing Principles".</w:t>
      </w:r>
    </w:p>
    <w:p w14:paraId="0287AC1C" w14:textId="77777777" w:rsidR="00BC14D2" w:rsidRPr="00C331DA" w:rsidRDefault="00BC14D2" w:rsidP="00E931C2"/>
    <w:p w14:paraId="29E25669" w14:textId="77777777" w:rsidR="00BC14D2" w:rsidRPr="00D6723E" w:rsidRDefault="00BC14D2" w:rsidP="0079610C">
      <w:pPr>
        <w:pStyle w:val="Heading3"/>
      </w:pPr>
      <w:bookmarkStart w:id="64" w:name="_Toc217439696"/>
      <w:bookmarkStart w:id="65" w:name="_Toc221166301"/>
      <w:r w:rsidRPr="00C331DA">
        <w:t>Organisational Chart on CEOS Website</w:t>
      </w:r>
      <w:bookmarkEnd w:id="64"/>
      <w:bookmarkEnd w:id="65"/>
    </w:p>
    <w:p w14:paraId="6B19C260" w14:textId="77777777" w:rsidR="00BC14D2" w:rsidRPr="0061631A" w:rsidRDefault="00BC14D2" w:rsidP="00E931C2"/>
    <w:p w14:paraId="5642D19D" w14:textId="77777777" w:rsidR="00BC14D2" w:rsidRDefault="00BC14D2" w:rsidP="00BC14D2">
      <w:r w:rsidRPr="002E285B">
        <w:t xml:space="preserve">The organisational chart on the CEOS website was felt to be of dubious value, and inconsistent with the conclusions of La Jolla concerning the respective responsibilities of SIT and CEOS Chairs. This chart will eventually need to be updated to reflect the CSS decisions taken at the 2013 Plenary. In particular it was noted that the main entities involved in substantive space-based coordination are the VCs, </w:t>
      </w:r>
      <w:proofErr w:type="spellStart"/>
      <w:r w:rsidRPr="002E285B">
        <w:t>WGClimate</w:t>
      </w:r>
      <w:proofErr w:type="spellEnd"/>
      <w:r w:rsidRPr="002E285B">
        <w:t xml:space="preserve"> and WGCV, but according to the CEOS website all these entities report to the CEOS Chair. Given this uncertainty some care will be needed when overlaying the implications of the La Jolla conclusions onto the CEOS structure.</w:t>
      </w:r>
    </w:p>
    <w:p w14:paraId="742BA64F" w14:textId="77777777" w:rsidR="00611CEA" w:rsidRDefault="00611CEA" w:rsidP="00BC14D2"/>
    <w:p w14:paraId="71510EB4" w14:textId="77AC232E" w:rsidR="00611CEA" w:rsidRDefault="00611CEA" w:rsidP="00611CEA">
      <w:pPr>
        <w:rPr>
          <w:b/>
        </w:rPr>
      </w:pPr>
      <w:r w:rsidRPr="00E11FB2">
        <w:rPr>
          <w:b/>
        </w:rPr>
        <w:t>[R.</w:t>
      </w:r>
      <w:r w:rsidR="004073D6">
        <w:rPr>
          <w:b/>
        </w:rPr>
        <w:t>1</w:t>
      </w:r>
      <w:r w:rsidR="004A0068">
        <w:rPr>
          <w:b/>
        </w:rPr>
        <w:t>4</w:t>
      </w:r>
      <w:r w:rsidRPr="00E11FB2">
        <w:rPr>
          <w:b/>
        </w:rPr>
        <w:t>]:</w:t>
      </w:r>
      <w:r w:rsidRPr="00E11FB2">
        <w:rPr>
          <w:b/>
        </w:rPr>
        <w:tab/>
      </w:r>
      <w:r w:rsidRPr="006A400D">
        <w:rPr>
          <w:b/>
        </w:rPr>
        <w:t xml:space="preserve">It is recommended that </w:t>
      </w:r>
      <w:r>
        <w:rPr>
          <w:b/>
        </w:rPr>
        <w:t xml:space="preserve">once the CSSII initiative has been completed the </w:t>
      </w:r>
      <w:r>
        <w:rPr>
          <w:b/>
        </w:rPr>
        <w:tab/>
      </w:r>
      <w:r>
        <w:rPr>
          <w:b/>
        </w:rPr>
        <w:tab/>
        <w:t xml:space="preserve">organisational chart on the CEOS website be updated to reflect the </w:t>
      </w:r>
      <w:r>
        <w:rPr>
          <w:b/>
        </w:rPr>
        <w:tab/>
      </w:r>
      <w:r>
        <w:rPr>
          <w:b/>
        </w:rPr>
        <w:tab/>
      </w:r>
      <w:r>
        <w:rPr>
          <w:b/>
        </w:rPr>
        <w:tab/>
        <w:t>agreements reached.</w:t>
      </w:r>
    </w:p>
    <w:p w14:paraId="27404712" w14:textId="77777777" w:rsidR="00611CEA" w:rsidRDefault="00611CEA" w:rsidP="00611CEA">
      <w:pPr>
        <w:rPr>
          <w:b/>
        </w:rPr>
      </w:pPr>
    </w:p>
    <w:p w14:paraId="10D5C0FA" w14:textId="60FACEE1" w:rsidR="00475652" w:rsidRDefault="00475652" w:rsidP="00226DD1">
      <w:pPr>
        <w:pStyle w:val="Heading1"/>
      </w:pPr>
      <w:bookmarkStart w:id="66" w:name="_Toc217439697"/>
      <w:bookmarkStart w:id="67" w:name="_Toc221166302"/>
      <w:r w:rsidRPr="00C331DA">
        <w:lastRenderedPageBreak/>
        <w:t xml:space="preserve">SUMMARY OF </w:t>
      </w:r>
      <w:r w:rsidR="009C5574" w:rsidRPr="00C331DA">
        <w:t>OPTIONS/</w:t>
      </w:r>
      <w:r w:rsidRPr="00D6723E">
        <w:t>RECOMMENDATIONS</w:t>
      </w:r>
      <w:bookmarkEnd w:id="66"/>
      <w:bookmarkEnd w:id="67"/>
    </w:p>
    <w:p w14:paraId="1BECA822" w14:textId="77777777" w:rsidR="00BA405B" w:rsidRPr="00BA405B" w:rsidRDefault="00BA405B" w:rsidP="00BA405B"/>
    <w:tbl>
      <w:tblPr>
        <w:tblStyle w:val="TableGrid"/>
        <w:tblW w:w="0" w:type="auto"/>
        <w:tblLook w:val="04A0" w:firstRow="1" w:lastRow="0" w:firstColumn="1" w:lastColumn="0" w:noHBand="0" w:noVBand="1"/>
      </w:tblPr>
      <w:tblGrid>
        <w:gridCol w:w="959"/>
        <w:gridCol w:w="8329"/>
      </w:tblGrid>
      <w:tr w:rsidR="000E686A" w14:paraId="4405D88F" w14:textId="77777777" w:rsidTr="00BA405B">
        <w:trPr>
          <w:tblHeader/>
        </w:trPr>
        <w:tc>
          <w:tcPr>
            <w:tcW w:w="959" w:type="dxa"/>
          </w:tcPr>
          <w:p w14:paraId="211CC763" w14:textId="30A12C2B" w:rsidR="000E686A" w:rsidRPr="00BA405B" w:rsidRDefault="003374AA" w:rsidP="00BA405B">
            <w:pPr>
              <w:jc w:val="center"/>
              <w:rPr>
                <w:b/>
                <w:sz w:val="18"/>
                <w:szCs w:val="18"/>
              </w:rPr>
            </w:pPr>
            <w:r w:rsidRPr="00BA405B">
              <w:rPr>
                <w:b/>
                <w:sz w:val="18"/>
                <w:szCs w:val="18"/>
              </w:rPr>
              <w:t>ID</w:t>
            </w:r>
          </w:p>
        </w:tc>
        <w:tc>
          <w:tcPr>
            <w:tcW w:w="8329" w:type="dxa"/>
          </w:tcPr>
          <w:p w14:paraId="6819E227" w14:textId="4FAEB66D" w:rsidR="000E686A" w:rsidRPr="00BA405B" w:rsidRDefault="003374AA" w:rsidP="00BA405B">
            <w:pPr>
              <w:jc w:val="center"/>
              <w:rPr>
                <w:b/>
                <w:sz w:val="18"/>
                <w:szCs w:val="18"/>
              </w:rPr>
            </w:pPr>
            <w:r w:rsidRPr="00BA405B">
              <w:rPr>
                <w:b/>
                <w:sz w:val="18"/>
                <w:szCs w:val="18"/>
              </w:rPr>
              <w:t>OPTIONS/RECOMMENDATIONS</w:t>
            </w:r>
          </w:p>
        </w:tc>
      </w:tr>
      <w:tr w:rsidR="000E686A" w14:paraId="0EE3768D" w14:textId="77777777" w:rsidTr="00BA405B">
        <w:tc>
          <w:tcPr>
            <w:tcW w:w="959" w:type="dxa"/>
          </w:tcPr>
          <w:p w14:paraId="09045593" w14:textId="77777777" w:rsidR="006C21BD" w:rsidRDefault="006C21BD">
            <w:pPr>
              <w:rPr>
                <w:b/>
                <w:sz w:val="18"/>
                <w:szCs w:val="18"/>
              </w:rPr>
            </w:pPr>
          </w:p>
          <w:p w14:paraId="2F51B4C6" w14:textId="46F49912" w:rsidR="000E686A" w:rsidRPr="00BA405B" w:rsidRDefault="003374AA">
            <w:pPr>
              <w:rPr>
                <w:b/>
                <w:sz w:val="18"/>
                <w:szCs w:val="18"/>
              </w:rPr>
            </w:pPr>
            <w:r w:rsidRPr="00BA405B">
              <w:rPr>
                <w:b/>
                <w:sz w:val="18"/>
                <w:szCs w:val="18"/>
              </w:rPr>
              <w:t>[R.1]</w:t>
            </w:r>
          </w:p>
        </w:tc>
        <w:tc>
          <w:tcPr>
            <w:tcW w:w="8329" w:type="dxa"/>
          </w:tcPr>
          <w:p w14:paraId="065397FC" w14:textId="77777777" w:rsidR="006C21BD" w:rsidRDefault="006C21BD">
            <w:pPr>
              <w:rPr>
                <w:b/>
                <w:sz w:val="20"/>
              </w:rPr>
            </w:pPr>
          </w:p>
          <w:p w14:paraId="11BA66C7" w14:textId="77777777" w:rsidR="000E686A" w:rsidRDefault="003374AA">
            <w:pPr>
              <w:rPr>
                <w:b/>
                <w:sz w:val="20"/>
              </w:rPr>
            </w:pPr>
            <w:r w:rsidRPr="00A81987">
              <w:rPr>
                <w:b/>
                <w:sz w:val="20"/>
              </w:rPr>
              <w:t>Options to Address Reporting Line Inconsistencies</w:t>
            </w:r>
          </w:p>
          <w:p w14:paraId="37058E3A" w14:textId="77777777" w:rsidR="00FB6D62" w:rsidRDefault="00FB6D62">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4228"/>
              <w:gridCol w:w="2853"/>
            </w:tblGrid>
            <w:tr w:rsidR="004F5D74" w:rsidRPr="00A81987" w14:paraId="136E294D" w14:textId="77777777" w:rsidTr="000D4A71">
              <w:tc>
                <w:tcPr>
                  <w:tcW w:w="1101" w:type="dxa"/>
                  <w:shd w:val="clear" w:color="auto" w:fill="auto"/>
                </w:tcPr>
                <w:p w14:paraId="74823EFD" w14:textId="77777777" w:rsidR="004F5D74" w:rsidRPr="00C2662F" w:rsidRDefault="004F5D74" w:rsidP="000D4A71">
                  <w:pPr>
                    <w:jc w:val="center"/>
                    <w:rPr>
                      <w:b/>
                      <w:sz w:val="18"/>
                      <w:szCs w:val="18"/>
                    </w:rPr>
                  </w:pPr>
                  <w:r w:rsidRPr="00C2662F">
                    <w:rPr>
                      <w:b/>
                      <w:sz w:val="18"/>
                      <w:szCs w:val="18"/>
                    </w:rPr>
                    <w:t>Option</w:t>
                  </w:r>
                </w:p>
              </w:tc>
              <w:tc>
                <w:tcPr>
                  <w:tcW w:w="5091" w:type="dxa"/>
                  <w:shd w:val="clear" w:color="auto" w:fill="auto"/>
                </w:tcPr>
                <w:p w14:paraId="43B7750F" w14:textId="77777777" w:rsidR="004F5D74" w:rsidRPr="00C2662F" w:rsidRDefault="004F5D74" w:rsidP="000D4A71">
                  <w:pPr>
                    <w:rPr>
                      <w:b/>
                      <w:sz w:val="18"/>
                      <w:szCs w:val="18"/>
                    </w:rPr>
                  </w:pPr>
                  <w:r w:rsidRPr="00C2662F">
                    <w:rPr>
                      <w:b/>
                      <w:sz w:val="18"/>
                      <w:szCs w:val="18"/>
                    </w:rPr>
                    <w:t>Option Description</w:t>
                  </w:r>
                </w:p>
              </w:tc>
              <w:tc>
                <w:tcPr>
                  <w:tcW w:w="3096" w:type="dxa"/>
                  <w:shd w:val="clear" w:color="auto" w:fill="auto"/>
                </w:tcPr>
                <w:p w14:paraId="701291BE" w14:textId="77777777" w:rsidR="004F5D74" w:rsidRPr="00C2662F" w:rsidRDefault="004F5D74" w:rsidP="000D4A71">
                  <w:pPr>
                    <w:rPr>
                      <w:b/>
                      <w:sz w:val="18"/>
                      <w:szCs w:val="18"/>
                    </w:rPr>
                  </w:pPr>
                  <w:r w:rsidRPr="00C2662F">
                    <w:rPr>
                      <w:b/>
                      <w:sz w:val="18"/>
                      <w:szCs w:val="18"/>
                    </w:rPr>
                    <w:t>Advantages/Drawbacks</w:t>
                  </w:r>
                </w:p>
              </w:tc>
            </w:tr>
            <w:tr w:rsidR="004F5D74" w:rsidRPr="00A81987" w14:paraId="09CB2E7E" w14:textId="77777777" w:rsidTr="000D4A71">
              <w:tc>
                <w:tcPr>
                  <w:tcW w:w="1101" w:type="dxa"/>
                  <w:shd w:val="clear" w:color="auto" w:fill="auto"/>
                </w:tcPr>
                <w:p w14:paraId="04332B72" w14:textId="77777777" w:rsidR="004F5D74" w:rsidRPr="00C2662F" w:rsidRDefault="004F5D74" w:rsidP="000D4A71">
                  <w:pPr>
                    <w:jc w:val="center"/>
                    <w:rPr>
                      <w:b/>
                      <w:sz w:val="18"/>
                      <w:szCs w:val="18"/>
                      <w:highlight w:val="green"/>
                    </w:rPr>
                  </w:pPr>
                  <w:r w:rsidRPr="00C2662F">
                    <w:rPr>
                      <w:b/>
                      <w:sz w:val="18"/>
                      <w:szCs w:val="18"/>
                    </w:rPr>
                    <w:t>A</w:t>
                  </w:r>
                </w:p>
              </w:tc>
              <w:tc>
                <w:tcPr>
                  <w:tcW w:w="5091" w:type="dxa"/>
                  <w:shd w:val="clear" w:color="auto" w:fill="auto"/>
                </w:tcPr>
                <w:p w14:paraId="3A1657EE" w14:textId="77777777" w:rsidR="004F5D74" w:rsidRPr="00C2662F" w:rsidRDefault="004F5D74" w:rsidP="000D4A71">
                  <w:pPr>
                    <w:rPr>
                      <w:sz w:val="18"/>
                      <w:szCs w:val="18"/>
                    </w:rPr>
                  </w:pPr>
                  <w:r w:rsidRPr="00C2662F">
                    <w:rPr>
                      <w:sz w:val="18"/>
                      <w:szCs w:val="18"/>
                    </w:rPr>
                    <w:t>Divide substantive space-borne coordination into 2 parts:</w:t>
                  </w:r>
                </w:p>
                <w:p w14:paraId="0638230D" w14:textId="77777777" w:rsidR="004F5D74" w:rsidRPr="00C2662F" w:rsidRDefault="004F5D74" w:rsidP="000D4A71">
                  <w:pPr>
                    <w:numPr>
                      <w:ilvl w:val="0"/>
                      <w:numId w:val="25"/>
                    </w:numPr>
                    <w:ind w:left="317" w:hanging="284"/>
                    <w:rPr>
                      <w:sz w:val="18"/>
                      <w:szCs w:val="18"/>
                    </w:rPr>
                  </w:pPr>
                  <w:proofErr w:type="gramStart"/>
                  <w:r w:rsidRPr="00C2662F">
                    <w:rPr>
                      <w:sz w:val="18"/>
                      <w:szCs w:val="18"/>
                    </w:rPr>
                    <w:t>thematic</w:t>
                  </w:r>
                  <w:proofErr w:type="gramEnd"/>
                  <w:r w:rsidRPr="00C2662F">
                    <w:rPr>
                      <w:sz w:val="18"/>
                      <w:szCs w:val="18"/>
                    </w:rPr>
                    <w:t xml:space="preserve"> space-borne coordination (i.e. within VCs)</w:t>
                  </w:r>
                </w:p>
                <w:p w14:paraId="32A5582E" w14:textId="77777777" w:rsidR="004F5D74" w:rsidRPr="00C2662F" w:rsidRDefault="004F5D74" w:rsidP="000D4A71">
                  <w:pPr>
                    <w:numPr>
                      <w:ilvl w:val="0"/>
                      <w:numId w:val="25"/>
                    </w:numPr>
                    <w:ind w:left="317" w:hanging="284"/>
                    <w:rPr>
                      <w:sz w:val="18"/>
                      <w:szCs w:val="18"/>
                    </w:rPr>
                  </w:pPr>
                  <w:proofErr w:type="gramStart"/>
                  <w:r w:rsidRPr="00C2662F">
                    <w:rPr>
                      <w:sz w:val="18"/>
                      <w:szCs w:val="18"/>
                    </w:rPr>
                    <w:t>generic</w:t>
                  </w:r>
                  <w:proofErr w:type="gramEnd"/>
                  <w:r w:rsidRPr="00C2662F">
                    <w:rPr>
                      <w:sz w:val="18"/>
                      <w:szCs w:val="18"/>
                    </w:rPr>
                    <w:t xml:space="preserve"> space-borne coordination (i.e. across VCs) and generally involving WG activities</w:t>
                  </w:r>
                </w:p>
                <w:p w14:paraId="0C34A7DE" w14:textId="77777777" w:rsidR="004F5D74" w:rsidRPr="00C2662F" w:rsidRDefault="004F5D74" w:rsidP="000D4A71">
                  <w:pPr>
                    <w:rPr>
                      <w:sz w:val="18"/>
                      <w:szCs w:val="18"/>
                    </w:rPr>
                  </w:pPr>
                  <w:r w:rsidRPr="00C2662F">
                    <w:rPr>
                      <w:sz w:val="18"/>
                      <w:szCs w:val="18"/>
                    </w:rPr>
                    <w:t>Then apportion responsibility for thematic space-borne coordination to the SIT Chair and generic space-borne coordination to the CEOS Chair</w:t>
                  </w:r>
                </w:p>
              </w:tc>
              <w:tc>
                <w:tcPr>
                  <w:tcW w:w="3096" w:type="dxa"/>
                  <w:shd w:val="clear" w:color="auto" w:fill="auto"/>
                </w:tcPr>
                <w:p w14:paraId="5B18AA3E" w14:textId="77777777" w:rsidR="004F5D74" w:rsidRPr="00C2662F" w:rsidRDefault="004F5D74" w:rsidP="000D4A71">
                  <w:pPr>
                    <w:numPr>
                      <w:ilvl w:val="0"/>
                      <w:numId w:val="29"/>
                    </w:numPr>
                    <w:ind w:left="187" w:hanging="142"/>
                    <w:rPr>
                      <w:sz w:val="18"/>
                      <w:szCs w:val="18"/>
                    </w:rPr>
                  </w:pPr>
                  <w:proofErr w:type="gramStart"/>
                  <w:r w:rsidRPr="00C2662F">
                    <w:rPr>
                      <w:sz w:val="18"/>
                      <w:szCs w:val="18"/>
                    </w:rPr>
                    <w:t>consistent</w:t>
                  </w:r>
                  <w:proofErr w:type="gramEnd"/>
                  <w:r w:rsidRPr="00C2662F">
                    <w:rPr>
                      <w:sz w:val="18"/>
                      <w:szCs w:val="18"/>
                    </w:rPr>
                    <w:t xml:space="preserve"> with current (assumed) reporting lines (i.e. SIT&lt;&gt;VCs and CEOS Chair&lt;&gt;WGs)</w:t>
                  </w:r>
                </w:p>
                <w:p w14:paraId="5C47E802" w14:textId="77777777" w:rsidR="004F5D74" w:rsidRPr="00C2662F" w:rsidRDefault="004F5D74" w:rsidP="000D4A71">
                  <w:pPr>
                    <w:numPr>
                      <w:ilvl w:val="0"/>
                      <w:numId w:val="29"/>
                    </w:numPr>
                    <w:ind w:left="187" w:hanging="142"/>
                    <w:rPr>
                      <w:sz w:val="18"/>
                      <w:szCs w:val="18"/>
                    </w:rPr>
                  </w:pPr>
                  <w:proofErr w:type="gramStart"/>
                  <w:r w:rsidRPr="00C2662F">
                    <w:rPr>
                      <w:sz w:val="18"/>
                      <w:szCs w:val="18"/>
                    </w:rPr>
                    <w:t>maintains</w:t>
                  </w:r>
                  <w:proofErr w:type="gramEnd"/>
                  <w:r w:rsidRPr="00C2662F">
                    <w:rPr>
                      <w:sz w:val="18"/>
                      <w:szCs w:val="18"/>
                    </w:rPr>
                    <w:t xml:space="preserve"> a substantive role for CEOS Chair (load-sharing)</w:t>
                  </w:r>
                </w:p>
                <w:p w14:paraId="4D9C8C9C" w14:textId="77777777" w:rsidR="004F5D74" w:rsidRPr="00C2662F" w:rsidRDefault="004F5D74" w:rsidP="000D4A71">
                  <w:pPr>
                    <w:numPr>
                      <w:ilvl w:val="0"/>
                      <w:numId w:val="31"/>
                    </w:numPr>
                    <w:ind w:left="187" w:hanging="142"/>
                    <w:rPr>
                      <w:sz w:val="18"/>
                      <w:szCs w:val="18"/>
                    </w:rPr>
                  </w:pPr>
                  <w:proofErr w:type="gramStart"/>
                  <w:r w:rsidRPr="00C2662F">
                    <w:rPr>
                      <w:sz w:val="18"/>
                      <w:szCs w:val="18"/>
                    </w:rPr>
                    <w:t>possibly</w:t>
                  </w:r>
                  <w:proofErr w:type="gramEnd"/>
                  <w:r w:rsidRPr="00C2662F">
                    <w:rPr>
                      <w:sz w:val="18"/>
                      <w:szCs w:val="18"/>
                    </w:rPr>
                    <w:t xml:space="preserve"> complex interface between CEOS and SIT Chairs</w:t>
                  </w:r>
                </w:p>
              </w:tc>
            </w:tr>
            <w:tr w:rsidR="004F5D74" w:rsidRPr="00A81987" w14:paraId="12F1F38C" w14:textId="77777777" w:rsidTr="00B865EB">
              <w:tc>
                <w:tcPr>
                  <w:tcW w:w="1101" w:type="dxa"/>
                  <w:shd w:val="clear" w:color="auto" w:fill="auto"/>
                </w:tcPr>
                <w:p w14:paraId="52C347E0" w14:textId="77777777" w:rsidR="004F5D74" w:rsidRPr="00C2662F" w:rsidRDefault="004F5D74" w:rsidP="000D4A71">
                  <w:pPr>
                    <w:jc w:val="center"/>
                    <w:rPr>
                      <w:b/>
                      <w:sz w:val="18"/>
                      <w:szCs w:val="18"/>
                    </w:rPr>
                  </w:pPr>
                  <w:r w:rsidRPr="00C2662F">
                    <w:rPr>
                      <w:b/>
                      <w:sz w:val="18"/>
                      <w:szCs w:val="18"/>
                    </w:rPr>
                    <w:t>B</w:t>
                  </w:r>
                </w:p>
              </w:tc>
              <w:tc>
                <w:tcPr>
                  <w:tcW w:w="5091" w:type="dxa"/>
                  <w:shd w:val="clear" w:color="auto" w:fill="auto"/>
                </w:tcPr>
                <w:p w14:paraId="28A94DBE" w14:textId="77777777" w:rsidR="004F5D74" w:rsidRPr="00C2662F" w:rsidRDefault="004F5D74" w:rsidP="000D4A71">
                  <w:pPr>
                    <w:rPr>
                      <w:sz w:val="18"/>
                      <w:szCs w:val="18"/>
                    </w:rPr>
                  </w:pPr>
                  <w:r w:rsidRPr="00C2662F">
                    <w:rPr>
                      <w:sz w:val="18"/>
                      <w:szCs w:val="18"/>
                    </w:rPr>
                    <w:t>Move the reporting line of the Working Groups from CEOS Chair to SIT Chair, leaving other arrangements unchanged</w:t>
                  </w:r>
                </w:p>
              </w:tc>
              <w:tc>
                <w:tcPr>
                  <w:tcW w:w="3096" w:type="dxa"/>
                  <w:shd w:val="clear" w:color="auto" w:fill="auto"/>
                </w:tcPr>
                <w:p w14:paraId="0218450C" w14:textId="77777777" w:rsidR="004F5D74" w:rsidRPr="00C2662F" w:rsidRDefault="004F5D74" w:rsidP="000D4A71">
                  <w:pPr>
                    <w:numPr>
                      <w:ilvl w:val="0"/>
                      <w:numId w:val="29"/>
                    </w:numPr>
                    <w:ind w:left="187" w:hanging="142"/>
                    <w:rPr>
                      <w:sz w:val="18"/>
                      <w:szCs w:val="18"/>
                    </w:rPr>
                  </w:pPr>
                  <w:proofErr w:type="gramStart"/>
                  <w:r w:rsidRPr="00C2662F">
                    <w:rPr>
                      <w:sz w:val="18"/>
                      <w:szCs w:val="18"/>
                    </w:rPr>
                    <w:t>consistent</w:t>
                  </w:r>
                  <w:proofErr w:type="gramEnd"/>
                  <w:r w:rsidRPr="00C2662F">
                    <w:rPr>
                      <w:sz w:val="18"/>
                      <w:szCs w:val="18"/>
                    </w:rPr>
                    <w:t xml:space="preserve"> with the conclusions of SIT-27</w:t>
                  </w:r>
                </w:p>
                <w:p w14:paraId="781D9AB9" w14:textId="77777777" w:rsidR="004F5D74" w:rsidRPr="00C2662F" w:rsidRDefault="004F5D74" w:rsidP="000D4A71">
                  <w:pPr>
                    <w:numPr>
                      <w:ilvl w:val="0"/>
                      <w:numId w:val="29"/>
                    </w:numPr>
                    <w:ind w:left="187" w:hanging="142"/>
                    <w:rPr>
                      <w:sz w:val="18"/>
                      <w:szCs w:val="18"/>
                    </w:rPr>
                  </w:pPr>
                  <w:proofErr w:type="gramStart"/>
                  <w:r w:rsidRPr="00C2662F">
                    <w:rPr>
                      <w:sz w:val="18"/>
                      <w:szCs w:val="18"/>
                    </w:rPr>
                    <w:t>simplifies</w:t>
                  </w:r>
                  <w:proofErr w:type="gramEnd"/>
                  <w:r w:rsidRPr="00C2662F">
                    <w:rPr>
                      <w:sz w:val="18"/>
                      <w:szCs w:val="18"/>
                    </w:rPr>
                    <w:t xml:space="preserve"> the interface between CEOS and SIT Chairs</w:t>
                  </w:r>
                </w:p>
                <w:p w14:paraId="22C5A259" w14:textId="77777777" w:rsidR="004F5D74" w:rsidRPr="00C2662F" w:rsidRDefault="004F5D74" w:rsidP="000D4A71">
                  <w:pPr>
                    <w:numPr>
                      <w:ilvl w:val="0"/>
                      <w:numId w:val="31"/>
                    </w:numPr>
                    <w:ind w:left="187" w:hanging="142"/>
                    <w:rPr>
                      <w:sz w:val="18"/>
                      <w:szCs w:val="18"/>
                    </w:rPr>
                  </w:pPr>
                  <w:proofErr w:type="gramStart"/>
                  <w:r w:rsidRPr="00C2662F">
                    <w:rPr>
                      <w:sz w:val="18"/>
                      <w:szCs w:val="18"/>
                    </w:rPr>
                    <w:t>less</w:t>
                  </w:r>
                  <w:proofErr w:type="gramEnd"/>
                  <w:r w:rsidRPr="00C2662F">
                    <w:rPr>
                      <w:sz w:val="18"/>
                      <w:szCs w:val="18"/>
                    </w:rPr>
                    <w:t xml:space="preserve"> balanced load-sharing (compared to Option A)</w:t>
                  </w:r>
                </w:p>
              </w:tc>
            </w:tr>
            <w:tr w:rsidR="004F5D74" w:rsidRPr="00A81987" w14:paraId="23C83F2F" w14:textId="77777777" w:rsidTr="000D4A71">
              <w:tc>
                <w:tcPr>
                  <w:tcW w:w="1101" w:type="dxa"/>
                  <w:shd w:val="clear" w:color="auto" w:fill="auto"/>
                </w:tcPr>
                <w:p w14:paraId="6718F2B6" w14:textId="77777777" w:rsidR="004F5D74" w:rsidRPr="00C2662F" w:rsidRDefault="004F5D74" w:rsidP="000D4A71">
                  <w:pPr>
                    <w:jc w:val="center"/>
                    <w:rPr>
                      <w:b/>
                      <w:sz w:val="18"/>
                      <w:szCs w:val="18"/>
                    </w:rPr>
                  </w:pPr>
                  <w:r w:rsidRPr="00C2662F">
                    <w:rPr>
                      <w:b/>
                      <w:sz w:val="18"/>
                      <w:szCs w:val="18"/>
                    </w:rPr>
                    <w:t>C</w:t>
                  </w:r>
                </w:p>
              </w:tc>
              <w:tc>
                <w:tcPr>
                  <w:tcW w:w="5091" w:type="dxa"/>
                  <w:shd w:val="clear" w:color="auto" w:fill="auto"/>
                </w:tcPr>
                <w:p w14:paraId="43241A71" w14:textId="04848F5C" w:rsidR="004F5D74" w:rsidRPr="00C2662F" w:rsidRDefault="004F5D74" w:rsidP="000D4A71">
                  <w:pPr>
                    <w:rPr>
                      <w:sz w:val="18"/>
                      <w:szCs w:val="18"/>
                    </w:rPr>
                  </w:pPr>
                  <w:r w:rsidRPr="00C2662F">
                    <w:rPr>
                      <w:sz w:val="18"/>
                      <w:szCs w:val="18"/>
                    </w:rPr>
                    <w:t>Make more use of the permanent CEOS Secretariat. For example CEOS SEC could be used to obtain urgent "Plenary level" decisions that need to be taken in advance of the Plenary (this option could be viewed as complementary to the other options - i.e. not exclusive)</w:t>
                  </w:r>
                  <w:r w:rsidR="003145F7" w:rsidRPr="00C2662F">
                    <w:rPr>
                      <w:sz w:val="18"/>
                      <w:szCs w:val="18"/>
                    </w:rPr>
                    <w:t>. If this option is pursued consideration should be given to expanding CEOS SEC participation to include a more balanced regional representation.</w:t>
                  </w:r>
                </w:p>
              </w:tc>
              <w:tc>
                <w:tcPr>
                  <w:tcW w:w="3096" w:type="dxa"/>
                  <w:shd w:val="clear" w:color="auto" w:fill="auto"/>
                </w:tcPr>
                <w:p w14:paraId="5B173139" w14:textId="77777777" w:rsidR="004F5D74" w:rsidRPr="00C2662F" w:rsidRDefault="004F5D74" w:rsidP="000D4A71">
                  <w:pPr>
                    <w:numPr>
                      <w:ilvl w:val="0"/>
                      <w:numId w:val="29"/>
                    </w:numPr>
                    <w:ind w:left="187" w:hanging="142"/>
                    <w:rPr>
                      <w:sz w:val="18"/>
                      <w:szCs w:val="18"/>
                    </w:rPr>
                  </w:pPr>
                  <w:r w:rsidRPr="00C2662F">
                    <w:rPr>
                      <w:sz w:val="18"/>
                      <w:szCs w:val="18"/>
                    </w:rPr>
                    <w:t xml:space="preserve">CEOS SEC holds monthly </w:t>
                  </w:r>
                  <w:proofErr w:type="spellStart"/>
                  <w:r w:rsidRPr="00C2662F">
                    <w:rPr>
                      <w:sz w:val="18"/>
                      <w:szCs w:val="18"/>
                    </w:rPr>
                    <w:t>telecons</w:t>
                  </w:r>
                  <w:proofErr w:type="spellEnd"/>
                  <w:r w:rsidRPr="00C2662F">
                    <w:rPr>
                      <w:sz w:val="18"/>
                      <w:szCs w:val="18"/>
                    </w:rPr>
                    <w:t xml:space="preserve"> and has proved quite successful in facilitating CEOS activities</w:t>
                  </w:r>
                </w:p>
              </w:tc>
            </w:tr>
          </w:tbl>
          <w:p w14:paraId="6C90ED10" w14:textId="76E3367F" w:rsidR="00FB6D62" w:rsidRPr="00BA405B" w:rsidRDefault="00FB6D62">
            <w:pPr>
              <w:tabs>
                <w:tab w:val="center" w:pos="4153"/>
                <w:tab w:val="right" w:pos="8647"/>
              </w:tabs>
              <w:rPr>
                <w:sz w:val="18"/>
                <w:szCs w:val="18"/>
              </w:rPr>
            </w:pPr>
          </w:p>
        </w:tc>
      </w:tr>
      <w:tr w:rsidR="000E686A" w14:paraId="2403438D" w14:textId="77777777" w:rsidTr="00BA405B">
        <w:tc>
          <w:tcPr>
            <w:tcW w:w="959" w:type="dxa"/>
          </w:tcPr>
          <w:p w14:paraId="4FFA5F22" w14:textId="77777777" w:rsidR="006C21BD" w:rsidRDefault="006C21BD">
            <w:pPr>
              <w:rPr>
                <w:b/>
                <w:sz w:val="18"/>
                <w:szCs w:val="18"/>
              </w:rPr>
            </w:pPr>
          </w:p>
          <w:p w14:paraId="4747BCE3" w14:textId="6E68C860" w:rsidR="000E686A" w:rsidRPr="00BA405B" w:rsidRDefault="004F5D74">
            <w:pPr>
              <w:rPr>
                <w:b/>
                <w:sz w:val="18"/>
                <w:szCs w:val="18"/>
              </w:rPr>
            </w:pPr>
            <w:r w:rsidRPr="00BA405B">
              <w:rPr>
                <w:b/>
                <w:sz w:val="18"/>
                <w:szCs w:val="18"/>
              </w:rPr>
              <w:t>[R.2]</w:t>
            </w:r>
          </w:p>
        </w:tc>
        <w:tc>
          <w:tcPr>
            <w:tcW w:w="8329" w:type="dxa"/>
          </w:tcPr>
          <w:p w14:paraId="53208B38" w14:textId="77777777" w:rsidR="006C21BD" w:rsidRDefault="006C21BD">
            <w:pPr>
              <w:rPr>
                <w:b/>
                <w:sz w:val="18"/>
                <w:szCs w:val="18"/>
              </w:rPr>
            </w:pPr>
          </w:p>
          <w:p w14:paraId="100FE85A" w14:textId="2A60DF97" w:rsidR="000E686A" w:rsidRDefault="004F5D74">
            <w:pPr>
              <w:rPr>
                <w:b/>
                <w:sz w:val="18"/>
                <w:szCs w:val="18"/>
              </w:rPr>
            </w:pPr>
            <w:r w:rsidRPr="00BA405B">
              <w:rPr>
                <w:b/>
                <w:sz w:val="18"/>
                <w:szCs w:val="18"/>
              </w:rPr>
              <w:t xml:space="preserve">It is recommended that the terms of reference of all VCs, WGs and </w:t>
            </w:r>
            <w:r w:rsidRPr="00BA405B">
              <w:rPr>
                <w:b/>
                <w:i/>
                <w:sz w:val="18"/>
                <w:szCs w:val="18"/>
              </w:rPr>
              <w:t>ad hoc</w:t>
            </w:r>
            <w:r w:rsidRPr="00BA405B">
              <w:rPr>
                <w:b/>
                <w:sz w:val="18"/>
                <w:szCs w:val="18"/>
              </w:rPr>
              <w:t xml:space="preserve"> initiatives be reviewed to verify that they all respond to an externally validated set of requirements, an</w:t>
            </w:r>
            <w:r w:rsidRPr="004F5D74">
              <w:rPr>
                <w:b/>
                <w:sz w:val="18"/>
                <w:szCs w:val="18"/>
              </w:rPr>
              <w:t xml:space="preserve">d </w:t>
            </w:r>
            <w:r w:rsidR="00B865EB">
              <w:rPr>
                <w:b/>
                <w:sz w:val="18"/>
                <w:szCs w:val="18"/>
              </w:rPr>
              <w:t xml:space="preserve">that </w:t>
            </w:r>
            <w:r w:rsidRPr="004F5D74">
              <w:rPr>
                <w:b/>
                <w:sz w:val="18"/>
                <w:szCs w:val="18"/>
              </w:rPr>
              <w:t xml:space="preserve">this requirements baseline </w:t>
            </w:r>
            <w:r w:rsidRPr="00BA405B">
              <w:rPr>
                <w:b/>
                <w:sz w:val="18"/>
                <w:szCs w:val="18"/>
              </w:rPr>
              <w:t>is identified in their terms of reference. If thi</w:t>
            </w:r>
            <w:r w:rsidRPr="004F5D74">
              <w:rPr>
                <w:b/>
                <w:sz w:val="18"/>
                <w:szCs w:val="18"/>
              </w:rPr>
              <w:t xml:space="preserve">s is not the case, an action </w:t>
            </w:r>
            <w:r w:rsidRPr="00BA405B">
              <w:rPr>
                <w:b/>
                <w:sz w:val="18"/>
                <w:szCs w:val="18"/>
              </w:rPr>
              <w:t>should be initiated to clarify the requirements basis.</w:t>
            </w:r>
          </w:p>
          <w:p w14:paraId="26263D1D" w14:textId="58776CAD" w:rsidR="00CE01F1" w:rsidRPr="00BA405B" w:rsidRDefault="00CE01F1">
            <w:pPr>
              <w:rPr>
                <w:sz w:val="18"/>
                <w:szCs w:val="18"/>
              </w:rPr>
            </w:pPr>
          </w:p>
        </w:tc>
      </w:tr>
      <w:tr w:rsidR="000E686A" w14:paraId="60F563FE" w14:textId="77777777" w:rsidTr="00BA405B">
        <w:tc>
          <w:tcPr>
            <w:tcW w:w="959" w:type="dxa"/>
          </w:tcPr>
          <w:p w14:paraId="2289C474" w14:textId="77777777" w:rsidR="006C21BD" w:rsidRDefault="006C21BD">
            <w:pPr>
              <w:rPr>
                <w:b/>
                <w:sz w:val="18"/>
                <w:szCs w:val="18"/>
              </w:rPr>
            </w:pPr>
          </w:p>
          <w:p w14:paraId="2C432CAD" w14:textId="1A721DFA" w:rsidR="000E686A" w:rsidRPr="00BA405B" w:rsidRDefault="001F32B7">
            <w:pPr>
              <w:rPr>
                <w:b/>
                <w:sz w:val="18"/>
                <w:szCs w:val="18"/>
              </w:rPr>
            </w:pPr>
            <w:r w:rsidRPr="00BA405B">
              <w:rPr>
                <w:b/>
                <w:sz w:val="18"/>
                <w:szCs w:val="18"/>
              </w:rPr>
              <w:t>[R.3]</w:t>
            </w:r>
          </w:p>
        </w:tc>
        <w:tc>
          <w:tcPr>
            <w:tcW w:w="8329" w:type="dxa"/>
          </w:tcPr>
          <w:p w14:paraId="1A425934" w14:textId="77777777" w:rsidR="006C21BD" w:rsidRDefault="006C21BD" w:rsidP="004F5D74">
            <w:pPr>
              <w:rPr>
                <w:b/>
                <w:sz w:val="18"/>
                <w:szCs w:val="18"/>
              </w:rPr>
            </w:pPr>
          </w:p>
          <w:p w14:paraId="7D1E3E85" w14:textId="033C4A4D" w:rsidR="004F5D74" w:rsidRPr="00BA405B" w:rsidRDefault="004F5D74" w:rsidP="004F5D74">
            <w:pPr>
              <w:rPr>
                <w:b/>
                <w:sz w:val="18"/>
                <w:szCs w:val="18"/>
              </w:rPr>
            </w:pPr>
            <w:r w:rsidRPr="00BA405B">
              <w:rPr>
                <w:b/>
                <w:sz w:val="18"/>
                <w:szCs w:val="18"/>
              </w:rPr>
              <w:t xml:space="preserve">In order to promote a more systematic approach </w:t>
            </w:r>
            <w:r w:rsidR="001F32B7" w:rsidRPr="001F32B7">
              <w:rPr>
                <w:b/>
                <w:sz w:val="18"/>
                <w:szCs w:val="18"/>
              </w:rPr>
              <w:t xml:space="preserve">across the various VCs, it is </w:t>
            </w:r>
            <w:r w:rsidRPr="00BA405B">
              <w:rPr>
                <w:b/>
                <w:sz w:val="18"/>
                <w:szCs w:val="18"/>
              </w:rPr>
              <w:t xml:space="preserve">recommended that the </w:t>
            </w:r>
            <w:proofErr w:type="spellStart"/>
            <w:r w:rsidRPr="00BA405B">
              <w:rPr>
                <w:b/>
                <w:sz w:val="18"/>
                <w:szCs w:val="18"/>
              </w:rPr>
              <w:t>ToRs</w:t>
            </w:r>
            <w:proofErr w:type="spellEnd"/>
            <w:r w:rsidRPr="00BA405B">
              <w:rPr>
                <w:b/>
                <w:sz w:val="18"/>
                <w:szCs w:val="18"/>
              </w:rPr>
              <w:t xml:space="preserve"> of all VCs are updated with a common format and structure that includes:</w:t>
            </w:r>
          </w:p>
          <w:p w14:paraId="0C516FE0" w14:textId="3AFB25D1" w:rsidR="004F5D74" w:rsidRPr="00BA405B" w:rsidRDefault="004F5D74" w:rsidP="004F5D74">
            <w:pPr>
              <w:rPr>
                <w:b/>
                <w:sz w:val="18"/>
                <w:szCs w:val="18"/>
              </w:rPr>
            </w:pPr>
            <w:r w:rsidRPr="00BA405B">
              <w:rPr>
                <w:b/>
                <w:sz w:val="18"/>
                <w:szCs w:val="18"/>
              </w:rPr>
              <w:t>a)</w:t>
            </w:r>
            <w:r w:rsidRPr="00BA405B">
              <w:rPr>
                <w:b/>
                <w:sz w:val="18"/>
                <w:szCs w:val="18"/>
              </w:rPr>
              <w:tab/>
              <w:t>A statement of need/mission statement, vision, and objectives;</w:t>
            </w:r>
          </w:p>
          <w:p w14:paraId="2B3DAC15" w14:textId="4FE6A575" w:rsidR="004F5D74" w:rsidRPr="00BA405B" w:rsidRDefault="004F5D74" w:rsidP="004F5D74">
            <w:pPr>
              <w:rPr>
                <w:b/>
                <w:sz w:val="18"/>
                <w:szCs w:val="18"/>
              </w:rPr>
            </w:pPr>
            <w:r w:rsidRPr="00BA405B">
              <w:rPr>
                <w:b/>
                <w:sz w:val="18"/>
                <w:szCs w:val="18"/>
              </w:rPr>
              <w:t>b)</w:t>
            </w:r>
            <w:r w:rsidRPr="00BA405B">
              <w:rPr>
                <w:b/>
                <w:sz w:val="18"/>
                <w:szCs w:val="18"/>
              </w:rPr>
              <w:tab/>
              <w:t>Measures of success;</w:t>
            </w:r>
          </w:p>
          <w:p w14:paraId="77FF74F2" w14:textId="1938CA62" w:rsidR="004F5D74" w:rsidRPr="00BA405B" w:rsidRDefault="004F5D74" w:rsidP="004F5D74">
            <w:pPr>
              <w:rPr>
                <w:b/>
                <w:sz w:val="18"/>
                <w:szCs w:val="18"/>
              </w:rPr>
            </w:pPr>
            <w:r w:rsidRPr="00BA405B">
              <w:rPr>
                <w:b/>
                <w:sz w:val="18"/>
                <w:szCs w:val="18"/>
              </w:rPr>
              <w:t>c)</w:t>
            </w:r>
            <w:r w:rsidRPr="00BA405B">
              <w:rPr>
                <w:b/>
                <w:sz w:val="18"/>
                <w:szCs w:val="18"/>
              </w:rPr>
              <w:tab/>
              <w:t>Overview of externally-validated requirements baseline to which the VC responds with reference to a detailed user requirements document;</w:t>
            </w:r>
          </w:p>
          <w:p w14:paraId="1E366785" w14:textId="32B8BF62" w:rsidR="004F5D74" w:rsidRPr="00BA405B" w:rsidRDefault="004F5D74" w:rsidP="004F5D74">
            <w:pPr>
              <w:rPr>
                <w:b/>
                <w:sz w:val="18"/>
                <w:szCs w:val="18"/>
              </w:rPr>
            </w:pPr>
            <w:r w:rsidRPr="00BA405B">
              <w:rPr>
                <w:b/>
                <w:sz w:val="18"/>
                <w:szCs w:val="18"/>
              </w:rPr>
              <w:t>d)</w:t>
            </w:r>
            <w:r w:rsidRPr="00BA405B">
              <w:rPr>
                <w:b/>
                <w:sz w:val="18"/>
                <w:szCs w:val="18"/>
              </w:rPr>
              <w:tab/>
              <w:t>Proposed organisational structure of the VC;</w:t>
            </w:r>
          </w:p>
          <w:p w14:paraId="282E19AE" w14:textId="7492EBC3" w:rsidR="004F5D74" w:rsidRPr="00BA405B" w:rsidRDefault="004F5D74" w:rsidP="004F5D74">
            <w:pPr>
              <w:rPr>
                <w:b/>
                <w:sz w:val="18"/>
                <w:szCs w:val="18"/>
              </w:rPr>
            </w:pPr>
            <w:r w:rsidRPr="00BA405B">
              <w:rPr>
                <w:b/>
                <w:sz w:val="18"/>
                <w:szCs w:val="18"/>
              </w:rPr>
              <w:t>e)</w:t>
            </w:r>
            <w:r w:rsidRPr="00BA405B">
              <w:rPr>
                <w:b/>
                <w:sz w:val="18"/>
                <w:szCs w:val="18"/>
              </w:rPr>
              <w:tab/>
              <w:t>Harmonised term lengths for Chairs/Co-Chairs;</w:t>
            </w:r>
          </w:p>
          <w:p w14:paraId="0B9C032D" w14:textId="54036734" w:rsidR="004F5D74" w:rsidRPr="00BA405B" w:rsidRDefault="004F5D74" w:rsidP="004F5D74">
            <w:pPr>
              <w:rPr>
                <w:b/>
                <w:sz w:val="18"/>
                <w:szCs w:val="18"/>
              </w:rPr>
            </w:pPr>
            <w:r w:rsidRPr="00BA405B">
              <w:rPr>
                <w:b/>
                <w:sz w:val="18"/>
                <w:szCs w:val="18"/>
              </w:rPr>
              <w:t>f)</w:t>
            </w:r>
            <w:r w:rsidRPr="00BA405B">
              <w:rPr>
                <w:b/>
                <w:sz w:val="18"/>
                <w:szCs w:val="18"/>
              </w:rPr>
              <w:tab/>
              <w:t xml:space="preserve">Provision for the development of a 3-year Implementation Plan that </w:t>
            </w:r>
            <w:proofErr w:type="spellStart"/>
            <w:r w:rsidRPr="00BA405B">
              <w:rPr>
                <w:b/>
                <w:i/>
                <w:sz w:val="18"/>
                <w:szCs w:val="18"/>
              </w:rPr>
              <w:t>i.a</w:t>
            </w:r>
            <w:proofErr w:type="spellEnd"/>
            <w:r w:rsidRPr="00BA405B">
              <w:rPr>
                <w:b/>
                <w:i/>
                <w:sz w:val="18"/>
                <w:szCs w:val="18"/>
              </w:rPr>
              <w:t>.</w:t>
            </w:r>
            <w:r w:rsidRPr="00BA405B">
              <w:rPr>
                <w:b/>
                <w:sz w:val="18"/>
                <w:szCs w:val="18"/>
              </w:rPr>
              <w:t xml:space="preserve"> addresses transversal activities such as </w:t>
            </w:r>
            <w:proofErr w:type="spellStart"/>
            <w:r w:rsidRPr="00BA405B">
              <w:rPr>
                <w:b/>
                <w:sz w:val="18"/>
                <w:szCs w:val="18"/>
              </w:rPr>
              <w:t>i</w:t>
            </w:r>
            <w:proofErr w:type="spellEnd"/>
            <w:r w:rsidRPr="00BA405B">
              <w:rPr>
                <w:b/>
                <w:sz w:val="18"/>
                <w:szCs w:val="18"/>
              </w:rPr>
              <w:t xml:space="preserve">) capacity building and training, ii) calibration and validation and iii) information systems and portal usage (to </w:t>
            </w:r>
            <w:r w:rsidRPr="00BA405B">
              <w:rPr>
                <w:b/>
                <w:sz w:val="18"/>
                <w:szCs w:val="18"/>
              </w:rPr>
              <w:tab/>
              <w:t xml:space="preserve">be regularly updated and subject to SIT </w:t>
            </w:r>
            <w:r w:rsidR="001F32B7" w:rsidRPr="001F32B7">
              <w:rPr>
                <w:b/>
                <w:sz w:val="18"/>
                <w:szCs w:val="18"/>
              </w:rPr>
              <w:t xml:space="preserve">and Plenary </w:t>
            </w:r>
            <w:r w:rsidRPr="00BA405B">
              <w:rPr>
                <w:b/>
                <w:sz w:val="18"/>
                <w:szCs w:val="18"/>
              </w:rPr>
              <w:t>approval).</w:t>
            </w:r>
          </w:p>
          <w:p w14:paraId="7B329C74" w14:textId="77777777" w:rsidR="004F5D74" w:rsidRPr="00BA405B" w:rsidRDefault="004F5D74" w:rsidP="004F5D74">
            <w:pPr>
              <w:tabs>
                <w:tab w:val="center" w:pos="4153"/>
                <w:tab w:val="right" w:pos="8647"/>
              </w:tabs>
              <w:jc w:val="left"/>
              <w:rPr>
                <w:sz w:val="18"/>
                <w:szCs w:val="18"/>
                <w:lang w:eastAsia="en-US"/>
              </w:rPr>
            </w:pPr>
          </w:p>
          <w:p w14:paraId="5FA8F670" w14:textId="3A5A2797" w:rsidR="004F5D74" w:rsidRPr="00B865EB" w:rsidRDefault="004F5D74" w:rsidP="004F5D74">
            <w:pPr>
              <w:rPr>
                <w:b/>
                <w:sz w:val="18"/>
                <w:szCs w:val="18"/>
              </w:rPr>
            </w:pPr>
            <w:r w:rsidRPr="00BA405B">
              <w:rPr>
                <w:b/>
                <w:sz w:val="18"/>
                <w:szCs w:val="18"/>
              </w:rPr>
              <w:t xml:space="preserve">For completeness, it is further recommended that a more exhaustive analysis of VC contributions </w:t>
            </w:r>
            <w:r w:rsidR="00B865EB" w:rsidRPr="00B865EB">
              <w:rPr>
                <w:b/>
                <w:sz w:val="18"/>
                <w:szCs w:val="18"/>
              </w:rPr>
              <w:t>t</w:t>
            </w:r>
            <w:r w:rsidR="004A0068">
              <w:rPr>
                <w:b/>
                <w:sz w:val="18"/>
                <w:szCs w:val="18"/>
              </w:rPr>
              <w:t>o transversal activities (e.g. Cal/V</w:t>
            </w:r>
            <w:r w:rsidR="00B865EB" w:rsidRPr="00B865EB">
              <w:rPr>
                <w:b/>
                <w:sz w:val="18"/>
                <w:szCs w:val="18"/>
              </w:rPr>
              <w:t>al &amp; capacity building)</w:t>
            </w:r>
            <w:r w:rsidR="00B865EB">
              <w:rPr>
                <w:b/>
                <w:sz w:val="18"/>
                <w:szCs w:val="18"/>
              </w:rPr>
              <w:t xml:space="preserve"> </w:t>
            </w:r>
            <w:r w:rsidRPr="00BA405B">
              <w:rPr>
                <w:b/>
                <w:sz w:val="18"/>
                <w:szCs w:val="18"/>
              </w:rPr>
              <w:t xml:space="preserve">should be undertaken involving </w:t>
            </w:r>
            <w:r w:rsidR="00B865EB">
              <w:rPr>
                <w:b/>
                <w:sz w:val="18"/>
                <w:szCs w:val="18"/>
              </w:rPr>
              <w:t xml:space="preserve">both </w:t>
            </w:r>
            <w:r w:rsidRPr="00BA405B">
              <w:rPr>
                <w:b/>
                <w:sz w:val="18"/>
                <w:szCs w:val="18"/>
              </w:rPr>
              <w:t>the VC Co-leads and the WG Chairs.</w:t>
            </w:r>
          </w:p>
          <w:p w14:paraId="2815A205" w14:textId="77777777" w:rsidR="000E686A" w:rsidRPr="00BA405B" w:rsidRDefault="000E686A">
            <w:pPr>
              <w:tabs>
                <w:tab w:val="center" w:pos="4153"/>
                <w:tab w:val="right" w:pos="8647"/>
              </w:tabs>
              <w:rPr>
                <w:sz w:val="18"/>
                <w:szCs w:val="18"/>
              </w:rPr>
            </w:pPr>
          </w:p>
        </w:tc>
      </w:tr>
      <w:tr w:rsidR="000E686A" w14:paraId="7F7E4380" w14:textId="77777777" w:rsidTr="006C21BD">
        <w:trPr>
          <w:cantSplit/>
        </w:trPr>
        <w:tc>
          <w:tcPr>
            <w:tcW w:w="959" w:type="dxa"/>
          </w:tcPr>
          <w:p w14:paraId="7E64E92B" w14:textId="77777777" w:rsidR="006C21BD" w:rsidRDefault="006C21BD">
            <w:pPr>
              <w:rPr>
                <w:b/>
                <w:sz w:val="18"/>
                <w:szCs w:val="18"/>
              </w:rPr>
            </w:pPr>
          </w:p>
          <w:p w14:paraId="410A00BC" w14:textId="4222338F" w:rsidR="000E686A" w:rsidRPr="00BA405B" w:rsidRDefault="00A107C4">
            <w:pPr>
              <w:rPr>
                <w:b/>
                <w:sz w:val="18"/>
                <w:szCs w:val="18"/>
              </w:rPr>
            </w:pPr>
            <w:r w:rsidRPr="00BA405B">
              <w:rPr>
                <w:b/>
                <w:sz w:val="18"/>
                <w:szCs w:val="18"/>
              </w:rPr>
              <w:t>[R.4]</w:t>
            </w:r>
          </w:p>
        </w:tc>
        <w:tc>
          <w:tcPr>
            <w:tcW w:w="8329" w:type="dxa"/>
          </w:tcPr>
          <w:p w14:paraId="00520931" w14:textId="77777777" w:rsidR="006C21BD" w:rsidRDefault="006C21BD">
            <w:pPr>
              <w:rPr>
                <w:b/>
                <w:sz w:val="20"/>
              </w:rPr>
            </w:pPr>
          </w:p>
          <w:p w14:paraId="3520C9C5" w14:textId="77777777" w:rsidR="000E686A" w:rsidRDefault="00A107C4">
            <w:pPr>
              <w:rPr>
                <w:b/>
                <w:sz w:val="20"/>
              </w:rPr>
            </w:pPr>
            <w:r w:rsidRPr="00A81987">
              <w:rPr>
                <w:b/>
                <w:sz w:val="20"/>
              </w:rPr>
              <w:t>Options to Address Role of CEOS SBA Coordinator</w:t>
            </w:r>
          </w:p>
          <w:p w14:paraId="49C30F7D" w14:textId="77777777" w:rsidR="00A107C4" w:rsidRDefault="00A107C4">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4220"/>
              <w:gridCol w:w="2859"/>
            </w:tblGrid>
            <w:tr w:rsidR="00A107C4" w:rsidRPr="00A81987" w14:paraId="4F0008AC" w14:textId="77777777" w:rsidTr="000D4A71">
              <w:tc>
                <w:tcPr>
                  <w:tcW w:w="1101" w:type="dxa"/>
                  <w:shd w:val="clear" w:color="auto" w:fill="auto"/>
                </w:tcPr>
                <w:p w14:paraId="376F1AD0" w14:textId="77777777" w:rsidR="00A107C4" w:rsidRPr="00C2662F" w:rsidRDefault="00A107C4" w:rsidP="000D4A71">
                  <w:pPr>
                    <w:jc w:val="center"/>
                    <w:rPr>
                      <w:b/>
                      <w:sz w:val="18"/>
                      <w:szCs w:val="18"/>
                    </w:rPr>
                  </w:pPr>
                  <w:r w:rsidRPr="00C2662F">
                    <w:rPr>
                      <w:b/>
                      <w:sz w:val="18"/>
                      <w:szCs w:val="18"/>
                    </w:rPr>
                    <w:t>Option</w:t>
                  </w:r>
                </w:p>
              </w:tc>
              <w:tc>
                <w:tcPr>
                  <w:tcW w:w="5091" w:type="dxa"/>
                  <w:shd w:val="clear" w:color="auto" w:fill="auto"/>
                </w:tcPr>
                <w:p w14:paraId="3C646652" w14:textId="77777777" w:rsidR="00A107C4" w:rsidRPr="00C2662F" w:rsidRDefault="00A107C4" w:rsidP="000D4A71">
                  <w:pPr>
                    <w:rPr>
                      <w:b/>
                      <w:sz w:val="18"/>
                      <w:szCs w:val="18"/>
                    </w:rPr>
                  </w:pPr>
                  <w:r w:rsidRPr="00C2662F">
                    <w:rPr>
                      <w:b/>
                      <w:sz w:val="18"/>
                      <w:szCs w:val="18"/>
                    </w:rPr>
                    <w:t>Option Description</w:t>
                  </w:r>
                </w:p>
              </w:tc>
              <w:tc>
                <w:tcPr>
                  <w:tcW w:w="3096" w:type="dxa"/>
                  <w:shd w:val="clear" w:color="auto" w:fill="auto"/>
                </w:tcPr>
                <w:p w14:paraId="72B61993" w14:textId="77777777" w:rsidR="00A107C4" w:rsidRPr="00C2662F" w:rsidRDefault="00A107C4" w:rsidP="000D4A71">
                  <w:pPr>
                    <w:rPr>
                      <w:b/>
                      <w:sz w:val="18"/>
                      <w:szCs w:val="18"/>
                    </w:rPr>
                  </w:pPr>
                  <w:r w:rsidRPr="00C2662F">
                    <w:rPr>
                      <w:b/>
                      <w:sz w:val="18"/>
                      <w:szCs w:val="18"/>
                    </w:rPr>
                    <w:t>Advantages/Drawbacks</w:t>
                  </w:r>
                </w:p>
              </w:tc>
            </w:tr>
            <w:tr w:rsidR="00A107C4" w:rsidRPr="00A81987" w14:paraId="2E3196C2" w14:textId="77777777" w:rsidTr="000D4A71">
              <w:tc>
                <w:tcPr>
                  <w:tcW w:w="1101" w:type="dxa"/>
                  <w:shd w:val="clear" w:color="auto" w:fill="auto"/>
                </w:tcPr>
                <w:p w14:paraId="4F599A75" w14:textId="77777777" w:rsidR="00A107C4" w:rsidRPr="00C2662F" w:rsidRDefault="00A107C4" w:rsidP="000D4A71">
                  <w:pPr>
                    <w:jc w:val="center"/>
                    <w:rPr>
                      <w:b/>
                      <w:sz w:val="18"/>
                      <w:szCs w:val="18"/>
                      <w:highlight w:val="green"/>
                    </w:rPr>
                  </w:pPr>
                  <w:r w:rsidRPr="00C2662F">
                    <w:rPr>
                      <w:b/>
                      <w:sz w:val="18"/>
                      <w:szCs w:val="18"/>
                    </w:rPr>
                    <w:t>A</w:t>
                  </w:r>
                </w:p>
              </w:tc>
              <w:tc>
                <w:tcPr>
                  <w:tcW w:w="5091" w:type="dxa"/>
                  <w:shd w:val="clear" w:color="auto" w:fill="auto"/>
                </w:tcPr>
                <w:p w14:paraId="3B874A87" w14:textId="50EC2F92" w:rsidR="00A107C4" w:rsidRPr="00C2662F" w:rsidRDefault="00A107C4" w:rsidP="000D4A71">
                  <w:pPr>
                    <w:rPr>
                      <w:sz w:val="18"/>
                      <w:szCs w:val="18"/>
                    </w:rPr>
                  </w:pPr>
                  <w:r w:rsidRPr="00C2662F">
                    <w:rPr>
                      <w:sz w:val="18"/>
                      <w:szCs w:val="18"/>
                    </w:rPr>
                    <w:t xml:space="preserve">Completely suppress the role of SBA </w:t>
                  </w:r>
                  <w:r w:rsidR="00A32876" w:rsidRPr="00C2662F">
                    <w:rPr>
                      <w:sz w:val="18"/>
                      <w:szCs w:val="18"/>
                    </w:rPr>
                    <w:t>C</w:t>
                  </w:r>
                  <w:r w:rsidRPr="00C2662F">
                    <w:rPr>
                      <w:sz w:val="18"/>
                      <w:szCs w:val="18"/>
                    </w:rPr>
                    <w:t>oordinator and re-assign any relevant actions to existing CEOS mechanisms or individual agencies (or groups of agencies).</w:t>
                  </w:r>
                </w:p>
              </w:tc>
              <w:tc>
                <w:tcPr>
                  <w:tcW w:w="3096" w:type="dxa"/>
                  <w:shd w:val="clear" w:color="auto" w:fill="auto"/>
                </w:tcPr>
                <w:p w14:paraId="5042F695" w14:textId="77777777" w:rsidR="00A107C4" w:rsidRPr="00C2662F" w:rsidRDefault="00A107C4" w:rsidP="000D4A71">
                  <w:pPr>
                    <w:numPr>
                      <w:ilvl w:val="0"/>
                      <w:numId w:val="29"/>
                    </w:numPr>
                    <w:ind w:left="187" w:hanging="142"/>
                    <w:rPr>
                      <w:sz w:val="18"/>
                      <w:szCs w:val="18"/>
                    </w:rPr>
                  </w:pPr>
                  <w:proofErr w:type="gramStart"/>
                  <w:r w:rsidRPr="00C2662F">
                    <w:rPr>
                      <w:sz w:val="18"/>
                      <w:szCs w:val="18"/>
                    </w:rPr>
                    <w:t>simplicity</w:t>
                  </w:r>
                  <w:proofErr w:type="gramEnd"/>
                  <w:r w:rsidRPr="00C2662F">
                    <w:rPr>
                      <w:sz w:val="18"/>
                      <w:szCs w:val="18"/>
                    </w:rPr>
                    <w:t xml:space="preserve"> and clarity</w:t>
                  </w:r>
                </w:p>
                <w:p w14:paraId="33FA8E4B" w14:textId="77777777" w:rsidR="00A107C4" w:rsidRPr="00C2662F" w:rsidRDefault="00A107C4" w:rsidP="000D4A71">
                  <w:pPr>
                    <w:numPr>
                      <w:ilvl w:val="0"/>
                      <w:numId w:val="31"/>
                    </w:numPr>
                    <w:ind w:left="187" w:hanging="142"/>
                    <w:rPr>
                      <w:sz w:val="18"/>
                      <w:szCs w:val="18"/>
                    </w:rPr>
                  </w:pPr>
                  <w:proofErr w:type="gramStart"/>
                  <w:r w:rsidRPr="00C2662F">
                    <w:rPr>
                      <w:sz w:val="18"/>
                      <w:szCs w:val="18"/>
                    </w:rPr>
                    <w:t>may</w:t>
                  </w:r>
                  <w:proofErr w:type="gramEnd"/>
                  <w:r w:rsidRPr="00C2662F">
                    <w:rPr>
                      <w:sz w:val="18"/>
                      <w:szCs w:val="18"/>
                    </w:rPr>
                    <w:t xml:space="preserve"> be some (very limited) actions that cannot be appropriately re-assigned</w:t>
                  </w:r>
                </w:p>
              </w:tc>
            </w:tr>
            <w:tr w:rsidR="00A107C4" w:rsidRPr="00A81987" w14:paraId="106537FF" w14:textId="77777777" w:rsidTr="000D4A71">
              <w:tc>
                <w:tcPr>
                  <w:tcW w:w="1101" w:type="dxa"/>
                  <w:shd w:val="clear" w:color="auto" w:fill="23CE14"/>
                </w:tcPr>
                <w:p w14:paraId="3F715D34" w14:textId="77777777" w:rsidR="00A107C4" w:rsidRPr="00C2662F" w:rsidRDefault="00A107C4" w:rsidP="000D4A71">
                  <w:pPr>
                    <w:jc w:val="center"/>
                    <w:rPr>
                      <w:b/>
                      <w:sz w:val="18"/>
                      <w:szCs w:val="18"/>
                    </w:rPr>
                  </w:pPr>
                  <w:r w:rsidRPr="00C2662F">
                    <w:rPr>
                      <w:b/>
                      <w:sz w:val="18"/>
                      <w:szCs w:val="18"/>
                    </w:rPr>
                    <w:t>B</w:t>
                  </w:r>
                </w:p>
              </w:tc>
              <w:tc>
                <w:tcPr>
                  <w:tcW w:w="5091" w:type="dxa"/>
                  <w:shd w:val="clear" w:color="auto" w:fill="23CE14"/>
                </w:tcPr>
                <w:p w14:paraId="7B116DBA" w14:textId="7AC3ECBF" w:rsidR="00A107C4" w:rsidRPr="00C2662F" w:rsidRDefault="00A107C4" w:rsidP="00071CE4">
                  <w:pPr>
                    <w:rPr>
                      <w:sz w:val="18"/>
                      <w:szCs w:val="18"/>
                    </w:rPr>
                  </w:pPr>
                  <w:r w:rsidRPr="00C2662F">
                    <w:rPr>
                      <w:sz w:val="18"/>
                      <w:szCs w:val="18"/>
                    </w:rPr>
                    <w:t xml:space="preserve">Generally suppress the role of SBA </w:t>
                  </w:r>
                  <w:r w:rsidR="0018349B" w:rsidRPr="00C2662F">
                    <w:rPr>
                      <w:sz w:val="18"/>
                      <w:szCs w:val="18"/>
                    </w:rPr>
                    <w:t>C</w:t>
                  </w:r>
                  <w:r w:rsidRPr="00C2662F">
                    <w:rPr>
                      <w:sz w:val="18"/>
                      <w:szCs w:val="18"/>
                    </w:rPr>
                    <w:t>oordinator and only allow retention of the role in carefully justified cases (with the presumption being suppression)</w:t>
                  </w:r>
                  <w:r w:rsidR="0018349B" w:rsidRPr="00C2662F">
                    <w:rPr>
                      <w:sz w:val="18"/>
                      <w:szCs w:val="18"/>
                    </w:rPr>
                    <w:t xml:space="preserve">. When re-allocating SBA Coordinator activities coherence with the </w:t>
                  </w:r>
                  <w:proofErr w:type="spellStart"/>
                  <w:r w:rsidR="0018349B" w:rsidRPr="00C2662F">
                    <w:rPr>
                      <w:sz w:val="18"/>
                      <w:szCs w:val="18"/>
                    </w:rPr>
                    <w:t>ToRs</w:t>
                  </w:r>
                  <w:proofErr w:type="spellEnd"/>
                  <w:r w:rsidR="0018349B" w:rsidRPr="00C2662F">
                    <w:rPr>
                      <w:sz w:val="18"/>
                      <w:szCs w:val="18"/>
                    </w:rPr>
                    <w:t xml:space="preserve"> of the various CEOS mechanisms shall be maintained (</w:t>
                  </w:r>
                  <w:r w:rsidR="0018349B" w:rsidRPr="00C2662F">
                    <w:rPr>
                      <w:i/>
                      <w:sz w:val="18"/>
                      <w:szCs w:val="18"/>
                    </w:rPr>
                    <w:t>e.g.</w:t>
                  </w:r>
                  <w:r w:rsidR="0018349B" w:rsidRPr="00C2662F">
                    <w:rPr>
                      <w:sz w:val="18"/>
                      <w:szCs w:val="18"/>
                    </w:rPr>
                    <w:t xml:space="preserve"> </w:t>
                  </w:r>
                  <w:r w:rsidR="00071CE4">
                    <w:rPr>
                      <w:sz w:val="18"/>
                      <w:szCs w:val="18"/>
                    </w:rPr>
                    <w:t>updates arising from the re-</w:t>
                  </w:r>
                  <w:r w:rsidR="0018349B" w:rsidRPr="00C2662F">
                    <w:rPr>
                      <w:sz w:val="18"/>
                      <w:szCs w:val="18"/>
                    </w:rPr>
                    <w:t xml:space="preserve">allocation of Climate SBA activities to </w:t>
                  </w:r>
                  <w:proofErr w:type="spellStart"/>
                  <w:r w:rsidR="0018349B" w:rsidRPr="00C2662F">
                    <w:rPr>
                      <w:sz w:val="18"/>
                      <w:szCs w:val="18"/>
                    </w:rPr>
                    <w:t>WGClimate</w:t>
                  </w:r>
                  <w:proofErr w:type="spellEnd"/>
                  <w:r w:rsidR="0018349B" w:rsidRPr="00C2662F">
                    <w:rPr>
                      <w:sz w:val="18"/>
                      <w:szCs w:val="18"/>
                    </w:rPr>
                    <w:t>).</w:t>
                  </w:r>
                </w:p>
              </w:tc>
              <w:tc>
                <w:tcPr>
                  <w:tcW w:w="3096" w:type="dxa"/>
                  <w:shd w:val="clear" w:color="auto" w:fill="23CE14"/>
                </w:tcPr>
                <w:p w14:paraId="66AB709A" w14:textId="77777777" w:rsidR="00A107C4" w:rsidRPr="00C2662F" w:rsidRDefault="00A107C4" w:rsidP="000D4A71">
                  <w:pPr>
                    <w:numPr>
                      <w:ilvl w:val="0"/>
                      <w:numId w:val="29"/>
                    </w:numPr>
                    <w:ind w:left="187" w:hanging="142"/>
                    <w:rPr>
                      <w:sz w:val="18"/>
                      <w:szCs w:val="18"/>
                    </w:rPr>
                  </w:pPr>
                  <w:proofErr w:type="gramStart"/>
                  <w:r w:rsidRPr="00C2662F">
                    <w:rPr>
                      <w:sz w:val="18"/>
                      <w:szCs w:val="18"/>
                    </w:rPr>
                    <w:t>simpler</w:t>
                  </w:r>
                  <w:proofErr w:type="gramEnd"/>
                  <w:r w:rsidRPr="00C2662F">
                    <w:rPr>
                      <w:sz w:val="18"/>
                      <w:szCs w:val="18"/>
                    </w:rPr>
                    <w:t xml:space="preserve"> and clearer than the status quo</w:t>
                  </w:r>
                </w:p>
                <w:p w14:paraId="5A0BC3D9" w14:textId="77777777" w:rsidR="00A107C4" w:rsidRPr="00C2662F" w:rsidRDefault="00A107C4" w:rsidP="000D4A71">
                  <w:pPr>
                    <w:numPr>
                      <w:ilvl w:val="0"/>
                      <w:numId w:val="31"/>
                    </w:numPr>
                    <w:ind w:left="187" w:hanging="142"/>
                    <w:rPr>
                      <w:sz w:val="18"/>
                      <w:szCs w:val="18"/>
                    </w:rPr>
                  </w:pPr>
                  <w:proofErr w:type="gramStart"/>
                  <w:r w:rsidRPr="00C2662F">
                    <w:rPr>
                      <w:sz w:val="18"/>
                      <w:szCs w:val="18"/>
                    </w:rPr>
                    <w:t>more</w:t>
                  </w:r>
                  <w:proofErr w:type="gramEnd"/>
                  <w:r w:rsidRPr="00C2662F">
                    <w:rPr>
                      <w:sz w:val="18"/>
                      <w:szCs w:val="18"/>
                    </w:rPr>
                    <w:t xml:space="preserve"> complex than full suppression</w:t>
                  </w:r>
                </w:p>
              </w:tc>
            </w:tr>
            <w:tr w:rsidR="00A107C4" w:rsidRPr="00A81987" w14:paraId="3487688F" w14:textId="77777777" w:rsidTr="000D4A71">
              <w:tc>
                <w:tcPr>
                  <w:tcW w:w="1101" w:type="dxa"/>
                  <w:shd w:val="clear" w:color="auto" w:fill="auto"/>
                </w:tcPr>
                <w:p w14:paraId="1621F526" w14:textId="77777777" w:rsidR="00A107C4" w:rsidRPr="00C2662F" w:rsidRDefault="00A107C4" w:rsidP="000D4A71">
                  <w:pPr>
                    <w:jc w:val="center"/>
                    <w:rPr>
                      <w:b/>
                      <w:sz w:val="18"/>
                      <w:szCs w:val="18"/>
                    </w:rPr>
                  </w:pPr>
                  <w:r w:rsidRPr="00C2662F">
                    <w:rPr>
                      <w:b/>
                      <w:sz w:val="18"/>
                      <w:szCs w:val="18"/>
                    </w:rPr>
                    <w:t>C</w:t>
                  </w:r>
                </w:p>
              </w:tc>
              <w:tc>
                <w:tcPr>
                  <w:tcW w:w="5091" w:type="dxa"/>
                  <w:shd w:val="clear" w:color="auto" w:fill="auto"/>
                </w:tcPr>
                <w:p w14:paraId="2FC67F88" w14:textId="77777777" w:rsidR="00A107C4" w:rsidRPr="00C2662F" w:rsidRDefault="00A107C4" w:rsidP="000D4A71">
                  <w:pPr>
                    <w:rPr>
                      <w:sz w:val="18"/>
                      <w:szCs w:val="18"/>
                    </w:rPr>
                  </w:pPr>
                  <w:r w:rsidRPr="00C2662F">
                    <w:rPr>
                      <w:sz w:val="18"/>
                      <w:szCs w:val="18"/>
                    </w:rPr>
                    <w:t>Leave "as is"</w:t>
                  </w:r>
                </w:p>
              </w:tc>
              <w:tc>
                <w:tcPr>
                  <w:tcW w:w="3096" w:type="dxa"/>
                  <w:shd w:val="clear" w:color="auto" w:fill="auto"/>
                </w:tcPr>
                <w:p w14:paraId="6D175E3E" w14:textId="77777777" w:rsidR="00A107C4" w:rsidRPr="00C2662F" w:rsidRDefault="00A107C4" w:rsidP="000D4A71">
                  <w:pPr>
                    <w:numPr>
                      <w:ilvl w:val="0"/>
                      <w:numId w:val="33"/>
                    </w:numPr>
                    <w:ind w:left="187" w:hanging="142"/>
                    <w:rPr>
                      <w:sz w:val="18"/>
                      <w:szCs w:val="18"/>
                    </w:rPr>
                  </w:pPr>
                  <w:proofErr w:type="gramStart"/>
                  <w:r w:rsidRPr="00C2662F">
                    <w:rPr>
                      <w:sz w:val="18"/>
                      <w:szCs w:val="18"/>
                    </w:rPr>
                    <w:t>overly</w:t>
                  </w:r>
                  <w:proofErr w:type="gramEnd"/>
                  <w:r w:rsidRPr="00C2662F">
                    <w:rPr>
                      <w:sz w:val="18"/>
                      <w:szCs w:val="18"/>
                    </w:rPr>
                    <w:t xml:space="preserve"> complex organisational structure that is not justified by the benefits</w:t>
                  </w:r>
                </w:p>
              </w:tc>
            </w:tr>
          </w:tbl>
          <w:p w14:paraId="37CAF0A2" w14:textId="1D7C3C4E" w:rsidR="00A107C4" w:rsidRPr="00BA405B" w:rsidRDefault="00A107C4">
            <w:pPr>
              <w:rPr>
                <w:sz w:val="18"/>
                <w:szCs w:val="18"/>
              </w:rPr>
            </w:pPr>
          </w:p>
        </w:tc>
      </w:tr>
      <w:tr w:rsidR="000E686A" w14:paraId="27AB4D16" w14:textId="77777777" w:rsidTr="00BA405B">
        <w:tc>
          <w:tcPr>
            <w:tcW w:w="959" w:type="dxa"/>
          </w:tcPr>
          <w:p w14:paraId="663745EF" w14:textId="77777777" w:rsidR="006C21BD" w:rsidRDefault="006C21BD">
            <w:pPr>
              <w:tabs>
                <w:tab w:val="center" w:pos="4153"/>
                <w:tab w:val="right" w:pos="8647"/>
              </w:tabs>
              <w:rPr>
                <w:b/>
                <w:sz w:val="18"/>
                <w:szCs w:val="18"/>
              </w:rPr>
            </w:pPr>
          </w:p>
          <w:p w14:paraId="5D84290A" w14:textId="4D517805" w:rsidR="000E686A" w:rsidRPr="00BA405B" w:rsidRDefault="00CE01F1">
            <w:pPr>
              <w:tabs>
                <w:tab w:val="center" w:pos="4153"/>
                <w:tab w:val="right" w:pos="8647"/>
              </w:tabs>
              <w:rPr>
                <w:b/>
                <w:sz w:val="18"/>
                <w:szCs w:val="18"/>
              </w:rPr>
            </w:pPr>
            <w:r w:rsidRPr="00BA405B">
              <w:rPr>
                <w:b/>
                <w:sz w:val="18"/>
                <w:szCs w:val="18"/>
              </w:rPr>
              <w:t>[R.5]</w:t>
            </w:r>
          </w:p>
        </w:tc>
        <w:tc>
          <w:tcPr>
            <w:tcW w:w="8329" w:type="dxa"/>
          </w:tcPr>
          <w:p w14:paraId="7182D74F" w14:textId="77777777" w:rsidR="006C21BD" w:rsidRDefault="006C21BD">
            <w:pPr>
              <w:tabs>
                <w:tab w:val="center" w:pos="4153"/>
                <w:tab w:val="right" w:pos="8647"/>
              </w:tabs>
              <w:rPr>
                <w:b/>
                <w:sz w:val="18"/>
                <w:szCs w:val="18"/>
              </w:rPr>
            </w:pPr>
          </w:p>
          <w:p w14:paraId="0F23FFEE" w14:textId="77777777" w:rsidR="000E686A" w:rsidRDefault="00CE01F1">
            <w:pPr>
              <w:tabs>
                <w:tab w:val="center" w:pos="4153"/>
                <w:tab w:val="right" w:pos="8647"/>
              </w:tabs>
              <w:rPr>
                <w:b/>
                <w:sz w:val="18"/>
                <w:szCs w:val="18"/>
              </w:rPr>
            </w:pPr>
            <w:r w:rsidRPr="00BA405B">
              <w:rPr>
                <w:b/>
                <w:sz w:val="18"/>
                <w:szCs w:val="18"/>
              </w:rPr>
              <w:t>Options to Rationalise Treatment of Disasters</w:t>
            </w:r>
          </w:p>
          <w:p w14:paraId="731E043B" w14:textId="77777777" w:rsidR="00CE01F1" w:rsidRDefault="00CE01F1">
            <w:pPr>
              <w:tabs>
                <w:tab w:val="center" w:pos="4153"/>
                <w:tab w:val="right" w:pos="8647"/>
              </w:tabs>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4261"/>
              <w:gridCol w:w="2828"/>
            </w:tblGrid>
            <w:tr w:rsidR="00CE01F1" w:rsidRPr="00A81987" w14:paraId="43F8A4AA" w14:textId="77777777" w:rsidTr="000D4A71">
              <w:tc>
                <w:tcPr>
                  <w:tcW w:w="1101" w:type="dxa"/>
                  <w:shd w:val="clear" w:color="auto" w:fill="auto"/>
                </w:tcPr>
                <w:p w14:paraId="713D555F" w14:textId="77777777" w:rsidR="00CE01F1" w:rsidRPr="00C2662F" w:rsidRDefault="00CE01F1" w:rsidP="000D4A71">
                  <w:pPr>
                    <w:jc w:val="center"/>
                    <w:rPr>
                      <w:b/>
                      <w:sz w:val="18"/>
                      <w:szCs w:val="18"/>
                    </w:rPr>
                  </w:pPr>
                  <w:r w:rsidRPr="00C2662F">
                    <w:rPr>
                      <w:b/>
                      <w:sz w:val="18"/>
                      <w:szCs w:val="18"/>
                    </w:rPr>
                    <w:t>Option</w:t>
                  </w:r>
                </w:p>
              </w:tc>
              <w:tc>
                <w:tcPr>
                  <w:tcW w:w="5091" w:type="dxa"/>
                  <w:shd w:val="clear" w:color="auto" w:fill="auto"/>
                </w:tcPr>
                <w:p w14:paraId="59010224" w14:textId="77777777" w:rsidR="00CE01F1" w:rsidRPr="00C2662F" w:rsidRDefault="00CE01F1" w:rsidP="000D4A71">
                  <w:pPr>
                    <w:rPr>
                      <w:b/>
                      <w:sz w:val="18"/>
                      <w:szCs w:val="18"/>
                    </w:rPr>
                  </w:pPr>
                  <w:r w:rsidRPr="00C2662F">
                    <w:rPr>
                      <w:b/>
                      <w:sz w:val="18"/>
                      <w:szCs w:val="18"/>
                    </w:rPr>
                    <w:t>Option Description</w:t>
                  </w:r>
                </w:p>
              </w:tc>
              <w:tc>
                <w:tcPr>
                  <w:tcW w:w="3096" w:type="dxa"/>
                  <w:shd w:val="clear" w:color="auto" w:fill="auto"/>
                </w:tcPr>
                <w:p w14:paraId="16BBF6D2" w14:textId="77777777" w:rsidR="00CE01F1" w:rsidRPr="00C2662F" w:rsidRDefault="00CE01F1" w:rsidP="000D4A71">
                  <w:pPr>
                    <w:rPr>
                      <w:b/>
                      <w:sz w:val="18"/>
                      <w:szCs w:val="18"/>
                    </w:rPr>
                  </w:pPr>
                  <w:r w:rsidRPr="00C2662F">
                    <w:rPr>
                      <w:b/>
                      <w:sz w:val="18"/>
                      <w:szCs w:val="18"/>
                    </w:rPr>
                    <w:t>Advantages/Drawbacks</w:t>
                  </w:r>
                </w:p>
              </w:tc>
            </w:tr>
            <w:tr w:rsidR="00CE01F1" w:rsidRPr="00A81987" w14:paraId="63B8A942" w14:textId="77777777" w:rsidTr="000D4A71">
              <w:tc>
                <w:tcPr>
                  <w:tcW w:w="1101" w:type="dxa"/>
                  <w:shd w:val="clear" w:color="auto" w:fill="auto"/>
                </w:tcPr>
                <w:p w14:paraId="34D1E773" w14:textId="77777777" w:rsidR="00CE01F1" w:rsidRPr="00C2662F" w:rsidRDefault="00CE01F1" w:rsidP="000D4A71">
                  <w:pPr>
                    <w:jc w:val="center"/>
                    <w:rPr>
                      <w:b/>
                      <w:sz w:val="18"/>
                      <w:szCs w:val="18"/>
                      <w:highlight w:val="green"/>
                    </w:rPr>
                  </w:pPr>
                  <w:r w:rsidRPr="00C2662F">
                    <w:rPr>
                      <w:b/>
                      <w:sz w:val="18"/>
                      <w:szCs w:val="18"/>
                    </w:rPr>
                    <w:t>A</w:t>
                  </w:r>
                </w:p>
              </w:tc>
              <w:tc>
                <w:tcPr>
                  <w:tcW w:w="5091" w:type="dxa"/>
                  <w:shd w:val="clear" w:color="auto" w:fill="auto"/>
                </w:tcPr>
                <w:p w14:paraId="73A8EA82" w14:textId="77777777" w:rsidR="00CE01F1" w:rsidRPr="00C2662F" w:rsidRDefault="00CE01F1" w:rsidP="000D4A71">
                  <w:pPr>
                    <w:rPr>
                      <w:sz w:val="18"/>
                      <w:szCs w:val="18"/>
                    </w:rPr>
                  </w:pPr>
                  <w:r w:rsidRPr="00C2662F">
                    <w:rPr>
                      <w:sz w:val="18"/>
                      <w:szCs w:val="18"/>
                    </w:rPr>
                    <w:t>Embed all of the existing CEOS Disaster activities within just one of the existing three mechanisms addressing Disasters and suppress the other two activities/mechanisms</w:t>
                  </w:r>
                </w:p>
              </w:tc>
              <w:tc>
                <w:tcPr>
                  <w:tcW w:w="3096" w:type="dxa"/>
                  <w:shd w:val="clear" w:color="auto" w:fill="auto"/>
                </w:tcPr>
                <w:p w14:paraId="32398539" w14:textId="77777777" w:rsidR="00CE01F1" w:rsidRPr="00C2662F" w:rsidRDefault="00CE01F1" w:rsidP="000D4A71">
                  <w:pPr>
                    <w:numPr>
                      <w:ilvl w:val="0"/>
                      <w:numId w:val="29"/>
                    </w:numPr>
                    <w:ind w:left="187" w:hanging="142"/>
                    <w:rPr>
                      <w:sz w:val="18"/>
                      <w:szCs w:val="18"/>
                    </w:rPr>
                  </w:pPr>
                  <w:proofErr w:type="gramStart"/>
                  <w:r w:rsidRPr="00C2662F">
                    <w:rPr>
                      <w:sz w:val="18"/>
                      <w:szCs w:val="18"/>
                    </w:rPr>
                    <w:t>simplicity</w:t>
                  </w:r>
                  <w:proofErr w:type="gramEnd"/>
                  <w:r w:rsidRPr="00C2662F">
                    <w:rPr>
                      <w:sz w:val="18"/>
                      <w:szCs w:val="18"/>
                    </w:rPr>
                    <w:t xml:space="preserve"> and clarity</w:t>
                  </w:r>
                </w:p>
              </w:tc>
            </w:tr>
            <w:tr w:rsidR="00CE01F1" w:rsidRPr="00A81987" w14:paraId="33A1E17B" w14:textId="77777777" w:rsidTr="000D4A71">
              <w:tc>
                <w:tcPr>
                  <w:tcW w:w="1101" w:type="dxa"/>
                  <w:shd w:val="clear" w:color="auto" w:fill="23CE14"/>
                </w:tcPr>
                <w:p w14:paraId="3E4222BE" w14:textId="77777777" w:rsidR="00CE01F1" w:rsidRPr="00C2662F" w:rsidRDefault="00CE01F1" w:rsidP="000D4A71">
                  <w:pPr>
                    <w:jc w:val="center"/>
                    <w:rPr>
                      <w:b/>
                      <w:sz w:val="18"/>
                      <w:szCs w:val="18"/>
                    </w:rPr>
                  </w:pPr>
                  <w:r w:rsidRPr="00C2662F">
                    <w:rPr>
                      <w:b/>
                      <w:sz w:val="18"/>
                      <w:szCs w:val="18"/>
                    </w:rPr>
                    <w:t>B</w:t>
                  </w:r>
                </w:p>
              </w:tc>
              <w:tc>
                <w:tcPr>
                  <w:tcW w:w="5091" w:type="dxa"/>
                  <w:shd w:val="clear" w:color="auto" w:fill="23CE14"/>
                </w:tcPr>
                <w:p w14:paraId="0A3B9DBB" w14:textId="77777777" w:rsidR="00CE01F1" w:rsidRPr="00C2662F" w:rsidRDefault="00CE01F1" w:rsidP="000D4A71">
                  <w:pPr>
                    <w:rPr>
                      <w:sz w:val="18"/>
                      <w:szCs w:val="18"/>
                    </w:rPr>
                  </w:pPr>
                  <w:r w:rsidRPr="00C2662F">
                    <w:rPr>
                      <w:sz w:val="18"/>
                      <w:szCs w:val="18"/>
                    </w:rPr>
                    <w:t xml:space="preserve">Suppress the CEOS Disaster SBA Coordinator, the </w:t>
                  </w:r>
                  <w:r w:rsidRPr="00C2662F">
                    <w:rPr>
                      <w:i/>
                      <w:sz w:val="18"/>
                      <w:szCs w:val="18"/>
                    </w:rPr>
                    <w:t>ad hoc</w:t>
                  </w:r>
                  <w:r w:rsidRPr="00C2662F">
                    <w:rPr>
                      <w:sz w:val="18"/>
                      <w:szCs w:val="18"/>
                    </w:rPr>
                    <w:t xml:space="preserve"> Working Group on DRM and the Disaster activities within WGISS, and transfer all activities to a new WG on Disasters</w:t>
                  </w:r>
                </w:p>
              </w:tc>
              <w:tc>
                <w:tcPr>
                  <w:tcW w:w="3096" w:type="dxa"/>
                  <w:shd w:val="clear" w:color="auto" w:fill="23CE14"/>
                </w:tcPr>
                <w:p w14:paraId="2C1EC615" w14:textId="77777777" w:rsidR="00CE01F1" w:rsidRPr="00C2662F" w:rsidRDefault="00CE01F1" w:rsidP="000D4A71">
                  <w:pPr>
                    <w:numPr>
                      <w:ilvl w:val="0"/>
                      <w:numId w:val="29"/>
                    </w:numPr>
                    <w:ind w:left="187" w:hanging="142"/>
                    <w:rPr>
                      <w:sz w:val="18"/>
                      <w:szCs w:val="18"/>
                    </w:rPr>
                  </w:pPr>
                  <w:proofErr w:type="gramStart"/>
                  <w:r w:rsidRPr="00C2662F">
                    <w:rPr>
                      <w:sz w:val="18"/>
                      <w:szCs w:val="18"/>
                    </w:rPr>
                    <w:t>simplicity</w:t>
                  </w:r>
                  <w:proofErr w:type="gramEnd"/>
                  <w:r w:rsidRPr="00C2662F">
                    <w:rPr>
                      <w:sz w:val="18"/>
                      <w:szCs w:val="18"/>
                    </w:rPr>
                    <w:t xml:space="preserve"> and clarity</w:t>
                  </w:r>
                </w:p>
              </w:tc>
            </w:tr>
            <w:tr w:rsidR="00CE01F1" w:rsidRPr="00A81987" w14:paraId="748BDAA0" w14:textId="77777777" w:rsidTr="000D4A71">
              <w:tc>
                <w:tcPr>
                  <w:tcW w:w="1101" w:type="dxa"/>
                  <w:shd w:val="clear" w:color="auto" w:fill="auto"/>
                </w:tcPr>
                <w:p w14:paraId="6453FAF5" w14:textId="77777777" w:rsidR="00CE01F1" w:rsidRPr="00C2662F" w:rsidRDefault="00CE01F1" w:rsidP="000D4A71">
                  <w:pPr>
                    <w:jc w:val="center"/>
                    <w:rPr>
                      <w:b/>
                      <w:sz w:val="18"/>
                      <w:szCs w:val="18"/>
                    </w:rPr>
                  </w:pPr>
                  <w:r w:rsidRPr="00C2662F">
                    <w:rPr>
                      <w:b/>
                      <w:sz w:val="18"/>
                      <w:szCs w:val="18"/>
                    </w:rPr>
                    <w:t>C</w:t>
                  </w:r>
                </w:p>
              </w:tc>
              <w:tc>
                <w:tcPr>
                  <w:tcW w:w="5091" w:type="dxa"/>
                  <w:shd w:val="clear" w:color="auto" w:fill="auto"/>
                </w:tcPr>
                <w:p w14:paraId="04CF6997" w14:textId="77777777" w:rsidR="00CE01F1" w:rsidRPr="00C2662F" w:rsidRDefault="00CE01F1" w:rsidP="000D4A71">
                  <w:pPr>
                    <w:rPr>
                      <w:sz w:val="18"/>
                      <w:szCs w:val="18"/>
                    </w:rPr>
                  </w:pPr>
                  <w:r w:rsidRPr="00C2662F">
                    <w:rPr>
                      <w:sz w:val="18"/>
                      <w:szCs w:val="18"/>
                    </w:rPr>
                    <w:t>Leave "as is"</w:t>
                  </w:r>
                </w:p>
              </w:tc>
              <w:tc>
                <w:tcPr>
                  <w:tcW w:w="3096" w:type="dxa"/>
                  <w:shd w:val="clear" w:color="auto" w:fill="auto"/>
                </w:tcPr>
                <w:p w14:paraId="24127E81" w14:textId="77777777" w:rsidR="00CE01F1" w:rsidRPr="00C2662F" w:rsidRDefault="00CE01F1" w:rsidP="000D4A71">
                  <w:pPr>
                    <w:numPr>
                      <w:ilvl w:val="0"/>
                      <w:numId w:val="33"/>
                    </w:numPr>
                    <w:ind w:left="187" w:hanging="142"/>
                    <w:rPr>
                      <w:sz w:val="18"/>
                      <w:szCs w:val="18"/>
                    </w:rPr>
                  </w:pPr>
                  <w:proofErr w:type="gramStart"/>
                  <w:r w:rsidRPr="00C2662F">
                    <w:rPr>
                      <w:sz w:val="18"/>
                      <w:szCs w:val="18"/>
                    </w:rPr>
                    <w:t>overly</w:t>
                  </w:r>
                  <w:proofErr w:type="gramEnd"/>
                  <w:r w:rsidRPr="00C2662F">
                    <w:rPr>
                      <w:sz w:val="18"/>
                      <w:szCs w:val="18"/>
                    </w:rPr>
                    <w:t xml:space="preserve"> complex organisational structure that is not justified by the benefits, and does not respond to the criticisms in the CSS Synthesis Report</w:t>
                  </w:r>
                </w:p>
              </w:tc>
            </w:tr>
          </w:tbl>
          <w:p w14:paraId="322745BE" w14:textId="356F6FE2" w:rsidR="00CE01F1" w:rsidRPr="00BA405B" w:rsidRDefault="00CE01F1">
            <w:pPr>
              <w:tabs>
                <w:tab w:val="center" w:pos="4153"/>
                <w:tab w:val="right" w:pos="8647"/>
              </w:tabs>
              <w:rPr>
                <w:b/>
                <w:sz w:val="18"/>
                <w:szCs w:val="18"/>
              </w:rPr>
            </w:pPr>
          </w:p>
        </w:tc>
      </w:tr>
      <w:tr w:rsidR="000E686A" w14:paraId="4312995A" w14:textId="77777777" w:rsidTr="00BA405B">
        <w:tc>
          <w:tcPr>
            <w:tcW w:w="959" w:type="dxa"/>
          </w:tcPr>
          <w:p w14:paraId="438AF918" w14:textId="77777777" w:rsidR="006C21BD" w:rsidRDefault="006C21BD">
            <w:pPr>
              <w:tabs>
                <w:tab w:val="center" w:pos="4153"/>
                <w:tab w:val="right" w:pos="8647"/>
              </w:tabs>
              <w:rPr>
                <w:b/>
                <w:sz w:val="18"/>
                <w:szCs w:val="18"/>
              </w:rPr>
            </w:pPr>
          </w:p>
          <w:p w14:paraId="71B90E45" w14:textId="227EF6D9" w:rsidR="000E686A" w:rsidRPr="00BA405B" w:rsidRDefault="00BA4073">
            <w:pPr>
              <w:tabs>
                <w:tab w:val="center" w:pos="4153"/>
                <w:tab w:val="right" w:pos="8647"/>
              </w:tabs>
              <w:rPr>
                <w:b/>
                <w:sz w:val="18"/>
                <w:szCs w:val="18"/>
              </w:rPr>
            </w:pPr>
            <w:r w:rsidRPr="00BA405B">
              <w:rPr>
                <w:b/>
                <w:sz w:val="18"/>
                <w:szCs w:val="18"/>
              </w:rPr>
              <w:t>[R.6]</w:t>
            </w:r>
          </w:p>
        </w:tc>
        <w:tc>
          <w:tcPr>
            <w:tcW w:w="8329" w:type="dxa"/>
          </w:tcPr>
          <w:p w14:paraId="4582F040" w14:textId="77777777" w:rsidR="006C21BD" w:rsidRDefault="006C21BD" w:rsidP="00BA4073">
            <w:pPr>
              <w:rPr>
                <w:b/>
                <w:sz w:val="18"/>
                <w:szCs w:val="18"/>
              </w:rPr>
            </w:pPr>
          </w:p>
          <w:p w14:paraId="0CFD9C8C" w14:textId="25E7A69D" w:rsidR="00BA4073" w:rsidRPr="00BA405B" w:rsidRDefault="00BA4073" w:rsidP="00BA4073">
            <w:pPr>
              <w:rPr>
                <w:sz w:val="18"/>
                <w:szCs w:val="18"/>
              </w:rPr>
            </w:pPr>
            <w:r w:rsidRPr="00BA405B">
              <w:rPr>
                <w:b/>
                <w:sz w:val="18"/>
                <w:szCs w:val="18"/>
              </w:rPr>
              <w:t xml:space="preserve">It is recommended that WGISS and WGCV present annually </w:t>
            </w:r>
            <w:r w:rsidRPr="00BA4073">
              <w:rPr>
                <w:b/>
                <w:sz w:val="18"/>
                <w:szCs w:val="18"/>
              </w:rPr>
              <w:t xml:space="preserve">their proposed </w:t>
            </w:r>
            <w:r w:rsidRPr="00BA405B">
              <w:rPr>
                <w:b/>
                <w:sz w:val="18"/>
                <w:szCs w:val="18"/>
              </w:rPr>
              <w:t xml:space="preserve">main lines of activity to </w:t>
            </w:r>
            <w:r w:rsidRPr="00BA4073">
              <w:rPr>
                <w:b/>
                <w:sz w:val="18"/>
                <w:szCs w:val="18"/>
              </w:rPr>
              <w:t xml:space="preserve">SIT and </w:t>
            </w:r>
            <w:r w:rsidRPr="00BA405B">
              <w:rPr>
                <w:b/>
                <w:sz w:val="18"/>
                <w:szCs w:val="18"/>
              </w:rPr>
              <w:t xml:space="preserve">Plenary for </w:t>
            </w:r>
            <w:r w:rsidRPr="00BA4073">
              <w:rPr>
                <w:b/>
                <w:sz w:val="18"/>
                <w:szCs w:val="18"/>
              </w:rPr>
              <w:t xml:space="preserve">endorsement (partitioned into </w:t>
            </w:r>
            <w:r w:rsidRPr="00BA405B">
              <w:rPr>
                <w:b/>
                <w:sz w:val="18"/>
                <w:szCs w:val="18"/>
              </w:rPr>
              <w:t xml:space="preserve">"Standing" activities and "Project" activities). The activities endorsed by SIT and Plenary shall then be embedded within the relevant Work Plans, </w:t>
            </w:r>
            <w:r w:rsidRPr="006756F7">
              <w:rPr>
                <w:b/>
                <w:sz w:val="18"/>
                <w:szCs w:val="18"/>
              </w:rPr>
              <w:tab/>
            </w:r>
            <w:r w:rsidRPr="00BA405B">
              <w:rPr>
                <w:b/>
                <w:sz w:val="18"/>
                <w:szCs w:val="18"/>
              </w:rPr>
              <w:t>to be updated on an annual basis.</w:t>
            </w:r>
          </w:p>
          <w:p w14:paraId="63655FA1" w14:textId="77777777" w:rsidR="000E686A" w:rsidRPr="00BA405B" w:rsidRDefault="000E686A">
            <w:pPr>
              <w:tabs>
                <w:tab w:val="center" w:pos="4153"/>
                <w:tab w:val="right" w:pos="8647"/>
              </w:tabs>
              <w:rPr>
                <w:sz w:val="18"/>
                <w:szCs w:val="18"/>
              </w:rPr>
            </w:pPr>
          </w:p>
        </w:tc>
      </w:tr>
      <w:tr w:rsidR="000E686A" w14:paraId="1B6A3F38" w14:textId="77777777" w:rsidTr="00BA405B">
        <w:tc>
          <w:tcPr>
            <w:tcW w:w="959" w:type="dxa"/>
          </w:tcPr>
          <w:p w14:paraId="0414D0EB" w14:textId="77777777" w:rsidR="006C21BD" w:rsidRDefault="006C21BD">
            <w:pPr>
              <w:tabs>
                <w:tab w:val="center" w:pos="4153"/>
                <w:tab w:val="right" w:pos="8647"/>
              </w:tabs>
              <w:rPr>
                <w:b/>
                <w:sz w:val="18"/>
                <w:szCs w:val="18"/>
              </w:rPr>
            </w:pPr>
          </w:p>
          <w:p w14:paraId="36541048" w14:textId="43F177FE" w:rsidR="000E686A" w:rsidRPr="00BA405B" w:rsidRDefault="006756F7">
            <w:pPr>
              <w:tabs>
                <w:tab w:val="center" w:pos="4153"/>
                <w:tab w:val="right" w:pos="8647"/>
              </w:tabs>
              <w:rPr>
                <w:b/>
                <w:sz w:val="18"/>
                <w:szCs w:val="18"/>
              </w:rPr>
            </w:pPr>
            <w:r w:rsidRPr="00BA405B">
              <w:rPr>
                <w:b/>
                <w:sz w:val="18"/>
                <w:szCs w:val="18"/>
              </w:rPr>
              <w:t>[R.</w:t>
            </w:r>
            <w:r w:rsidR="004A0068">
              <w:rPr>
                <w:b/>
                <w:sz w:val="18"/>
                <w:szCs w:val="18"/>
              </w:rPr>
              <w:t>7</w:t>
            </w:r>
            <w:r w:rsidRPr="00BA405B">
              <w:rPr>
                <w:b/>
                <w:sz w:val="18"/>
                <w:szCs w:val="18"/>
              </w:rPr>
              <w:t>]</w:t>
            </w:r>
          </w:p>
        </w:tc>
        <w:tc>
          <w:tcPr>
            <w:tcW w:w="8329" w:type="dxa"/>
          </w:tcPr>
          <w:p w14:paraId="2D9F7A40" w14:textId="77777777" w:rsidR="006C21BD" w:rsidRDefault="006C21BD" w:rsidP="006756F7">
            <w:pPr>
              <w:rPr>
                <w:b/>
                <w:sz w:val="18"/>
                <w:szCs w:val="18"/>
              </w:rPr>
            </w:pPr>
          </w:p>
          <w:p w14:paraId="014F0073" w14:textId="7AE27DC7" w:rsidR="006756F7" w:rsidRPr="00BA405B" w:rsidRDefault="006756F7" w:rsidP="006756F7">
            <w:pPr>
              <w:rPr>
                <w:sz w:val="18"/>
                <w:szCs w:val="18"/>
              </w:rPr>
            </w:pPr>
            <w:r w:rsidRPr="00BA405B">
              <w:rPr>
                <w:b/>
                <w:sz w:val="18"/>
                <w:szCs w:val="18"/>
              </w:rPr>
              <w:t xml:space="preserve">It is recommended that Plenary exercises stricter discipline on the handling of </w:t>
            </w:r>
            <w:r w:rsidRPr="00BA405B">
              <w:rPr>
                <w:b/>
                <w:i/>
                <w:sz w:val="18"/>
                <w:szCs w:val="18"/>
              </w:rPr>
              <w:t>ad hoc</w:t>
            </w:r>
            <w:r w:rsidRPr="00BA405B">
              <w:rPr>
                <w:b/>
                <w:sz w:val="18"/>
                <w:szCs w:val="18"/>
              </w:rPr>
              <w:t xml:space="preserve"> initiatives through better use of standing CEOS mechanisms and adherence to a lifetime of one year. Furthermore it is recommended that transparent criteria are used for the selection of </w:t>
            </w:r>
            <w:r w:rsidRPr="00BA405B">
              <w:rPr>
                <w:b/>
                <w:i/>
                <w:sz w:val="18"/>
                <w:szCs w:val="18"/>
              </w:rPr>
              <w:t>ad hoc</w:t>
            </w:r>
            <w:r w:rsidRPr="00BA405B">
              <w:rPr>
                <w:b/>
                <w:sz w:val="18"/>
                <w:szCs w:val="18"/>
              </w:rPr>
              <w:t xml:space="preserve"> activities.</w:t>
            </w:r>
          </w:p>
          <w:p w14:paraId="52016AC7" w14:textId="77777777" w:rsidR="000E686A" w:rsidRPr="00BA405B" w:rsidRDefault="000E686A">
            <w:pPr>
              <w:tabs>
                <w:tab w:val="center" w:pos="4153"/>
                <w:tab w:val="right" w:pos="8647"/>
              </w:tabs>
              <w:rPr>
                <w:sz w:val="18"/>
                <w:szCs w:val="18"/>
              </w:rPr>
            </w:pPr>
          </w:p>
        </w:tc>
      </w:tr>
      <w:tr w:rsidR="000E686A" w14:paraId="6148207E" w14:textId="77777777" w:rsidTr="006C21BD">
        <w:trPr>
          <w:cantSplit/>
        </w:trPr>
        <w:tc>
          <w:tcPr>
            <w:tcW w:w="959" w:type="dxa"/>
          </w:tcPr>
          <w:p w14:paraId="5A21A98A" w14:textId="77777777" w:rsidR="006C21BD" w:rsidRDefault="006C21BD">
            <w:pPr>
              <w:tabs>
                <w:tab w:val="center" w:pos="4153"/>
                <w:tab w:val="right" w:pos="8647"/>
              </w:tabs>
              <w:rPr>
                <w:b/>
                <w:sz w:val="18"/>
                <w:szCs w:val="18"/>
              </w:rPr>
            </w:pPr>
          </w:p>
          <w:p w14:paraId="56080289" w14:textId="6ADB7520" w:rsidR="000E686A" w:rsidRPr="00BA405B" w:rsidRDefault="006756F7">
            <w:pPr>
              <w:tabs>
                <w:tab w:val="center" w:pos="4153"/>
                <w:tab w:val="right" w:pos="8647"/>
              </w:tabs>
              <w:rPr>
                <w:b/>
                <w:sz w:val="18"/>
                <w:szCs w:val="18"/>
              </w:rPr>
            </w:pPr>
            <w:r w:rsidRPr="00BA405B">
              <w:rPr>
                <w:b/>
                <w:sz w:val="18"/>
                <w:szCs w:val="18"/>
              </w:rPr>
              <w:t>[R.</w:t>
            </w:r>
            <w:r w:rsidR="004A0068">
              <w:rPr>
                <w:b/>
                <w:sz w:val="18"/>
                <w:szCs w:val="18"/>
              </w:rPr>
              <w:t>8</w:t>
            </w:r>
            <w:r w:rsidRPr="00BA405B">
              <w:rPr>
                <w:b/>
                <w:sz w:val="18"/>
                <w:szCs w:val="18"/>
              </w:rPr>
              <w:t>]</w:t>
            </w:r>
          </w:p>
        </w:tc>
        <w:tc>
          <w:tcPr>
            <w:tcW w:w="8329" w:type="dxa"/>
          </w:tcPr>
          <w:p w14:paraId="5871E720" w14:textId="77777777" w:rsidR="006C21BD" w:rsidRDefault="006C21BD">
            <w:pPr>
              <w:tabs>
                <w:tab w:val="center" w:pos="4153"/>
                <w:tab w:val="right" w:pos="8647"/>
              </w:tabs>
              <w:rPr>
                <w:b/>
                <w:sz w:val="18"/>
                <w:szCs w:val="18"/>
              </w:rPr>
            </w:pPr>
          </w:p>
          <w:p w14:paraId="49958D48" w14:textId="77777777" w:rsidR="000E686A" w:rsidRPr="00BA405B" w:rsidRDefault="006756F7">
            <w:pPr>
              <w:tabs>
                <w:tab w:val="center" w:pos="4153"/>
                <w:tab w:val="right" w:pos="8647"/>
              </w:tabs>
              <w:rPr>
                <w:b/>
                <w:sz w:val="18"/>
                <w:szCs w:val="18"/>
              </w:rPr>
            </w:pPr>
            <w:r w:rsidRPr="00BA405B">
              <w:rPr>
                <w:b/>
                <w:sz w:val="18"/>
                <w:szCs w:val="18"/>
              </w:rPr>
              <w:t>Options to Address Role of SDCG for GFOI</w:t>
            </w:r>
          </w:p>
          <w:p w14:paraId="567A6013" w14:textId="77777777" w:rsidR="006756F7" w:rsidRDefault="006756F7">
            <w:pPr>
              <w:tabs>
                <w:tab w:val="center" w:pos="4153"/>
                <w:tab w:val="right" w:pos="8647"/>
              </w:tabs>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4215"/>
              <w:gridCol w:w="2863"/>
            </w:tblGrid>
            <w:tr w:rsidR="006756F7" w:rsidRPr="00EB054C" w14:paraId="69A28A1A" w14:textId="77777777" w:rsidTr="000D4A71">
              <w:tc>
                <w:tcPr>
                  <w:tcW w:w="1101" w:type="dxa"/>
                  <w:shd w:val="clear" w:color="auto" w:fill="auto"/>
                </w:tcPr>
                <w:p w14:paraId="06F259E1" w14:textId="77777777" w:rsidR="006756F7" w:rsidRPr="00C2662F" w:rsidRDefault="006756F7" w:rsidP="000D4A71">
                  <w:pPr>
                    <w:jc w:val="center"/>
                    <w:rPr>
                      <w:b/>
                      <w:sz w:val="18"/>
                      <w:szCs w:val="18"/>
                    </w:rPr>
                  </w:pPr>
                  <w:r w:rsidRPr="00C2662F">
                    <w:rPr>
                      <w:b/>
                      <w:sz w:val="18"/>
                      <w:szCs w:val="18"/>
                    </w:rPr>
                    <w:t>Option</w:t>
                  </w:r>
                </w:p>
              </w:tc>
              <w:tc>
                <w:tcPr>
                  <w:tcW w:w="5091" w:type="dxa"/>
                  <w:shd w:val="clear" w:color="auto" w:fill="auto"/>
                </w:tcPr>
                <w:p w14:paraId="1A6ECC0F" w14:textId="77777777" w:rsidR="006756F7" w:rsidRPr="00C2662F" w:rsidRDefault="006756F7" w:rsidP="000D4A71">
                  <w:pPr>
                    <w:rPr>
                      <w:b/>
                      <w:sz w:val="18"/>
                      <w:szCs w:val="18"/>
                    </w:rPr>
                  </w:pPr>
                  <w:r w:rsidRPr="00C2662F">
                    <w:rPr>
                      <w:b/>
                      <w:sz w:val="18"/>
                      <w:szCs w:val="18"/>
                    </w:rPr>
                    <w:t>Option Description</w:t>
                  </w:r>
                </w:p>
              </w:tc>
              <w:tc>
                <w:tcPr>
                  <w:tcW w:w="3096" w:type="dxa"/>
                  <w:shd w:val="clear" w:color="auto" w:fill="auto"/>
                </w:tcPr>
                <w:p w14:paraId="27971237" w14:textId="77777777" w:rsidR="006756F7" w:rsidRPr="00C2662F" w:rsidRDefault="006756F7" w:rsidP="000D4A71">
                  <w:pPr>
                    <w:rPr>
                      <w:b/>
                      <w:sz w:val="18"/>
                      <w:szCs w:val="18"/>
                    </w:rPr>
                  </w:pPr>
                  <w:r w:rsidRPr="00C2662F">
                    <w:rPr>
                      <w:b/>
                      <w:sz w:val="18"/>
                      <w:szCs w:val="18"/>
                    </w:rPr>
                    <w:t>Advantages/Drawbacks</w:t>
                  </w:r>
                </w:p>
              </w:tc>
            </w:tr>
            <w:tr w:rsidR="006756F7" w:rsidRPr="00EB054C" w14:paraId="226A1C6E" w14:textId="77777777" w:rsidTr="000D4A71">
              <w:tc>
                <w:tcPr>
                  <w:tcW w:w="1101" w:type="dxa"/>
                  <w:shd w:val="clear" w:color="auto" w:fill="auto"/>
                </w:tcPr>
                <w:p w14:paraId="1B98FFE5" w14:textId="77777777" w:rsidR="006756F7" w:rsidRPr="00C2662F" w:rsidRDefault="006756F7" w:rsidP="000D4A71">
                  <w:pPr>
                    <w:jc w:val="center"/>
                    <w:rPr>
                      <w:b/>
                      <w:sz w:val="18"/>
                      <w:szCs w:val="18"/>
                    </w:rPr>
                  </w:pPr>
                  <w:r w:rsidRPr="00C2662F">
                    <w:rPr>
                      <w:b/>
                      <w:sz w:val="18"/>
                      <w:szCs w:val="18"/>
                    </w:rPr>
                    <w:t>A</w:t>
                  </w:r>
                </w:p>
              </w:tc>
              <w:tc>
                <w:tcPr>
                  <w:tcW w:w="5091" w:type="dxa"/>
                  <w:shd w:val="clear" w:color="auto" w:fill="auto"/>
                </w:tcPr>
                <w:p w14:paraId="579DBA53" w14:textId="77777777" w:rsidR="006756F7" w:rsidRPr="00C2662F" w:rsidRDefault="006756F7" w:rsidP="000D4A71">
                  <w:pPr>
                    <w:rPr>
                      <w:sz w:val="18"/>
                      <w:szCs w:val="18"/>
                    </w:rPr>
                  </w:pPr>
                  <w:r w:rsidRPr="00C2662F">
                    <w:rPr>
                      <w:sz w:val="18"/>
                      <w:szCs w:val="18"/>
                    </w:rPr>
                    <w:t xml:space="preserve">Adjust the </w:t>
                  </w:r>
                  <w:proofErr w:type="spellStart"/>
                  <w:r w:rsidRPr="00C2662F">
                    <w:rPr>
                      <w:sz w:val="18"/>
                      <w:szCs w:val="18"/>
                    </w:rPr>
                    <w:t>ToRs</w:t>
                  </w:r>
                  <w:proofErr w:type="spellEnd"/>
                  <w:r w:rsidRPr="00C2662F">
                    <w:rPr>
                      <w:sz w:val="18"/>
                      <w:szCs w:val="18"/>
                    </w:rPr>
                    <w:t xml:space="preserve"> of the LSI VC to include the work of the SDCG</w:t>
                  </w:r>
                </w:p>
              </w:tc>
              <w:tc>
                <w:tcPr>
                  <w:tcW w:w="3096" w:type="dxa"/>
                  <w:shd w:val="clear" w:color="auto" w:fill="auto"/>
                </w:tcPr>
                <w:p w14:paraId="5901DC97" w14:textId="77777777" w:rsidR="006756F7" w:rsidRPr="00C2662F" w:rsidRDefault="006756F7" w:rsidP="000D4A71">
                  <w:pPr>
                    <w:numPr>
                      <w:ilvl w:val="0"/>
                      <w:numId w:val="29"/>
                    </w:numPr>
                    <w:ind w:left="187" w:hanging="142"/>
                    <w:rPr>
                      <w:sz w:val="18"/>
                      <w:szCs w:val="18"/>
                    </w:rPr>
                  </w:pPr>
                  <w:r w:rsidRPr="00C2662F">
                    <w:rPr>
                      <w:sz w:val="18"/>
                      <w:szCs w:val="18"/>
                    </w:rPr>
                    <w:t>Makes use of an existing mechanism</w:t>
                  </w:r>
                </w:p>
                <w:p w14:paraId="37786FE9" w14:textId="77777777" w:rsidR="006756F7" w:rsidRPr="00C2662F" w:rsidRDefault="006756F7" w:rsidP="000D4A71">
                  <w:pPr>
                    <w:numPr>
                      <w:ilvl w:val="0"/>
                      <w:numId w:val="31"/>
                    </w:numPr>
                    <w:ind w:left="187" w:hanging="142"/>
                    <w:rPr>
                      <w:sz w:val="18"/>
                      <w:szCs w:val="18"/>
                    </w:rPr>
                  </w:pPr>
                  <w:r w:rsidRPr="00C2662F">
                    <w:rPr>
                      <w:sz w:val="18"/>
                      <w:szCs w:val="18"/>
                    </w:rPr>
                    <w:t>Activities broader than current LSI VC mandate</w:t>
                  </w:r>
                </w:p>
              </w:tc>
            </w:tr>
            <w:tr w:rsidR="006756F7" w:rsidRPr="00EB054C" w14:paraId="3F7802A1" w14:textId="77777777" w:rsidTr="000D4A71">
              <w:tc>
                <w:tcPr>
                  <w:tcW w:w="1101" w:type="dxa"/>
                  <w:shd w:val="clear" w:color="auto" w:fill="23CE14"/>
                </w:tcPr>
                <w:p w14:paraId="5BD1792F" w14:textId="77777777" w:rsidR="006756F7" w:rsidRPr="00C2662F" w:rsidRDefault="006756F7" w:rsidP="000D4A71">
                  <w:pPr>
                    <w:jc w:val="center"/>
                    <w:rPr>
                      <w:b/>
                      <w:sz w:val="18"/>
                      <w:szCs w:val="18"/>
                    </w:rPr>
                  </w:pPr>
                  <w:r w:rsidRPr="00C2662F">
                    <w:rPr>
                      <w:b/>
                      <w:sz w:val="18"/>
                      <w:szCs w:val="18"/>
                    </w:rPr>
                    <w:t>B</w:t>
                  </w:r>
                </w:p>
              </w:tc>
              <w:tc>
                <w:tcPr>
                  <w:tcW w:w="5091" w:type="dxa"/>
                  <w:shd w:val="clear" w:color="auto" w:fill="23CE14"/>
                </w:tcPr>
                <w:p w14:paraId="0E22D605" w14:textId="77777777" w:rsidR="006756F7" w:rsidRPr="00C2662F" w:rsidRDefault="006756F7" w:rsidP="000D4A71">
                  <w:pPr>
                    <w:rPr>
                      <w:sz w:val="18"/>
                      <w:szCs w:val="18"/>
                    </w:rPr>
                  </w:pPr>
                  <w:r w:rsidRPr="00C2662F">
                    <w:rPr>
                      <w:sz w:val="18"/>
                      <w:szCs w:val="18"/>
                    </w:rPr>
                    <w:t xml:space="preserve">Adjust the </w:t>
                  </w:r>
                  <w:proofErr w:type="spellStart"/>
                  <w:r w:rsidRPr="00C2662F">
                    <w:rPr>
                      <w:sz w:val="18"/>
                      <w:szCs w:val="18"/>
                    </w:rPr>
                    <w:t>ToRs</w:t>
                  </w:r>
                  <w:proofErr w:type="spellEnd"/>
                  <w:r w:rsidRPr="00C2662F">
                    <w:rPr>
                      <w:sz w:val="18"/>
                      <w:szCs w:val="18"/>
                    </w:rPr>
                    <w:t xml:space="preserve"> of WGISS to include the work of the SDCG</w:t>
                  </w:r>
                </w:p>
              </w:tc>
              <w:tc>
                <w:tcPr>
                  <w:tcW w:w="3096" w:type="dxa"/>
                  <w:shd w:val="clear" w:color="auto" w:fill="23CE14"/>
                </w:tcPr>
                <w:p w14:paraId="69793E67" w14:textId="77777777" w:rsidR="006756F7" w:rsidRPr="00C2662F" w:rsidRDefault="006756F7" w:rsidP="000D4A71">
                  <w:pPr>
                    <w:numPr>
                      <w:ilvl w:val="0"/>
                      <w:numId w:val="29"/>
                    </w:numPr>
                    <w:ind w:left="187" w:hanging="142"/>
                    <w:rPr>
                      <w:sz w:val="18"/>
                      <w:szCs w:val="18"/>
                    </w:rPr>
                  </w:pPr>
                  <w:r w:rsidRPr="00C2662F">
                    <w:rPr>
                      <w:sz w:val="18"/>
                      <w:szCs w:val="18"/>
                    </w:rPr>
                    <w:t>Makes use of an existing mechanism</w:t>
                  </w:r>
                </w:p>
                <w:p w14:paraId="6B5BE549" w14:textId="77777777" w:rsidR="006756F7" w:rsidRPr="00C2662F" w:rsidRDefault="006756F7" w:rsidP="000D4A71">
                  <w:pPr>
                    <w:numPr>
                      <w:ilvl w:val="0"/>
                      <w:numId w:val="31"/>
                    </w:numPr>
                    <w:ind w:left="187" w:hanging="142"/>
                    <w:rPr>
                      <w:sz w:val="18"/>
                      <w:szCs w:val="18"/>
                    </w:rPr>
                  </w:pPr>
                  <w:r w:rsidRPr="00C2662F">
                    <w:rPr>
                      <w:sz w:val="18"/>
                      <w:szCs w:val="18"/>
                    </w:rPr>
                    <w:t>Activities not fully consistent with current WGISS mandate, but it has been suggested that these should anyway be re-visited as part of another recommendation</w:t>
                  </w:r>
                </w:p>
              </w:tc>
            </w:tr>
            <w:tr w:rsidR="006756F7" w:rsidRPr="00EB054C" w14:paraId="3BDB66E2" w14:textId="77777777" w:rsidTr="000D4A71">
              <w:tc>
                <w:tcPr>
                  <w:tcW w:w="1101" w:type="dxa"/>
                  <w:shd w:val="clear" w:color="auto" w:fill="auto"/>
                </w:tcPr>
                <w:p w14:paraId="7A099D8C" w14:textId="77777777" w:rsidR="006756F7" w:rsidRPr="00C2662F" w:rsidRDefault="006756F7" w:rsidP="000D4A71">
                  <w:pPr>
                    <w:jc w:val="center"/>
                    <w:rPr>
                      <w:b/>
                      <w:sz w:val="18"/>
                      <w:szCs w:val="18"/>
                    </w:rPr>
                  </w:pPr>
                  <w:r w:rsidRPr="00C2662F">
                    <w:rPr>
                      <w:b/>
                      <w:sz w:val="18"/>
                      <w:szCs w:val="18"/>
                    </w:rPr>
                    <w:t>C</w:t>
                  </w:r>
                </w:p>
              </w:tc>
              <w:tc>
                <w:tcPr>
                  <w:tcW w:w="5091" w:type="dxa"/>
                  <w:shd w:val="clear" w:color="auto" w:fill="auto"/>
                </w:tcPr>
                <w:p w14:paraId="5DEDF380" w14:textId="77777777" w:rsidR="006756F7" w:rsidRPr="00C2662F" w:rsidRDefault="006756F7" w:rsidP="000D4A71">
                  <w:pPr>
                    <w:rPr>
                      <w:sz w:val="18"/>
                      <w:szCs w:val="18"/>
                    </w:rPr>
                  </w:pPr>
                  <w:r w:rsidRPr="00C2662F">
                    <w:rPr>
                      <w:sz w:val="18"/>
                      <w:szCs w:val="18"/>
                    </w:rPr>
                    <w:t xml:space="preserve">Create a new permanent mechanism to carry out the work of the SDCG </w:t>
                  </w:r>
                </w:p>
              </w:tc>
              <w:tc>
                <w:tcPr>
                  <w:tcW w:w="3096" w:type="dxa"/>
                  <w:shd w:val="clear" w:color="auto" w:fill="auto"/>
                </w:tcPr>
                <w:p w14:paraId="0CA36838" w14:textId="77777777" w:rsidR="006756F7" w:rsidRPr="00C2662F" w:rsidRDefault="006756F7" w:rsidP="000D4A71">
                  <w:pPr>
                    <w:numPr>
                      <w:ilvl w:val="0"/>
                      <w:numId w:val="29"/>
                    </w:numPr>
                    <w:ind w:left="187" w:hanging="142"/>
                    <w:rPr>
                      <w:sz w:val="18"/>
                      <w:szCs w:val="18"/>
                    </w:rPr>
                  </w:pPr>
                  <w:r w:rsidRPr="00C2662F">
                    <w:rPr>
                      <w:sz w:val="18"/>
                      <w:szCs w:val="18"/>
                    </w:rPr>
                    <w:t>Tailored mechanism to reflect need</w:t>
                  </w:r>
                </w:p>
                <w:p w14:paraId="73E1E357" w14:textId="77777777" w:rsidR="006756F7" w:rsidRPr="00C2662F" w:rsidRDefault="006756F7" w:rsidP="000D4A71">
                  <w:pPr>
                    <w:numPr>
                      <w:ilvl w:val="0"/>
                      <w:numId w:val="31"/>
                    </w:numPr>
                    <w:ind w:left="187" w:hanging="142"/>
                    <w:rPr>
                      <w:sz w:val="18"/>
                      <w:szCs w:val="18"/>
                    </w:rPr>
                  </w:pPr>
                  <w:r w:rsidRPr="00C2662F">
                    <w:rPr>
                      <w:sz w:val="18"/>
                      <w:szCs w:val="18"/>
                    </w:rPr>
                    <w:t>Creation of an additional mechanism</w:t>
                  </w:r>
                </w:p>
              </w:tc>
            </w:tr>
            <w:tr w:rsidR="006756F7" w:rsidRPr="00EB054C" w14:paraId="42498241" w14:textId="77777777" w:rsidTr="000D4A71">
              <w:tc>
                <w:tcPr>
                  <w:tcW w:w="1101" w:type="dxa"/>
                  <w:shd w:val="clear" w:color="auto" w:fill="auto"/>
                </w:tcPr>
                <w:p w14:paraId="6B06C3B1" w14:textId="77777777" w:rsidR="006756F7" w:rsidRPr="00C2662F" w:rsidRDefault="006756F7" w:rsidP="000D4A71">
                  <w:pPr>
                    <w:jc w:val="center"/>
                    <w:rPr>
                      <w:b/>
                      <w:sz w:val="18"/>
                      <w:szCs w:val="18"/>
                    </w:rPr>
                  </w:pPr>
                  <w:r w:rsidRPr="00C2662F">
                    <w:rPr>
                      <w:b/>
                      <w:sz w:val="18"/>
                      <w:szCs w:val="18"/>
                    </w:rPr>
                    <w:t>D</w:t>
                  </w:r>
                </w:p>
              </w:tc>
              <w:tc>
                <w:tcPr>
                  <w:tcW w:w="5091" w:type="dxa"/>
                  <w:shd w:val="clear" w:color="auto" w:fill="auto"/>
                </w:tcPr>
                <w:p w14:paraId="7D8E4419" w14:textId="77777777" w:rsidR="006756F7" w:rsidRPr="00C2662F" w:rsidRDefault="006756F7" w:rsidP="000D4A71">
                  <w:pPr>
                    <w:rPr>
                      <w:sz w:val="18"/>
                      <w:szCs w:val="18"/>
                    </w:rPr>
                  </w:pPr>
                  <w:r w:rsidRPr="00C2662F">
                    <w:rPr>
                      <w:sz w:val="18"/>
                      <w:szCs w:val="18"/>
                    </w:rPr>
                    <w:t>Subsume the work of the SDCG within the beneficiary projects (i.e. GEOGLAM and GFOI)</w:t>
                  </w:r>
                </w:p>
              </w:tc>
              <w:tc>
                <w:tcPr>
                  <w:tcW w:w="3096" w:type="dxa"/>
                  <w:shd w:val="clear" w:color="auto" w:fill="auto"/>
                </w:tcPr>
                <w:p w14:paraId="55D77B60" w14:textId="77777777" w:rsidR="006756F7" w:rsidRPr="00C2662F" w:rsidRDefault="006756F7" w:rsidP="000D4A71">
                  <w:pPr>
                    <w:numPr>
                      <w:ilvl w:val="0"/>
                      <w:numId w:val="29"/>
                    </w:numPr>
                    <w:ind w:left="187" w:hanging="142"/>
                    <w:rPr>
                      <w:sz w:val="18"/>
                      <w:szCs w:val="18"/>
                    </w:rPr>
                  </w:pPr>
                  <w:r w:rsidRPr="00C2662F">
                    <w:rPr>
                      <w:sz w:val="18"/>
                      <w:szCs w:val="18"/>
                    </w:rPr>
                    <w:t>Reduces number of mechanisms</w:t>
                  </w:r>
                </w:p>
                <w:p w14:paraId="46A4FB4D" w14:textId="77777777" w:rsidR="006756F7" w:rsidRPr="00C2662F" w:rsidRDefault="006756F7" w:rsidP="000D4A71">
                  <w:pPr>
                    <w:numPr>
                      <w:ilvl w:val="0"/>
                      <w:numId w:val="31"/>
                    </w:numPr>
                    <w:ind w:left="187" w:hanging="142"/>
                    <w:rPr>
                      <w:sz w:val="18"/>
                      <w:szCs w:val="18"/>
                    </w:rPr>
                  </w:pPr>
                  <w:r w:rsidRPr="00C2662F">
                    <w:rPr>
                      <w:sz w:val="18"/>
                      <w:szCs w:val="18"/>
                    </w:rPr>
                    <w:t>May not reflect long-term need</w:t>
                  </w:r>
                </w:p>
              </w:tc>
            </w:tr>
            <w:tr w:rsidR="006756F7" w:rsidRPr="00EB054C" w14:paraId="619CEDF6" w14:textId="77777777" w:rsidTr="000D4A71">
              <w:tc>
                <w:tcPr>
                  <w:tcW w:w="1101" w:type="dxa"/>
                  <w:shd w:val="clear" w:color="auto" w:fill="auto"/>
                </w:tcPr>
                <w:p w14:paraId="1916C3D1" w14:textId="77777777" w:rsidR="006756F7" w:rsidRPr="00C2662F" w:rsidRDefault="006756F7" w:rsidP="000D4A71">
                  <w:pPr>
                    <w:jc w:val="center"/>
                    <w:rPr>
                      <w:b/>
                      <w:sz w:val="18"/>
                      <w:szCs w:val="18"/>
                    </w:rPr>
                  </w:pPr>
                  <w:r w:rsidRPr="00C2662F">
                    <w:rPr>
                      <w:b/>
                      <w:sz w:val="18"/>
                      <w:szCs w:val="18"/>
                    </w:rPr>
                    <w:t>E</w:t>
                  </w:r>
                </w:p>
              </w:tc>
              <w:tc>
                <w:tcPr>
                  <w:tcW w:w="5091" w:type="dxa"/>
                  <w:shd w:val="clear" w:color="auto" w:fill="auto"/>
                </w:tcPr>
                <w:p w14:paraId="1962F85A" w14:textId="77777777" w:rsidR="006756F7" w:rsidRPr="00C2662F" w:rsidRDefault="006756F7" w:rsidP="000D4A71">
                  <w:pPr>
                    <w:rPr>
                      <w:sz w:val="18"/>
                      <w:szCs w:val="18"/>
                    </w:rPr>
                  </w:pPr>
                  <w:r w:rsidRPr="00C2662F">
                    <w:rPr>
                      <w:sz w:val="18"/>
                      <w:szCs w:val="18"/>
                    </w:rPr>
                    <w:t>Leave "as is"</w:t>
                  </w:r>
                </w:p>
              </w:tc>
              <w:tc>
                <w:tcPr>
                  <w:tcW w:w="3096" w:type="dxa"/>
                  <w:shd w:val="clear" w:color="auto" w:fill="auto"/>
                </w:tcPr>
                <w:p w14:paraId="04DE5CDB" w14:textId="77777777" w:rsidR="006756F7" w:rsidRPr="00C2662F" w:rsidRDefault="006756F7" w:rsidP="000D4A71">
                  <w:pPr>
                    <w:numPr>
                      <w:ilvl w:val="0"/>
                      <w:numId w:val="33"/>
                    </w:numPr>
                    <w:ind w:left="187" w:hanging="142"/>
                    <w:rPr>
                      <w:sz w:val="18"/>
                      <w:szCs w:val="18"/>
                    </w:rPr>
                  </w:pPr>
                  <w:r w:rsidRPr="00C2662F">
                    <w:rPr>
                      <w:sz w:val="18"/>
                      <w:szCs w:val="18"/>
                    </w:rPr>
                    <w:t>May not reflect long-term need</w:t>
                  </w:r>
                </w:p>
              </w:tc>
            </w:tr>
          </w:tbl>
          <w:p w14:paraId="0C562EA5" w14:textId="77777777" w:rsidR="006756F7" w:rsidRPr="00BA405B" w:rsidRDefault="006756F7">
            <w:pPr>
              <w:tabs>
                <w:tab w:val="center" w:pos="4153"/>
                <w:tab w:val="right" w:pos="8647"/>
              </w:tabs>
              <w:rPr>
                <w:sz w:val="18"/>
                <w:szCs w:val="18"/>
              </w:rPr>
            </w:pPr>
          </w:p>
        </w:tc>
      </w:tr>
      <w:tr w:rsidR="00502FF7" w14:paraId="47BB5B66" w14:textId="77777777" w:rsidTr="00BA405B">
        <w:tc>
          <w:tcPr>
            <w:tcW w:w="959" w:type="dxa"/>
          </w:tcPr>
          <w:p w14:paraId="03C7AC84" w14:textId="77777777" w:rsidR="004A0068" w:rsidRDefault="004A0068">
            <w:pPr>
              <w:tabs>
                <w:tab w:val="center" w:pos="4153"/>
                <w:tab w:val="right" w:pos="8647"/>
              </w:tabs>
              <w:rPr>
                <w:b/>
                <w:sz w:val="18"/>
                <w:szCs w:val="18"/>
              </w:rPr>
            </w:pPr>
          </w:p>
          <w:p w14:paraId="3157F787" w14:textId="16FFA4AC" w:rsidR="00502FF7" w:rsidRDefault="00502FF7">
            <w:pPr>
              <w:tabs>
                <w:tab w:val="center" w:pos="4153"/>
                <w:tab w:val="right" w:pos="8647"/>
              </w:tabs>
              <w:rPr>
                <w:b/>
                <w:sz w:val="18"/>
                <w:szCs w:val="18"/>
              </w:rPr>
            </w:pPr>
            <w:r w:rsidRPr="004A0068">
              <w:rPr>
                <w:b/>
                <w:sz w:val="18"/>
                <w:szCs w:val="18"/>
              </w:rPr>
              <w:t>[R.</w:t>
            </w:r>
            <w:r w:rsidR="004A0068" w:rsidRPr="004A0068">
              <w:rPr>
                <w:b/>
                <w:sz w:val="18"/>
                <w:szCs w:val="18"/>
              </w:rPr>
              <w:t>9</w:t>
            </w:r>
            <w:r w:rsidRPr="004A0068">
              <w:rPr>
                <w:b/>
                <w:sz w:val="18"/>
                <w:szCs w:val="18"/>
              </w:rPr>
              <w:t>]</w:t>
            </w:r>
          </w:p>
          <w:p w14:paraId="0C6B4902" w14:textId="041A8229" w:rsidR="004A0068" w:rsidRPr="004A0068" w:rsidRDefault="004A0068">
            <w:pPr>
              <w:tabs>
                <w:tab w:val="center" w:pos="4153"/>
                <w:tab w:val="right" w:pos="8647"/>
              </w:tabs>
              <w:rPr>
                <w:b/>
                <w:sz w:val="18"/>
                <w:szCs w:val="18"/>
              </w:rPr>
            </w:pPr>
          </w:p>
        </w:tc>
        <w:tc>
          <w:tcPr>
            <w:tcW w:w="8329" w:type="dxa"/>
          </w:tcPr>
          <w:p w14:paraId="7507163F" w14:textId="77777777" w:rsidR="004A0068" w:rsidRDefault="004A0068" w:rsidP="00502FF7">
            <w:pPr>
              <w:rPr>
                <w:b/>
                <w:sz w:val="18"/>
                <w:szCs w:val="18"/>
              </w:rPr>
            </w:pPr>
          </w:p>
          <w:p w14:paraId="57A6B419" w14:textId="77777777" w:rsidR="00502FF7" w:rsidRDefault="00502FF7" w:rsidP="00502FF7">
            <w:pPr>
              <w:rPr>
                <w:b/>
                <w:sz w:val="18"/>
                <w:szCs w:val="18"/>
              </w:rPr>
            </w:pPr>
            <w:r w:rsidRPr="00C2662F">
              <w:rPr>
                <w:b/>
                <w:sz w:val="18"/>
                <w:szCs w:val="18"/>
              </w:rPr>
              <w:t xml:space="preserve">It is recommended that </w:t>
            </w:r>
            <w:proofErr w:type="spellStart"/>
            <w:r w:rsidRPr="00C2662F">
              <w:rPr>
                <w:b/>
                <w:sz w:val="18"/>
                <w:szCs w:val="18"/>
              </w:rPr>
              <w:t>ToRs</w:t>
            </w:r>
            <w:proofErr w:type="spellEnd"/>
            <w:r w:rsidRPr="00C2662F">
              <w:rPr>
                <w:b/>
                <w:sz w:val="18"/>
                <w:szCs w:val="18"/>
              </w:rPr>
              <w:t xml:space="preserve"> for key CEOS leadership roles be developed and updated as </w:t>
            </w:r>
            <w:r w:rsidR="00197A7D" w:rsidRPr="00C2662F">
              <w:rPr>
                <w:b/>
                <w:sz w:val="18"/>
                <w:szCs w:val="18"/>
              </w:rPr>
              <w:t>appropriate</w:t>
            </w:r>
            <w:r w:rsidRPr="00C2662F">
              <w:rPr>
                <w:b/>
                <w:sz w:val="18"/>
                <w:szCs w:val="18"/>
              </w:rPr>
              <w:t>.</w:t>
            </w:r>
          </w:p>
          <w:p w14:paraId="0ADC7D30" w14:textId="427C7B1E" w:rsidR="004A0068" w:rsidRPr="004A0068" w:rsidRDefault="004A0068" w:rsidP="00502FF7">
            <w:pPr>
              <w:rPr>
                <w:b/>
                <w:sz w:val="18"/>
                <w:szCs w:val="18"/>
              </w:rPr>
            </w:pPr>
          </w:p>
        </w:tc>
      </w:tr>
      <w:tr w:rsidR="000E686A" w14:paraId="4CD24CC8" w14:textId="77777777" w:rsidTr="00BA405B">
        <w:tc>
          <w:tcPr>
            <w:tcW w:w="959" w:type="dxa"/>
          </w:tcPr>
          <w:p w14:paraId="1C54DEE8" w14:textId="77777777" w:rsidR="004A0068" w:rsidRDefault="004A0068">
            <w:pPr>
              <w:tabs>
                <w:tab w:val="center" w:pos="4153"/>
                <w:tab w:val="right" w:pos="8647"/>
              </w:tabs>
              <w:rPr>
                <w:b/>
                <w:sz w:val="18"/>
                <w:szCs w:val="18"/>
              </w:rPr>
            </w:pPr>
          </w:p>
          <w:p w14:paraId="27137697" w14:textId="134CDAE6" w:rsidR="000E686A" w:rsidRPr="00BA405B" w:rsidRDefault="00BE644C">
            <w:pPr>
              <w:tabs>
                <w:tab w:val="center" w:pos="4153"/>
                <w:tab w:val="right" w:pos="8647"/>
              </w:tabs>
              <w:rPr>
                <w:b/>
                <w:sz w:val="18"/>
                <w:szCs w:val="18"/>
              </w:rPr>
            </w:pPr>
            <w:r w:rsidRPr="00BA405B">
              <w:rPr>
                <w:b/>
                <w:sz w:val="18"/>
                <w:szCs w:val="18"/>
              </w:rPr>
              <w:t>[R.1</w:t>
            </w:r>
            <w:r w:rsidR="004A0068">
              <w:rPr>
                <w:b/>
                <w:sz w:val="18"/>
                <w:szCs w:val="18"/>
              </w:rPr>
              <w:t>0</w:t>
            </w:r>
            <w:r w:rsidRPr="00BA405B">
              <w:rPr>
                <w:b/>
                <w:sz w:val="18"/>
                <w:szCs w:val="18"/>
              </w:rPr>
              <w:t>]</w:t>
            </w:r>
          </w:p>
        </w:tc>
        <w:tc>
          <w:tcPr>
            <w:tcW w:w="8329" w:type="dxa"/>
          </w:tcPr>
          <w:p w14:paraId="0D83F4A7" w14:textId="77777777" w:rsidR="006C21BD" w:rsidRDefault="006C21BD">
            <w:pPr>
              <w:tabs>
                <w:tab w:val="center" w:pos="4153"/>
                <w:tab w:val="right" w:pos="8647"/>
              </w:tabs>
              <w:rPr>
                <w:b/>
                <w:sz w:val="18"/>
                <w:szCs w:val="18"/>
              </w:rPr>
            </w:pPr>
          </w:p>
          <w:p w14:paraId="603D2883" w14:textId="36005F2A" w:rsidR="00BE644C" w:rsidRDefault="00BE644C">
            <w:pPr>
              <w:tabs>
                <w:tab w:val="center" w:pos="4153"/>
                <w:tab w:val="right" w:pos="8647"/>
              </w:tabs>
              <w:rPr>
                <w:b/>
                <w:sz w:val="18"/>
                <w:szCs w:val="18"/>
              </w:rPr>
            </w:pPr>
            <w:r w:rsidRPr="00BA405B">
              <w:rPr>
                <w:b/>
                <w:sz w:val="18"/>
                <w:szCs w:val="18"/>
              </w:rPr>
              <w:t xml:space="preserve">It is recommended that the modalities of Plenary be adjusted to ensure that there is a better integration, in terms of guidance and feedback, of CEOS </w:t>
            </w:r>
            <w:r w:rsidRPr="00BA405B">
              <w:rPr>
                <w:b/>
                <w:sz w:val="18"/>
                <w:szCs w:val="18"/>
              </w:rPr>
              <w:tab/>
              <w:t>subsidiary bodies. This dialogue needs to be at level that is consistent with engaging the attention of decision-makers (i.e. not asking for feedback on Work Plans/</w:t>
            </w:r>
          </w:p>
          <w:p w14:paraId="76A4E68A" w14:textId="531555B4" w:rsidR="000E686A" w:rsidRPr="00BE644C" w:rsidRDefault="00BE644C">
            <w:pPr>
              <w:tabs>
                <w:tab w:val="center" w:pos="4153"/>
                <w:tab w:val="right" w:pos="8647"/>
              </w:tabs>
              <w:rPr>
                <w:sz w:val="18"/>
                <w:szCs w:val="18"/>
              </w:rPr>
            </w:pPr>
            <w:r w:rsidRPr="00BA405B">
              <w:rPr>
                <w:b/>
                <w:sz w:val="18"/>
                <w:szCs w:val="18"/>
              </w:rPr>
              <w:t xml:space="preserve">Implementation Plans, but requesting endorsement of headline activities/initiatives that will be subsequently reflected in Work </w:t>
            </w:r>
            <w:r w:rsidRPr="00BA405B">
              <w:rPr>
                <w:b/>
                <w:sz w:val="18"/>
                <w:szCs w:val="18"/>
              </w:rPr>
              <w:tab/>
              <w:t>Plans/Implementation Plans) - see also related recommendation [R.6]</w:t>
            </w:r>
          </w:p>
          <w:p w14:paraId="30B93927" w14:textId="77777777" w:rsidR="00BE644C" w:rsidRPr="00BA405B" w:rsidRDefault="00BE644C">
            <w:pPr>
              <w:tabs>
                <w:tab w:val="center" w:pos="4153"/>
                <w:tab w:val="right" w:pos="8647"/>
              </w:tabs>
              <w:rPr>
                <w:sz w:val="18"/>
                <w:szCs w:val="18"/>
              </w:rPr>
            </w:pPr>
          </w:p>
        </w:tc>
      </w:tr>
      <w:tr w:rsidR="000E686A" w14:paraId="331327AC" w14:textId="77777777" w:rsidTr="00BA405B">
        <w:tc>
          <w:tcPr>
            <w:tcW w:w="959" w:type="dxa"/>
          </w:tcPr>
          <w:p w14:paraId="4514C44C" w14:textId="77777777" w:rsidR="006C21BD" w:rsidRDefault="006C21BD">
            <w:pPr>
              <w:tabs>
                <w:tab w:val="center" w:pos="4153"/>
                <w:tab w:val="right" w:pos="8647"/>
              </w:tabs>
              <w:rPr>
                <w:b/>
                <w:sz w:val="18"/>
                <w:szCs w:val="18"/>
              </w:rPr>
            </w:pPr>
          </w:p>
          <w:p w14:paraId="3AD876AA" w14:textId="06765731" w:rsidR="000E686A" w:rsidRPr="00BA405B" w:rsidRDefault="000D4A71">
            <w:pPr>
              <w:tabs>
                <w:tab w:val="center" w:pos="4153"/>
                <w:tab w:val="right" w:pos="8647"/>
              </w:tabs>
              <w:rPr>
                <w:b/>
                <w:sz w:val="18"/>
                <w:szCs w:val="18"/>
              </w:rPr>
            </w:pPr>
            <w:r w:rsidRPr="00BA405B">
              <w:rPr>
                <w:b/>
                <w:sz w:val="18"/>
                <w:szCs w:val="18"/>
              </w:rPr>
              <w:t>[R.1</w:t>
            </w:r>
            <w:r w:rsidR="004A0068">
              <w:rPr>
                <w:b/>
                <w:sz w:val="18"/>
                <w:szCs w:val="18"/>
              </w:rPr>
              <w:t>1</w:t>
            </w:r>
            <w:r w:rsidRPr="00BA405B">
              <w:rPr>
                <w:b/>
                <w:sz w:val="18"/>
                <w:szCs w:val="18"/>
              </w:rPr>
              <w:t>]</w:t>
            </w:r>
          </w:p>
        </w:tc>
        <w:tc>
          <w:tcPr>
            <w:tcW w:w="8329" w:type="dxa"/>
          </w:tcPr>
          <w:p w14:paraId="48BB653C" w14:textId="77777777" w:rsidR="006C21BD" w:rsidRDefault="006C21BD" w:rsidP="000D4A71">
            <w:pPr>
              <w:rPr>
                <w:b/>
                <w:sz w:val="18"/>
                <w:szCs w:val="18"/>
              </w:rPr>
            </w:pPr>
          </w:p>
          <w:p w14:paraId="13F618D0" w14:textId="77777777" w:rsidR="000D4A71" w:rsidRPr="00BA405B" w:rsidRDefault="000D4A71" w:rsidP="000D4A71">
            <w:pPr>
              <w:rPr>
                <w:b/>
                <w:sz w:val="18"/>
                <w:szCs w:val="18"/>
              </w:rPr>
            </w:pPr>
            <w:r w:rsidRPr="00BA405B">
              <w:rPr>
                <w:b/>
                <w:sz w:val="18"/>
                <w:szCs w:val="18"/>
              </w:rPr>
              <w:t xml:space="preserve">To better regulate CEOS </w:t>
            </w:r>
            <w:r w:rsidRPr="00BA405B">
              <w:rPr>
                <w:b/>
                <w:i/>
                <w:sz w:val="18"/>
                <w:szCs w:val="18"/>
              </w:rPr>
              <w:t>ad hoc</w:t>
            </w:r>
            <w:r w:rsidRPr="00BA405B">
              <w:rPr>
                <w:b/>
                <w:sz w:val="18"/>
                <w:szCs w:val="18"/>
              </w:rPr>
              <w:t xml:space="preserve"> activities it is recommended that:</w:t>
            </w:r>
          </w:p>
          <w:p w14:paraId="63228D72" w14:textId="77777777" w:rsidR="000D4A71" w:rsidRPr="00BA405B" w:rsidRDefault="000D4A71" w:rsidP="000D4A71">
            <w:pPr>
              <w:rPr>
                <w:b/>
                <w:sz w:val="18"/>
                <w:szCs w:val="18"/>
              </w:rPr>
            </w:pPr>
          </w:p>
          <w:p w14:paraId="3F993CDC" w14:textId="026AD6C1" w:rsidR="000D4A71" w:rsidRPr="00BA405B" w:rsidRDefault="000D4A71" w:rsidP="000D4A71">
            <w:pPr>
              <w:rPr>
                <w:b/>
                <w:sz w:val="18"/>
                <w:szCs w:val="18"/>
              </w:rPr>
            </w:pPr>
            <w:r w:rsidRPr="00BA405B">
              <w:rPr>
                <w:b/>
                <w:sz w:val="18"/>
                <w:szCs w:val="18"/>
              </w:rPr>
              <w:t>a)</w:t>
            </w:r>
            <w:r w:rsidRPr="00BA405B">
              <w:rPr>
                <w:b/>
                <w:sz w:val="18"/>
                <w:szCs w:val="18"/>
              </w:rPr>
              <w:tab/>
            </w:r>
            <w:r w:rsidRPr="00BA405B">
              <w:rPr>
                <w:b/>
                <w:i/>
                <w:sz w:val="18"/>
                <w:szCs w:val="18"/>
              </w:rPr>
              <w:t>Ad hoc</w:t>
            </w:r>
            <w:r w:rsidRPr="00BA405B">
              <w:rPr>
                <w:b/>
                <w:sz w:val="18"/>
                <w:szCs w:val="18"/>
              </w:rPr>
              <w:t xml:space="preserve"> activities should be systematically terminated after one year (unless a specific exemption has been obtained from Plenary - which should be the exception); </w:t>
            </w:r>
          </w:p>
          <w:p w14:paraId="74C093B8" w14:textId="57BD5186" w:rsidR="000D4A71" w:rsidRPr="00BA405B" w:rsidRDefault="000D4A71" w:rsidP="000D4A71">
            <w:pPr>
              <w:rPr>
                <w:b/>
                <w:sz w:val="18"/>
                <w:szCs w:val="18"/>
              </w:rPr>
            </w:pPr>
            <w:r w:rsidRPr="00BA405B">
              <w:rPr>
                <w:b/>
                <w:sz w:val="18"/>
                <w:szCs w:val="18"/>
              </w:rPr>
              <w:t>b)</w:t>
            </w:r>
            <w:r w:rsidRPr="00BA405B">
              <w:rPr>
                <w:b/>
                <w:sz w:val="18"/>
                <w:szCs w:val="18"/>
              </w:rPr>
              <w:tab/>
              <w:t xml:space="preserve">Clear criteria should be established for starting and ending </w:t>
            </w:r>
            <w:r w:rsidRPr="00BA405B">
              <w:rPr>
                <w:b/>
                <w:i/>
                <w:sz w:val="18"/>
                <w:szCs w:val="18"/>
              </w:rPr>
              <w:t>ad hoc</w:t>
            </w:r>
            <w:r w:rsidRPr="00BA405B">
              <w:rPr>
                <w:b/>
                <w:sz w:val="18"/>
                <w:szCs w:val="18"/>
              </w:rPr>
              <w:t xml:space="preserve"> activities, with the aim of:</w:t>
            </w:r>
          </w:p>
          <w:p w14:paraId="1AEFE4D8" w14:textId="77777777" w:rsidR="000D4A71" w:rsidRPr="00BA405B" w:rsidRDefault="000D4A71" w:rsidP="000D4A71">
            <w:pPr>
              <w:rPr>
                <w:b/>
                <w:sz w:val="18"/>
                <w:szCs w:val="18"/>
              </w:rPr>
            </w:pPr>
            <w:r w:rsidRPr="00BA405B">
              <w:rPr>
                <w:b/>
                <w:sz w:val="18"/>
                <w:szCs w:val="18"/>
              </w:rPr>
              <w:tab/>
              <w:t>-</w:t>
            </w:r>
            <w:r w:rsidRPr="00BA405B">
              <w:rPr>
                <w:b/>
                <w:sz w:val="18"/>
                <w:szCs w:val="18"/>
              </w:rPr>
              <w:tab/>
              <w:t>reducing the overall number of such activities;</w:t>
            </w:r>
          </w:p>
          <w:p w14:paraId="002AF4A2" w14:textId="77777777" w:rsidR="000D4A71" w:rsidRPr="00BA405B" w:rsidRDefault="000D4A71" w:rsidP="000D4A71">
            <w:pPr>
              <w:rPr>
                <w:b/>
                <w:sz w:val="18"/>
                <w:szCs w:val="18"/>
              </w:rPr>
            </w:pPr>
            <w:r w:rsidRPr="00BA405B">
              <w:rPr>
                <w:b/>
                <w:sz w:val="18"/>
                <w:szCs w:val="18"/>
              </w:rPr>
              <w:tab/>
              <w:t>-</w:t>
            </w:r>
            <w:r w:rsidRPr="00BA405B">
              <w:rPr>
                <w:b/>
                <w:sz w:val="18"/>
                <w:szCs w:val="18"/>
              </w:rPr>
              <w:tab/>
              <w:t>confining such activities to CEOS priority areas (as endorsed by Plenary);</w:t>
            </w:r>
          </w:p>
          <w:p w14:paraId="0AF7AD3E" w14:textId="77777777" w:rsidR="000D4A71" w:rsidRPr="00BA405B" w:rsidRDefault="000D4A71" w:rsidP="000D4A71">
            <w:pPr>
              <w:rPr>
                <w:b/>
                <w:sz w:val="18"/>
                <w:szCs w:val="18"/>
              </w:rPr>
            </w:pPr>
            <w:r w:rsidRPr="00BA405B">
              <w:rPr>
                <w:b/>
                <w:sz w:val="18"/>
                <w:szCs w:val="18"/>
              </w:rPr>
              <w:tab/>
              <w:t>-</w:t>
            </w:r>
            <w:r w:rsidRPr="00BA405B">
              <w:rPr>
                <w:b/>
                <w:sz w:val="18"/>
                <w:szCs w:val="18"/>
              </w:rPr>
              <w:tab/>
              <w:t>ensuring appropriate resources are available.</w:t>
            </w:r>
          </w:p>
          <w:p w14:paraId="5ABDD474" w14:textId="14ED705B" w:rsidR="000D4A71" w:rsidRPr="00BA405B" w:rsidRDefault="000D4A71" w:rsidP="000D4A71">
            <w:pPr>
              <w:rPr>
                <w:b/>
                <w:sz w:val="18"/>
                <w:szCs w:val="18"/>
              </w:rPr>
            </w:pPr>
            <w:r w:rsidRPr="00BA405B">
              <w:rPr>
                <w:b/>
                <w:sz w:val="18"/>
                <w:szCs w:val="18"/>
              </w:rPr>
              <w:t>c)</w:t>
            </w:r>
            <w:r w:rsidRPr="00BA405B">
              <w:rPr>
                <w:b/>
                <w:sz w:val="18"/>
                <w:szCs w:val="18"/>
              </w:rPr>
              <w:tab/>
              <w:t>Once agreed, these criteria should be applied to existing CEOS activities to assess if some activities should/could already be closed.</w:t>
            </w:r>
          </w:p>
          <w:p w14:paraId="1D4D21B7" w14:textId="77777777" w:rsidR="000E686A" w:rsidRPr="00BA405B" w:rsidRDefault="000E686A">
            <w:pPr>
              <w:tabs>
                <w:tab w:val="center" w:pos="4153"/>
                <w:tab w:val="right" w:pos="8647"/>
              </w:tabs>
              <w:rPr>
                <w:sz w:val="18"/>
                <w:szCs w:val="18"/>
              </w:rPr>
            </w:pPr>
          </w:p>
        </w:tc>
      </w:tr>
      <w:tr w:rsidR="000E686A" w:rsidRPr="00BA405B" w14:paraId="75BC0161" w14:textId="77777777" w:rsidTr="00BA405B">
        <w:tc>
          <w:tcPr>
            <w:tcW w:w="959" w:type="dxa"/>
          </w:tcPr>
          <w:p w14:paraId="58278F87" w14:textId="77777777" w:rsidR="006C21BD" w:rsidRDefault="006C21BD">
            <w:pPr>
              <w:tabs>
                <w:tab w:val="center" w:pos="4153"/>
                <w:tab w:val="right" w:pos="8647"/>
              </w:tabs>
              <w:rPr>
                <w:b/>
                <w:sz w:val="18"/>
                <w:szCs w:val="18"/>
              </w:rPr>
            </w:pPr>
          </w:p>
          <w:p w14:paraId="00E5C230" w14:textId="4E7539CA" w:rsidR="000E686A" w:rsidRPr="00BA405B" w:rsidRDefault="000D4A71">
            <w:pPr>
              <w:tabs>
                <w:tab w:val="center" w:pos="4153"/>
                <w:tab w:val="right" w:pos="8647"/>
              </w:tabs>
              <w:rPr>
                <w:b/>
                <w:sz w:val="18"/>
                <w:szCs w:val="18"/>
              </w:rPr>
            </w:pPr>
            <w:r w:rsidRPr="00BA405B">
              <w:rPr>
                <w:b/>
                <w:sz w:val="18"/>
                <w:szCs w:val="18"/>
              </w:rPr>
              <w:t>[R.1</w:t>
            </w:r>
            <w:r w:rsidR="004A0068">
              <w:rPr>
                <w:b/>
                <w:sz w:val="18"/>
                <w:szCs w:val="18"/>
              </w:rPr>
              <w:t>2</w:t>
            </w:r>
            <w:r w:rsidRPr="00BA405B">
              <w:rPr>
                <w:b/>
                <w:sz w:val="18"/>
                <w:szCs w:val="18"/>
              </w:rPr>
              <w:t>]</w:t>
            </w:r>
          </w:p>
        </w:tc>
        <w:tc>
          <w:tcPr>
            <w:tcW w:w="8329" w:type="dxa"/>
          </w:tcPr>
          <w:p w14:paraId="00BA1AFE" w14:textId="77777777" w:rsidR="006C21BD" w:rsidRDefault="006C21BD" w:rsidP="000D4A71">
            <w:pPr>
              <w:tabs>
                <w:tab w:val="center" w:pos="4153"/>
                <w:tab w:val="right" w:pos="8647"/>
              </w:tabs>
              <w:rPr>
                <w:b/>
                <w:sz w:val="18"/>
                <w:szCs w:val="18"/>
              </w:rPr>
            </w:pPr>
          </w:p>
          <w:p w14:paraId="74311D2F" w14:textId="524D4AE4" w:rsidR="000D4A71" w:rsidRDefault="000D4A71" w:rsidP="000D4A71">
            <w:pPr>
              <w:tabs>
                <w:tab w:val="center" w:pos="4153"/>
                <w:tab w:val="right" w:pos="8647"/>
              </w:tabs>
              <w:rPr>
                <w:b/>
                <w:sz w:val="18"/>
                <w:szCs w:val="18"/>
              </w:rPr>
            </w:pPr>
            <w:r w:rsidRPr="00BA405B">
              <w:rPr>
                <w:b/>
                <w:sz w:val="18"/>
                <w:szCs w:val="18"/>
              </w:rPr>
              <w:t>It is recommended that the "Meetings" Topical Team assess whether the CEOS Plenary should be moved</w:t>
            </w:r>
          </w:p>
          <w:p w14:paraId="1DDFB0A8" w14:textId="77777777" w:rsidR="000E686A" w:rsidRDefault="000D4A71" w:rsidP="000D4A71">
            <w:pPr>
              <w:tabs>
                <w:tab w:val="center" w:pos="4153"/>
                <w:tab w:val="right" w:pos="8647"/>
              </w:tabs>
              <w:rPr>
                <w:b/>
                <w:sz w:val="18"/>
                <w:szCs w:val="18"/>
              </w:rPr>
            </w:pPr>
            <w:proofErr w:type="gramStart"/>
            <w:r w:rsidRPr="00BA405B">
              <w:rPr>
                <w:b/>
                <w:sz w:val="18"/>
                <w:szCs w:val="18"/>
              </w:rPr>
              <w:t>to</w:t>
            </w:r>
            <w:proofErr w:type="gramEnd"/>
            <w:r w:rsidRPr="00BA405B">
              <w:rPr>
                <w:b/>
                <w:sz w:val="18"/>
                <w:szCs w:val="18"/>
              </w:rPr>
              <w:t xml:space="preserve"> the northern hemisphere Spring</w:t>
            </w:r>
            <w:r w:rsidRPr="000D4A71">
              <w:rPr>
                <w:b/>
                <w:sz w:val="18"/>
                <w:szCs w:val="18"/>
              </w:rPr>
              <w:t xml:space="preserve">. When </w:t>
            </w:r>
            <w:r w:rsidRPr="00BA405B">
              <w:rPr>
                <w:b/>
                <w:sz w:val="18"/>
                <w:szCs w:val="18"/>
              </w:rPr>
              <w:tab/>
              <w:t>considering a possible change, it should be borne in mind that CGMS has</w:t>
            </w:r>
            <w:r>
              <w:rPr>
                <w:b/>
                <w:sz w:val="18"/>
                <w:szCs w:val="18"/>
              </w:rPr>
              <w:t xml:space="preserve"> </w:t>
            </w:r>
            <w:r w:rsidRPr="00BA405B">
              <w:rPr>
                <w:b/>
                <w:sz w:val="18"/>
                <w:szCs w:val="18"/>
              </w:rPr>
              <w:t>decided, as from 2013, to move its annual plenary to the northern hemisphere spring and future annual GEO plenaries are likely to take place in the first part of the year.</w:t>
            </w:r>
          </w:p>
          <w:p w14:paraId="0957509B" w14:textId="55A4BCCD" w:rsidR="000D4A71" w:rsidRPr="00BA405B" w:rsidRDefault="000D4A71" w:rsidP="000D4A71">
            <w:pPr>
              <w:tabs>
                <w:tab w:val="center" w:pos="4153"/>
                <w:tab w:val="right" w:pos="8647"/>
              </w:tabs>
              <w:rPr>
                <w:sz w:val="18"/>
                <w:szCs w:val="18"/>
              </w:rPr>
            </w:pPr>
          </w:p>
        </w:tc>
      </w:tr>
      <w:tr w:rsidR="000E686A" w14:paraId="57523069" w14:textId="77777777" w:rsidTr="00BA405B">
        <w:tc>
          <w:tcPr>
            <w:tcW w:w="959" w:type="dxa"/>
          </w:tcPr>
          <w:p w14:paraId="7EAA39CB" w14:textId="77777777" w:rsidR="006C21BD" w:rsidRDefault="006C21BD">
            <w:pPr>
              <w:tabs>
                <w:tab w:val="center" w:pos="4153"/>
                <w:tab w:val="right" w:pos="8647"/>
              </w:tabs>
              <w:rPr>
                <w:b/>
                <w:sz w:val="18"/>
                <w:szCs w:val="18"/>
              </w:rPr>
            </w:pPr>
          </w:p>
          <w:p w14:paraId="488DDEFC" w14:textId="683F2E66" w:rsidR="000E686A" w:rsidRPr="00BA405B" w:rsidRDefault="000D4A71">
            <w:pPr>
              <w:tabs>
                <w:tab w:val="center" w:pos="4153"/>
                <w:tab w:val="right" w:pos="8647"/>
              </w:tabs>
              <w:rPr>
                <w:b/>
                <w:sz w:val="18"/>
                <w:szCs w:val="18"/>
              </w:rPr>
            </w:pPr>
            <w:r w:rsidRPr="00BA405B">
              <w:rPr>
                <w:b/>
                <w:sz w:val="18"/>
                <w:szCs w:val="18"/>
              </w:rPr>
              <w:t>[R.1</w:t>
            </w:r>
            <w:r w:rsidR="004A0068">
              <w:rPr>
                <w:b/>
                <w:sz w:val="18"/>
                <w:szCs w:val="18"/>
              </w:rPr>
              <w:t>3</w:t>
            </w:r>
            <w:r w:rsidRPr="00BA405B">
              <w:rPr>
                <w:b/>
                <w:sz w:val="18"/>
                <w:szCs w:val="18"/>
              </w:rPr>
              <w:t>]</w:t>
            </w:r>
          </w:p>
        </w:tc>
        <w:tc>
          <w:tcPr>
            <w:tcW w:w="8329" w:type="dxa"/>
          </w:tcPr>
          <w:p w14:paraId="63781170" w14:textId="77777777" w:rsidR="006C21BD" w:rsidRDefault="006C21BD" w:rsidP="000D4A71">
            <w:pPr>
              <w:rPr>
                <w:b/>
                <w:sz w:val="18"/>
                <w:szCs w:val="18"/>
              </w:rPr>
            </w:pPr>
          </w:p>
          <w:p w14:paraId="7C555A88" w14:textId="7C13C7AA" w:rsidR="000D4A71" w:rsidRPr="00BA405B" w:rsidRDefault="000D4A71" w:rsidP="000D4A71">
            <w:pPr>
              <w:rPr>
                <w:sz w:val="18"/>
                <w:szCs w:val="18"/>
              </w:rPr>
            </w:pPr>
            <w:r w:rsidRPr="00BA405B">
              <w:rPr>
                <w:b/>
                <w:sz w:val="18"/>
                <w:szCs w:val="18"/>
              </w:rPr>
              <w:t xml:space="preserve">It is recommended that a statement be included in the Strategic Guidance Document along the lines of: “CEOS promotes the full and open data sharing </w:t>
            </w:r>
            <w:r w:rsidRPr="000D4A71">
              <w:rPr>
                <w:b/>
                <w:sz w:val="18"/>
                <w:szCs w:val="18"/>
              </w:rPr>
              <w:t xml:space="preserve">policies as </w:t>
            </w:r>
            <w:r w:rsidRPr="00BA405B">
              <w:rPr>
                <w:b/>
                <w:sz w:val="18"/>
                <w:szCs w:val="18"/>
              </w:rPr>
              <w:t>described in the GEO Data Sharing Principles".</w:t>
            </w:r>
          </w:p>
          <w:p w14:paraId="05B04BA2" w14:textId="77777777" w:rsidR="000E686A" w:rsidRPr="00BA405B" w:rsidRDefault="000E686A">
            <w:pPr>
              <w:tabs>
                <w:tab w:val="center" w:pos="4153"/>
                <w:tab w:val="right" w:pos="8647"/>
              </w:tabs>
              <w:rPr>
                <w:sz w:val="18"/>
                <w:szCs w:val="18"/>
              </w:rPr>
            </w:pPr>
          </w:p>
        </w:tc>
      </w:tr>
      <w:tr w:rsidR="000E686A" w14:paraId="6F54B21C" w14:textId="77777777" w:rsidTr="00BA405B">
        <w:tc>
          <w:tcPr>
            <w:tcW w:w="959" w:type="dxa"/>
          </w:tcPr>
          <w:p w14:paraId="07180C95" w14:textId="65C0D082" w:rsidR="000E686A" w:rsidRPr="00BA405B" w:rsidRDefault="000D4A71">
            <w:pPr>
              <w:tabs>
                <w:tab w:val="center" w:pos="4153"/>
                <w:tab w:val="right" w:pos="8647"/>
              </w:tabs>
              <w:rPr>
                <w:b/>
                <w:sz w:val="18"/>
                <w:szCs w:val="18"/>
              </w:rPr>
            </w:pPr>
            <w:r w:rsidRPr="00BA405B">
              <w:rPr>
                <w:b/>
                <w:sz w:val="18"/>
                <w:szCs w:val="18"/>
              </w:rPr>
              <w:t>[R.1</w:t>
            </w:r>
            <w:r w:rsidR="004A0068">
              <w:rPr>
                <w:b/>
                <w:sz w:val="18"/>
                <w:szCs w:val="18"/>
              </w:rPr>
              <w:t>4</w:t>
            </w:r>
            <w:r w:rsidRPr="00BA405B">
              <w:rPr>
                <w:b/>
                <w:sz w:val="18"/>
                <w:szCs w:val="18"/>
              </w:rPr>
              <w:t>]</w:t>
            </w:r>
          </w:p>
        </w:tc>
        <w:tc>
          <w:tcPr>
            <w:tcW w:w="8329" w:type="dxa"/>
          </w:tcPr>
          <w:p w14:paraId="59339189" w14:textId="77777777" w:rsidR="006C21BD" w:rsidRDefault="006C21BD" w:rsidP="000D4A71">
            <w:pPr>
              <w:rPr>
                <w:b/>
                <w:sz w:val="18"/>
                <w:szCs w:val="18"/>
              </w:rPr>
            </w:pPr>
          </w:p>
          <w:p w14:paraId="1E655D75" w14:textId="7F23EFFF" w:rsidR="000D4A71" w:rsidRPr="00BA405B" w:rsidRDefault="000D4A71" w:rsidP="000D4A71">
            <w:pPr>
              <w:rPr>
                <w:b/>
                <w:sz w:val="18"/>
                <w:szCs w:val="18"/>
              </w:rPr>
            </w:pPr>
            <w:r w:rsidRPr="00BA405B">
              <w:rPr>
                <w:b/>
                <w:sz w:val="18"/>
                <w:szCs w:val="18"/>
              </w:rPr>
              <w:t>It is recommended that once the CSSII initiative has been completed the organisational chart on the CEOS website be updated to reflect the agreements reached.</w:t>
            </w:r>
          </w:p>
          <w:p w14:paraId="40A75AD7" w14:textId="77777777" w:rsidR="000E686A" w:rsidRPr="00BA405B" w:rsidRDefault="000E686A">
            <w:pPr>
              <w:tabs>
                <w:tab w:val="center" w:pos="4153"/>
                <w:tab w:val="right" w:pos="8647"/>
              </w:tabs>
              <w:rPr>
                <w:sz w:val="18"/>
                <w:szCs w:val="18"/>
              </w:rPr>
            </w:pPr>
          </w:p>
        </w:tc>
      </w:tr>
    </w:tbl>
    <w:p w14:paraId="61CD9214" w14:textId="77777777" w:rsidR="0012455D" w:rsidRPr="002F2A9D" w:rsidRDefault="0012455D" w:rsidP="004710C7">
      <w:pPr>
        <w:pStyle w:val="Heading1"/>
      </w:pPr>
      <w:bookmarkStart w:id="68" w:name="_Toc217439698"/>
      <w:bookmarkStart w:id="69" w:name="_Toc221166303"/>
      <w:r w:rsidRPr="002F2A9D">
        <w:lastRenderedPageBreak/>
        <w:t>CONCLUSIONS</w:t>
      </w:r>
      <w:bookmarkEnd w:id="59"/>
      <w:bookmarkEnd w:id="68"/>
      <w:bookmarkEnd w:id="69"/>
    </w:p>
    <w:p w14:paraId="2669FB75" w14:textId="77777777" w:rsidR="0012455D" w:rsidRDefault="0012455D" w:rsidP="0012455D"/>
    <w:p w14:paraId="4B1A2F02" w14:textId="369857F0" w:rsidR="006B125A" w:rsidRDefault="006B125A" w:rsidP="0012455D">
      <w:r>
        <w:t xml:space="preserve">CEOS is at a crossroads with a number of agencies questioning the relevance and suitability of its labyrinthine structures and processes for the current challenges. The CSSII is one manifestation of this </w:t>
      </w:r>
      <w:r w:rsidR="006C6E34">
        <w:t>s</w:t>
      </w:r>
      <w:r w:rsidR="00513606">
        <w:t>ituation</w:t>
      </w:r>
      <w:r>
        <w:t>,</w:t>
      </w:r>
      <w:r w:rsidR="00F467A8">
        <w:t xml:space="preserve"> with</w:t>
      </w:r>
      <w:r>
        <w:t xml:space="preserve"> </w:t>
      </w:r>
      <w:r w:rsidR="00513606">
        <w:t>this initiative provid</w:t>
      </w:r>
      <w:r w:rsidR="00F467A8">
        <w:t>ing</w:t>
      </w:r>
      <w:r>
        <w:t xml:space="preserve"> a unique opportunity to address the long-standing shortfalls in the CEOS organisational structure and mechanisms.</w:t>
      </w:r>
    </w:p>
    <w:p w14:paraId="03954959" w14:textId="77777777" w:rsidR="006B125A" w:rsidRDefault="006B125A" w:rsidP="0012455D"/>
    <w:p w14:paraId="4D5D8087" w14:textId="6CA17FB6" w:rsidR="006B125A" w:rsidRDefault="00483B7F" w:rsidP="0012455D">
      <w:r>
        <w:t>A significant amount</w:t>
      </w:r>
      <w:r w:rsidR="006B125A">
        <w:t xml:space="preserve"> of effort has </w:t>
      </w:r>
      <w:r>
        <w:t xml:space="preserve">already </w:t>
      </w:r>
      <w:r w:rsidR="006B125A">
        <w:t>been invested by many agencies in the CSSII, particularly in the system</w:t>
      </w:r>
      <w:r w:rsidR="00DE4D7B">
        <w:t xml:space="preserve">atic exposure of the issues </w:t>
      </w:r>
      <w:r>
        <w:t>via</w:t>
      </w:r>
      <w:r w:rsidR="006B125A">
        <w:t xml:space="preserve"> participation in the questionnaire process, the results of which are captured in the CSS</w:t>
      </w:r>
      <w:r w:rsidR="00513606">
        <w:t xml:space="preserve">II </w:t>
      </w:r>
      <w:r w:rsidR="006B125A">
        <w:t>Synthesis Report.</w:t>
      </w:r>
    </w:p>
    <w:p w14:paraId="26E61ED3" w14:textId="77777777" w:rsidR="006B125A" w:rsidRDefault="006B125A" w:rsidP="0012455D"/>
    <w:p w14:paraId="628974DC" w14:textId="37967D61" w:rsidR="006B125A" w:rsidRDefault="006B125A" w:rsidP="0012455D">
      <w:r>
        <w:t xml:space="preserve">It is this </w:t>
      </w:r>
      <w:r w:rsidR="00DE4D7B">
        <w:t>Synthesis R</w:t>
      </w:r>
      <w:r>
        <w:t>eport that has inspired the work of the Topical Team</w:t>
      </w:r>
      <w:r w:rsidR="00483B7F">
        <w:t>,</w:t>
      </w:r>
      <w:r>
        <w:t xml:space="preserve"> and all the recommendations for the way forward have direct trace</w:t>
      </w:r>
      <w:r w:rsidR="00DE4D7B">
        <w:t>ability to this Report.</w:t>
      </w:r>
    </w:p>
    <w:p w14:paraId="0F73417F" w14:textId="77777777" w:rsidR="006B125A" w:rsidRDefault="006B125A" w:rsidP="0012455D"/>
    <w:p w14:paraId="53A4558A" w14:textId="2354D4D9" w:rsidR="006B125A" w:rsidRDefault="006B125A" w:rsidP="0012455D">
      <w:r>
        <w:t xml:space="preserve">The uniqueness of this </w:t>
      </w:r>
      <w:r w:rsidR="00DE4D7B">
        <w:t xml:space="preserve">opportunity is particularly </w:t>
      </w:r>
      <w:r w:rsidR="006C6E34">
        <w:t>noteworthy</w:t>
      </w:r>
      <w:r>
        <w:t xml:space="preserve">, as the chance to make a meaningful and structured improvement to </w:t>
      </w:r>
      <w:r w:rsidR="006C6E34">
        <w:t xml:space="preserve">the </w:t>
      </w:r>
      <w:r>
        <w:t>way CEOS functions is unlikely to present itself again in the foreseeable future.</w:t>
      </w:r>
    </w:p>
    <w:p w14:paraId="4EF33309" w14:textId="77777777" w:rsidR="006B125A" w:rsidRDefault="006B125A" w:rsidP="0012455D"/>
    <w:p w14:paraId="25B38ED8" w14:textId="08763DCF" w:rsidR="00DE4D7B" w:rsidRDefault="00DE4D7B" w:rsidP="00AD6E4A">
      <w:r>
        <w:t>It is against this backdrop</w:t>
      </w:r>
      <w:r w:rsidR="006B125A">
        <w:t xml:space="preserve"> that the Topical Team</w:t>
      </w:r>
      <w:r w:rsidR="00B55C56">
        <w:t xml:space="preserve"> present</w:t>
      </w:r>
      <w:r w:rsidR="006B125A">
        <w:t xml:space="preserve">s its recommendations to </w:t>
      </w:r>
      <w:r w:rsidR="006C6E34">
        <w:t xml:space="preserve">the </w:t>
      </w:r>
      <w:r w:rsidR="006B125A">
        <w:t>wide</w:t>
      </w:r>
      <w:r w:rsidR="006C6E34">
        <w:t>r</w:t>
      </w:r>
      <w:r w:rsidR="006B125A">
        <w:t xml:space="preserve"> CEOS community</w:t>
      </w:r>
      <w:r w:rsidR="00B55C56">
        <w:t xml:space="preserve">. </w:t>
      </w:r>
    </w:p>
    <w:p w14:paraId="4AD7B331" w14:textId="77777777" w:rsidR="00DE4D7B" w:rsidRDefault="00DE4D7B" w:rsidP="00AD6E4A"/>
    <w:p w14:paraId="1FB0BCA8" w14:textId="1C4135A9" w:rsidR="00483B7F" w:rsidRDefault="00DE4D7B" w:rsidP="00AD6E4A">
      <w:r>
        <w:t>When consider</w:t>
      </w:r>
      <w:r w:rsidR="00B55C56">
        <w:t xml:space="preserve">ing the way forward, the Topical Team </w:t>
      </w:r>
      <w:r>
        <w:t>strongly hope</w:t>
      </w:r>
      <w:r w:rsidR="00B55C56">
        <w:t>s that an</w:t>
      </w:r>
      <w:r w:rsidR="006B125A" w:rsidRPr="006B125A">
        <w:t xml:space="preserve"> </w:t>
      </w:r>
      <w:r w:rsidR="006B125A">
        <w:t>ambitious</w:t>
      </w:r>
      <w:r w:rsidR="00B55C56">
        <w:t xml:space="preserve"> </w:t>
      </w:r>
      <w:r>
        <w:t xml:space="preserve">and far-sighted </w:t>
      </w:r>
      <w:r w:rsidR="00B55C56">
        <w:t xml:space="preserve">approach </w:t>
      </w:r>
      <w:r>
        <w:t>will be</w:t>
      </w:r>
      <w:r w:rsidR="00B55C56">
        <w:t xml:space="preserve"> adopted</w:t>
      </w:r>
      <w:r w:rsidR="00483B7F">
        <w:t xml:space="preserve"> </w:t>
      </w:r>
      <w:r w:rsidR="00B55C56">
        <w:t xml:space="preserve">that </w:t>
      </w:r>
      <w:r>
        <w:t>rejects</w:t>
      </w:r>
      <w:r w:rsidR="00B55C56">
        <w:t xml:space="preserve"> a mini</w:t>
      </w:r>
      <w:r>
        <w:t>malistic "patching up" in favour of</w:t>
      </w:r>
      <w:r w:rsidR="00B55C56">
        <w:t xml:space="preserve"> structural decisions that will stand the test of time.</w:t>
      </w:r>
      <w:r>
        <w:t xml:space="preserve"> </w:t>
      </w:r>
    </w:p>
    <w:p w14:paraId="3B417FE7" w14:textId="77777777" w:rsidR="00483B7F" w:rsidRDefault="00483B7F" w:rsidP="00AD6E4A"/>
    <w:p w14:paraId="232C3A8A" w14:textId="25A8A92B" w:rsidR="0012455D" w:rsidRPr="00276CF0" w:rsidRDefault="00B55C56" w:rsidP="00AD6E4A">
      <w:r>
        <w:t xml:space="preserve">Only </w:t>
      </w:r>
      <w:r w:rsidR="00AD6E4A">
        <w:t>with such an approach</w:t>
      </w:r>
      <w:r>
        <w:t xml:space="preserve"> can CEOS ensure its continuing relevance as an international coordination mechanism and thereby secure </w:t>
      </w:r>
      <w:r w:rsidR="00DE4D7B">
        <w:t xml:space="preserve">the </w:t>
      </w:r>
      <w:r>
        <w:t xml:space="preserve">long-term </w:t>
      </w:r>
      <w:r w:rsidR="00DE4D7B">
        <w:t>support of</w:t>
      </w:r>
      <w:r w:rsidR="006B125A">
        <w:t xml:space="preserve"> </w:t>
      </w:r>
      <w:r>
        <w:t xml:space="preserve">CEOS </w:t>
      </w:r>
      <w:r w:rsidR="00282292">
        <w:t>A</w:t>
      </w:r>
      <w:r w:rsidR="006B125A">
        <w:t>gencies</w:t>
      </w:r>
      <w:r>
        <w:t>.</w:t>
      </w:r>
      <w:r w:rsidR="006B125A">
        <w:t xml:space="preserve"> </w:t>
      </w:r>
    </w:p>
    <w:p w14:paraId="72CE9506" w14:textId="77777777" w:rsidR="00C14220" w:rsidRPr="00276CF0" w:rsidRDefault="00C14220" w:rsidP="0012455D"/>
    <w:p w14:paraId="7A37FFA9" w14:textId="77777777" w:rsidR="00C14220" w:rsidRPr="00276CF0" w:rsidRDefault="00C14220" w:rsidP="0012455D"/>
    <w:p w14:paraId="5157F998" w14:textId="77777777" w:rsidR="00C14220" w:rsidRPr="00A81987" w:rsidRDefault="00C14220" w:rsidP="0012455D"/>
    <w:p w14:paraId="370F1828" w14:textId="77777777" w:rsidR="00C14220" w:rsidRPr="00C331DA" w:rsidRDefault="00C14220" w:rsidP="0012455D"/>
    <w:p w14:paraId="591E8B80" w14:textId="7586FF65" w:rsidR="00B24E84" w:rsidRPr="00C331DA" w:rsidRDefault="00B24E84">
      <w:pPr>
        <w:jc w:val="left"/>
      </w:pPr>
      <w:r w:rsidRPr="00C331DA">
        <w:br w:type="page"/>
      </w:r>
    </w:p>
    <w:p w14:paraId="5700ABAB" w14:textId="77777777" w:rsidR="00426823" w:rsidRPr="00C331DA" w:rsidRDefault="00426823" w:rsidP="0012455D"/>
    <w:p w14:paraId="2BDEB420" w14:textId="395B0ADA" w:rsidR="00B24E84" w:rsidRPr="002E285B" w:rsidRDefault="00B24E84" w:rsidP="00B24E84">
      <w:pPr>
        <w:rPr>
          <w:b/>
        </w:rPr>
      </w:pPr>
      <w:r w:rsidRPr="00D6723E">
        <w:rPr>
          <w:b/>
        </w:rPr>
        <w:t>ANNEX I:</w:t>
      </w:r>
      <w:r w:rsidRPr="00D6723E">
        <w:rPr>
          <w:b/>
        </w:rPr>
        <w:tab/>
      </w:r>
      <w:r w:rsidR="00D81830" w:rsidRPr="0061631A">
        <w:rPr>
          <w:b/>
        </w:rPr>
        <w:t>Brief Description of CEOS Mechanisms</w:t>
      </w:r>
    </w:p>
    <w:p w14:paraId="03DA8698" w14:textId="77777777" w:rsidR="00C14220" w:rsidRPr="002E285B" w:rsidRDefault="00C14220" w:rsidP="0012455D"/>
    <w:p w14:paraId="716A2791" w14:textId="77777777" w:rsidR="00C14220" w:rsidRPr="002E285B" w:rsidRDefault="00C14220" w:rsidP="0012455D"/>
    <w:tbl>
      <w:tblPr>
        <w:tblStyle w:val="TableGrid"/>
        <w:tblW w:w="0" w:type="auto"/>
        <w:tblLook w:val="04A0" w:firstRow="1" w:lastRow="0" w:firstColumn="1" w:lastColumn="0" w:noHBand="0" w:noVBand="1"/>
      </w:tblPr>
      <w:tblGrid>
        <w:gridCol w:w="8045"/>
        <w:gridCol w:w="1243"/>
      </w:tblGrid>
      <w:tr w:rsidR="00BB7A01" w:rsidRPr="00EB054C" w14:paraId="103568EC" w14:textId="77777777" w:rsidTr="00274A57">
        <w:tc>
          <w:tcPr>
            <w:tcW w:w="8373" w:type="dxa"/>
            <w:shd w:val="clear" w:color="auto" w:fill="244061" w:themeFill="accent1" w:themeFillShade="80"/>
          </w:tcPr>
          <w:p w14:paraId="68B15FA4" w14:textId="77777777" w:rsidR="00BB7A01" w:rsidRPr="007C36ED" w:rsidRDefault="00BB7A01" w:rsidP="00274A57">
            <w:pPr>
              <w:spacing w:before="60" w:after="60"/>
              <w:rPr>
                <w:rFonts w:ascii="Arial" w:hAnsi="Arial"/>
                <w:b/>
                <w:color w:val="FFFFFF" w:themeColor="background1"/>
                <w:sz w:val="20"/>
              </w:rPr>
            </w:pPr>
            <w:r w:rsidRPr="002E285B">
              <w:rPr>
                <w:rFonts w:ascii="Arial" w:hAnsi="Arial"/>
                <w:b/>
                <w:color w:val="FFFFFF" w:themeColor="background1"/>
                <w:sz w:val="20"/>
              </w:rPr>
              <w:t>Committee on Earth Observation Satellite</w:t>
            </w:r>
            <w:r w:rsidRPr="007C36ED">
              <w:rPr>
                <w:rFonts w:ascii="Arial" w:hAnsi="Arial"/>
                <w:b/>
                <w:color w:val="FFFFFF" w:themeColor="background1"/>
                <w:sz w:val="20"/>
              </w:rPr>
              <w:t>s</w:t>
            </w:r>
          </w:p>
        </w:tc>
        <w:tc>
          <w:tcPr>
            <w:tcW w:w="1203" w:type="dxa"/>
            <w:shd w:val="clear" w:color="auto" w:fill="244061" w:themeFill="accent1" w:themeFillShade="80"/>
          </w:tcPr>
          <w:p w14:paraId="77AF03E5" w14:textId="77777777" w:rsidR="00BB7A01" w:rsidRPr="002F2A9D" w:rsidRDefault="00BB7A01" w:rsidP="00274A57">
            <w:pPr>
              <w:spacing w:before="60" w:after="60"/>
              <w:rPr>
                <w:b/>
                <w:color w:val="FFFFFF" w:themeColor="background1"/>
              </w:rPr>
            </w:pPr>
            <w:r w:rsidRPr="002F2A9D">
              <w:rPr>
                <w:b/>
                <w:color w:val="FFFFFF" w:themeColor="background1"/>
              </w:rPr>
              <w:t>1984</w:t>
            </w:r>
          </w:p>
        </w:tc>
      </w:tr>
      <w:tr w:rsidR="00BB7A01" w:rsidRPr="00EB054C" w14:paraId="5E23BA26" w14:textId="77777777" w:rsidTr="00274A57">
        <w:tc>
          <w:tcPr>
            <w:tcW w:w="9576" w:type="dxa"/>
            <w:gridSpan w:val="2"/>
          </w:tcPr>
          <w:p w14:paraId="6C06DB9B" w14:textId="77777777" w:rsidR="00BB7A01" w:rsidRPr="00EB054C" w:rsidRDefault="00BB7A01" w:rsidP="00274A57">
            <w:pPr>
              <w:spacing w:before="60" w:after="60"/>
              <w:rPr>
                <w:rFonts w:ascii="Arial" w:hAnsi="Arial"/>
                <w:bCs/>
                <w:sz w:val="20"/>
              </w:rPr>
            </w:pPr>
            <w:r w:rsidRPr="00EB054C">
              <w:rPr>
                <w:rFonts w:ascii="Arial" w:hAnsi="Arial"/>
                <w:bCs/>
                <w:sz w:val="20"/>
              </w:rPr>
              <w:t>Established in 1984 at the request of the Economic Summit of Industrialised Nations Working Group (G7), as the international forum for Earth observing space agencies. CEOS contributes the space component of the Global Earth Observation System of Systems (GEOSS) and supports key stakeholders with a wide range of Earth observation data, products, and expertise.  Focal point for international coordination of space-related Earth Observation (EO) activities; Optimize benefits through cooperation of members in mission planning and in development of compatible data products, formats, services, applications, and policies.</w:t>
            </w:r>
          </w:p>
        </w:tc>
      </w:tr>
      <w:tr w:rsidR="00BB7A01" w:rsidRPr="00EB054C" w14:paraId="15B81D60" w14:textId="77777777" w:rsidTr="00274A57">
        <w:tc>
          <w:tcPr>
            <w:tcW w:w="8373" w:type="dxa"/>
            <w:shd w:val="clear" w:color="auto" w:fill="244061" w:themeFill="accent1" w:themeFillShade="80"/>
          </w:tcPr>
          <w:p w14:paraId="1BA932ED" w14:textId="77777777" w:rsidR="00BB7A01" w:rsidRPr="00EB054C" w:rsidRDefault="00BB7A01" w:rsidP="00274A57">
            <w:pPr>
              <w:spacing w:before="60" w:after="60"/>
              <w:rPr>
                <w:rFonts w:ascii="Arial" w:hAnsi="Arial"/>
                <w:b/>
                <w:color w:val="FFFFFF" w:themeColor="background1"/>
                <w:sz w:val="20"/>
              </w:rPr>
            </w:pPr>
            <w:r w:rsidRPr="00EB054C">
              <w:rPr>
                <w:rFonts w:ascii="Arial" w:hAnsi="Arial"/>
                <w:b/>
                <w:color w:val="FFFFFF" w:themeColor="background1"/>
                <w:sz w:val="20"/>
              </w:rPr>
              <w:t>CEOS Secretariat</w:t>
            </w:r>
          </w:p>
        </w:tc>
        <w:tc>
          <w:tcPr>
            <w:tcW w:w="1203" w:type="dxa"/>
            <w:shd w:val="clear" w:color="auto" w:fill="244061" w:themeFill="accent1" w:themeFillShade="80"/>
          </w:tcPr>
          <w:p w14:paraId="45136FE2" w14:textId="77777777" w:rsidR="00BB7A01" w:rsidRPr="00EB054C" w:rsidRDefault="00BB7A01" w:rsidP="00274A57">
            <w:pPr>
              <w:spacing w:before="60" w:after="60"/>
              <w:rPr>
                <w:b/>
                <w:color w:val="FFFFFF" w:themeColor="background1"/>
              </w:rPr>
            </w:pPr>
            <w:r w:rsidRPr="00EB054C">
              <w:rPr>
                <w:b/>
                <w:color w:val="FFFFFF" w:themeColor="background1"/>
              </w:rPr>
              <w:t>1984</w:t>
            </w:r>
          </w:p>
        </w:tc>
      </w:tr>
      <w:tr w:rsidR="00BB7A01" w:rsidRPr="00EB054C" w14:paraId="0749CC31" w14:textId="77777777" w:rsidTr="00274A57">
        <w:tc>
          <w:tcPr>
            <w:tcW w:w="9576" w:type="dxa"/>
            <w:gridSpan w:val="2"/>
          </w:tcPr>
          <w:p w14:paraId="534BB168" w14:textId="77777777" w:rsidR="00BB7A01" w:rsidRPr="00EB054C" w:rsidRDefault="00BB7A01" w:rsidP="00274A57">
            <w:pPr>
              <w:spacing w:before="60" w:after="60"/>
              <w:rPr>
                <w:rFonts w:ascii="Arial" w:hAnsi="Arial"/>
                <w:sz w:val="20"/>
              </w:rPr>
            </w:pPr>
            <w:r w:rsidRPr="00EB054C">
              <w:rPr>
                <w:rFonts w:ascii="Arial" w:hAnsi="Arial"/>
                <w:sz w:val="20"/>
              </w:rPr>
              <w:t>A permanent Secretariat provides most of the coordination between plenary sessions and is maintained by: the European Space Agency (ESA), jointly with the European Organization for the Exploitation of Meteorological Satellites (EUMETSAT);  the National Aeronautics and Space Administration (NASA), jointly with the National Oceanic and Atmospheric Administration (NOAA) of the United States; and the Ministry of Education, Culture, Sports, Science and Technology (MEXT) jointly with the Japan Aerospace Exploration Agency (JAXA).</w:t>
            </w:r>
          </w:p>
          <w:p w14:paraId="19E1D234" w14:textId="77777777" w:rsidR="00BB7A01" w:rsidRPr="00EB054C" w:rsidRDefault="00BB7A01" w:rsidP="00274A57">
            <w:pPr>
              <w:spacing w:before="60" w:after="60"/>
              <w:rPr>
                <w:rFonts w:ascii="Arial" w:hAnsi="Arial"/>
                <w:bCs/>
                <w:sz w:val="20"/>
              </w:rPr>
            </w:pPr>
            <w:r w:rsidRPr="00EB054C">
              <w:rPr>
                <w:rFonts w:ascii="Arial" w:hAnsi="Arial"/>
                <w:sz w:val="20"/>
              </w:rPr>
              <w:t>The CEOS Secretariat is chaired by the current CEOS host agency in support of the Plenary. In addition, to ensure the expeditious conduct of business, the past and the forthcoming CEOS chair are included in the CEOS Secretariat. The Secretariat prepares and distributes the minutes for the Plenary meetings, serves as a point-of-contact for external organizations interacting with CEOS, maintains and updates the CEOS database on space and ground segment activities, produces other periodic publications such as the CEOS Newsletter and Annual Report, ensures communications among members between meetings, reports at each Plenary session on its activities and the status of action items from previous Plenary meetings and perform other tasks as assigned by the CEOS Plenary. The Plenary guides the work of the Secretariat, with CEOS Member points-of-contact serving as a steering committee in between Plenary sessions.</w:t>
            </w:r>
          </w:p>
        </w:tc>
      </w:tr>
      <w:tr w:rsidR="00BB7A01" w:rsidRPr="00EB054C" w14:paraId="54D58FC7" w14:textId="77777777" w:rsidTr="00274A57">
        <w:tc>
          <w:tcPr>
            <w:tcW w:w="8373" w:type="dxa"/>
            <w:shd w:val="clear" w:color="auto" w:fill="244061" w:themeFill="accent1" w:themeFillShade="80"/>
          </w:tcPr>
          <w:p w14:paraId="352B293A" w14:textId="77777777" w:rsidR="00BB7A01" w:rsidRPr="00EB054C" w:rsidRDefault="00BB7A01" w:rsidP="00274A57">
            <w:pPr>
              <w:spacing w:before="60" w:after="60"/>
              <w:rPr>
                <w:rFonts w:ascii="Arial" w:hAnsi="Arial"/>
                <w:b/>
                <w:color w:val="FFFFFF" w:themeColor="background1"/>
                <w:sz w:val="20"/>
              </w:rPr>
            </w:pPr>
            <w:r w:rsidRPr="00EB054C">
              <w:rPr>
                <w:rFonts w:ascii="Arial" w:hAnsi="Arial"/>
                <w:b/>
                <w:color w:val="FFFFFF" w:themeColor="background1"/>
                <w:sz w:val="20"/>
              </w:rPr>
              <w:t>CEOS Strategic Implementation Team (SIT)</w:t>
            </w:r>
          </w:p>
        </w:tc>
        <w:tc>
          <w:tcPr>
            <w:tcW w:w="1203" w:type="dxa"/>
            <w:shd w:val="clear" w:color="auto" w:fill="244061" w:themeFill="accent1" w:themeFillShade="80"/>
          </w:tcPr>
          <w:p w14:paraId="53D95D1A" w14:textId="77777777" w:rsidR="00BB7A01" w:rsidRPr="00EB054C" w:rsidRDefault="00BB7A01" w:rsidP="00274A57">
            <w:pPr>
              <w:spacing w:before="60" w:after="60"/>
              <w:rPr>
                <w:b/>
                <w:color w:val="FFFFFF" w:themeColor="background1"/>
              </w:rPr>
            </w:pPr>
            <w:r w:rsidRPr="00EB054C">
              <w:rPr>
                <w:b/>
                <w:color w:val="FFFFFF" w:themeColor="background1"/>
              </w:rPr>
              <w:t>1996</w:t>
            </w:r>
          </w:p>
        </w:tc>
      </w:tr>
      <w:tr w:rsidR="00BB7A01" w:rsidRPr="00EB054C" w14:paraId="0170B6D3" w14:textId="77777777" w:rsidTr="00274A57">
        <w:tc>
          <w:tcPr>
            <w:tcW w:w="9576" w:type="dxa"/>
            <w:gridSpan w:val="2"/>
          </w:tcPr>
          <w:p w14:paraId="1FF99D43" w14:textId="77777777" w:rsidR="00BB7A01" w:rsidRPr="00EB054C" w:rsidRDefault="00BB7A01" w:rsidP="00274A57">
            <w:pPr>
              <w:spacing w:before="60" w:after="60"/>
              <w:rPr>
                <w:rFonts w:ascii="Arial" w:hAnsi="Arial"/>
                <w:sz w:val="20"/>
              </w:rPr>
            </w:pPr>
            <w:r w:rsidRPr="00EB054C">
              <w:rPr>
                <w:rFonts w:ascii="Arial" w:hAnsi="Arial"/>
                <w:sz w:val="20"/>
              </w:rPr>
              <w:t xml:space="preserve">Created to advance the involvement of CEOS in the development of the Integrated Global Observing System (IGOS).  Comprised of CEOS Member Agency executives with the authority to support high priority initiatives, the SIT’s objective is to define, characterize, and develop the vision for CEOS participation in GEO.  In particular, the SIT strengthens CEOS linkages to GEOSS, playing a central role in the coordination of existing and future missions of CEOS agencies.  </w:t>
            </w:r>
          </w:p>
          <w:p w14:paraId="4612D042" w14:textId="77777777" w:rsidR="00BB7A01" w:rsidRPr="00EB054C" w:rsidRDefault="00BB7A01" w:rsidP="00BB7A01">
            <w:pPr>
              <w:numPr>
                <w:ilvl w:val="0"/>
                <w:numId w:val="49"/>
              </w:numPr>
              <w:spacing w:before="60" w:after="60"/>
              <w:jc w:val="left"/>
              <w:rPr>
                <w:rFonts w:ascii="Arial" w:hAnsi="Arial"/>
                <w:sz w:val="20"/>
              </w:rPr>
            </w:pPr>
            <w:r w:rsidRPr="00EB054C">
              <w:rPr>
                <w:rFonts w:ascii="Arial" w:hAnsi="Arial"/>
                <w:sz w:val="20"/>
              </w:rPr>
              <w:t>SIT Chair Key Responsibilities</w:t>
            </w:r>
          </w:p>
          <w:p w14:paraId="5ACC414D" w14:textId="77777777" w:rsidR="00BB7A01" w:rsidRPr="00EB054C" w:rsidRDefault="00BB7A01" w:rsidP="00BB7A01">
            <w:pPr>
              <w:numPr>
                <w:ilvl w:val="1"/>
                <w:numId w:val="49"/>
              </w:numPr>
              <w:spacing w:before="60" w:after="60"/>
              <w:jc w:val="left"/>
              <w:rPr>
                <w:rFonts w:ascii="Arial" w:hAnsi="Arial"/>
                <w:sz w:val="20"/>
              </w:rPr>
            </w:pPr>
            <w:r w:rsidRPr="00EB054C">
              <w:rPr>
                <w:rFonts w:ascii="Arial" w:hAnsi="Arial"/>
                <w:sz w:val="20"/>
              </w:rPr>
              <w:t>Lead CEOS interaction with GEO/GEOSS and strengthen linkages to GEO and GEOSS</w:t>
            </w:r>
          </w:p>
          <w:p w14:paraId="68F21231" w14:textId="77777777" w:rsidR="00BB7A01" w:rsidRPr="00EB054C" w:rsidRDefault="00BB7A01" w:rsidP="00BB7A01">
            <w:pPr>
              <w:numPr>
                <w:ilvl w:val="1"/>
                <w:numId w:val="49"/>
              </w:numPr>
              <w:spacing w:before="60" w:after="60"/>
              <w:jc w:val="left"/>
              <w:rPr>
                <w:rFonts w:ascii="Arial" w:hAnsi="Arial"/>
                <w:sz w:val="20"/>
              </w:rPr>
            </w:pPr>
            <w:r w:rsidRPr="00EB054C">
              <w:rPr>
                <w:rFonts w:ascii="Arial" w:hAnsi="Arial"/>
                <w:sz w:val="20"/>
              </w:rPr>
              <w:t>Lead CEOS Virtual Constellation for GEO development and implementation activities</w:t>
            </w:r>
          </w:p>
          <w:p w14:paraId="29B0DF3C" w14:textId="77777777" w:rsidR="00BB7A01" w:rsidRPr="00EB054C" w:rsidRDefault="00BB7A01" w:rsidP="00BB7A01">
            <w:pPr>
              <w:numPr>
                <w:ilvl w:val="1"/>
                <w:numId w:val="49"/>
              </w:numPr>
              <w:spacing w:before="60" w:after="60"/>
              <w:jc w:val="left"/>
              <w:rPr>
                <w:rFonts w:ascii="Arial" w:hAnsi="Arial"/>
                <w:sz w:val="20"/>
              </w:rPr>
            </w:pPr>
            <w:r w:rsidRPr="00EB054C">
              <w:rPr>
                <w:rFonts w:ascii="Arial" w:hAnsi="Arial"/>
                <w:sz w:val="20"/>
              </w:rPr>
              <w:t>Assist CEOS interaction with GEO Committees</w:t>
            </w:r>
          </w:p>
        </w:tc>
      </w:tr>
      <w:tr w:rsidR="00BB7A01" w:rsidRPr="00EB054C" w14:paraId="380C2354" w14:textId="77777777" w:rsidTr="00274A57">
        <w:tc>
          <w:tcPr>
            <w:tcW w:w="8373" w:type="dxa"/>
            <w:shd w:val="clear" w:color="auto" w:fill="244061" w:themeFill="accent1" w:themeFillShade="80"/>
          </w:tcPr>
          <w:p w14:paraId="5C226EB4" w14:textId="77777777" w:rsidR="00BB7A01" w:rsidRPr="00EB054C" w:rsidRDefault="00BB7A01" w:rsidP="00274A57">
            <w:pPr>
              <w:spacing w:before="60" w:after="60"/>
              <w:rPr>
                <w:rFonts w:ascii="Arial" w:hAnsi="Arial"/>
                <w:b/>
                <w:color w:val="FFFFFF" w:themeColor="background1"/>
                <w:sz w:val="20"/>
              </w:rPr>
            </w:pPr>
            <w:r w:rsidRPr="00EB054C">
              <w:rPr>
                <w:rFonts w:ascii="Arial" w:hAnsi="Arial"/>
                <w:b/>
                <w:color w:val="FFFFFF" w:themeColor="background1"/>
                <w:sz w:val="20"/>
              </w:rPr>
              <w:t>CEOS Executive Officer (CEO)</w:t>
            </w:r>
          </w:p>
        </w:tc>
        <w:tc>
          <w:tcPr>
            <w:tcW w:w="1203" w:type="dxa"/>
            <w:shd w:val="clear" w:color="auto" w:fill="244061" w:themeFill="accent1" w:themeFillShade="80"/>
          </w:tcPr>
          <w:p w14:paraId="2FFDD61F" w14:textId="77777777" w:rsidR="00BB7A01" w:rsidRPr="00EB054C" w:rsidRDefault="00BB7A01" w:rsidP="00274A57">
            <w:pPr>
              <w:spacing w:before="60" w:after="60"/>
              <w:rPr>
                <w:b/>
                <w:color w:val="FFFFFF" w:themeColor="background1"/>
              </w:rPr>
            </w:pPr>
            <w:r w:rsidRPr="00EB054C">
              <w:rPr>
                <w:b/>
                <w:color w:val="FFFFFF" w:themeColor="background1"/>
              </w:rPr>
              <w:t>2006</w:t>
            </w:r>
          </w:p>
        </w:tc>
      </w:tr>
      <w:tr w:rsidR="00BB7A01" w:rsidRPr="00EB054C" w14:paraId="2408F75C" w14:textId="77777777" w:rsidTr="00274A57">
        <w:tc>
          <w:tcPr>
            <w:tcW w:w="9576" w:type="dxa"/>
            <w:gridSpan w:val="2"/>
          </w:tcPr>
          <w:p w14:paraId="44B40C9B" w14:textId="77777777" w:rsidR="00BB7A01" w:rsidRPr="00EB054C" w:rsidRDefault="00BB7A01" w:rsidP="00274A57">
            <w:pPr>
              <w:autoSpaceDE w:val="0"/>
              <w:autoSpaceDN w:val="0"/>
              <w:adjustRightInd w:val="0"/>
              <w:spacing w:before="60" w:after="60"/>
              <w:rPr>
                <w:rFonts w:ascii="Arial" w:hAnsi="Arial" w:cstheme="minorHAnsi"/>
                <w:sz w:val="20"/>
              </w:rPr>
            </w:pPr>
            <w:r w:rsidRPr="00EB054C">
              <w:rPr>
                <w:rFonts w:ascii="Arial" w:hAnsi="Arial" w:cstheme="minorHAnsi"/>
                <w:sz w:val="20"/>
              </w:rPr>
              <w:t xml:space="preserve">The CEO ensures the efficient conduct of the CEOS activities in support to GEO.  The CEO reports to the CEOS Chair and in areas where the CEOS Chair has delegated authority to the SIT, will report to the SIT Chair. The CEO provides the necessary support to the CEOS Chair and </w:t>
            </w:r>
            <w:proofErr w:type="gramStart"/>
            <w:r w:rsidRPr="00EB054C">
              <w:rPr>
                <w:rFonts w:ascii="Arial" w:hAnsi="Arial" w:cstheme="minorHAnsi"/>
                <w:sz w:val="20"/>
              </w:rPr>
              <w:t>SIT</w:t>
            </w:r>
            <w:proofErr w:type="gramEnd"/>
            <w:r w:rsidRPr="00EB054C">
              <w:rPr>
                <w:rFonts w:ascii="Arial" w:hAnsi="Arial" w:cstheme="minorHAnsi"/>
                <w:sz w:val="20"/>
              </w:rPr>
              <w:t xml:space="preserve"> Chair for defining the most appropriate strategies aiming at improving the CEOS contribution to GEO.</w:t>
            </w:r>
          </w:p>
          <w:p w14:paraId="4A546DE6" w14:textId="77777777" w:rsidR="00BB7A01" w:rsidRPr="00EB054C" w:rsidRDefault="00BB7A01" w:rsidP="00274A57">
            <w:pPr>
              <w:autoSpaceDE w:val="0"/>
              <w:autoSpaceDN w:val="0"/>
              <w:adjustRightInd w:val="0"/>
              <w:spacing w:before="60" w:after="60"/>
              <w:rPr>
                <w:rFonts w:ascii="Arial" w:hAnsi="Arial" w:cstheme="minorHAnsi"/>
                <w:sz w:val="20"/>
              </w:rPr>
            </w:pPr>
            <w:r w:rsidRPr="00EB054C">
              <w:rPr>
                <w:rFonts w:ascii="Arial" w:hAnsi="Arial" w:cstheme="minorHAnsi"/>
                <w:sz w:val="20"/>
              </w:rPr>
              <w:t>The CEO works in close liaison with the GEO Secretariat in Geneva on the definition of the CEOS contribution to GEO. For the definition and execution of the CEOS actions in support to GEO, the CEO works closely with the Virtual Constellation Teams, the SBA Teams and the CEOS Working Groups.</w:t>
            </w:r>
          </w:p>
        </w:tc>
      </w:tr>
      <w:tr w:rsidR="00BB7A01" w:rsidRPr="00EB054C" w14:paraId="2949EAA7" w14:textId="77777777" w:rsidTr="00274A57">
        <w:tc>
          <w:tcPr>
            <w:tcW w:w="8373" w:type="dxa"/>
            <w:shd w:val="clear" w:color="auto" w:fill="244061" w:themeFill="accent1" w:themeFillShade="80"/>
          </w:tcPr>
          <w:p w14:paraId="07063FFE" w14:textId="77777777" w:rsidR="00BB7A01" w:rsidRPr="00EB054C" w:rsidRDefault="00BB7A01" w:rsidP="00274A57">
            <w:pPr>
              <w:spacing w:before="60" w:after="60"/>
              <w:rPr>
                <w:rFonts w:ascii="Arial" w:hAnsi="Arial"/>
                <w:b/>
                <w:color w:val="FFFFFF" w:themeColor="background1"/>
                <w:sz w:val="20"/>
              </w:rPr>
            </w:pPr>
            <w:r w:rsidRPr="00EB054C">
              <w:rPr>
                <w:rFonts w:ascii="Arial" w:hAnsi="Arial"/>
                <w:b/>
                <w:color w:val="FFFFFF" w:themeColor="background1"/>
                <w:sz w:val="20"/>
              </w:rPr>
              <w:t>CEOS Systems Engineering Office (SEO)</w:t>
            </w:r>
          </w:p>
        </w:tc>
        <w:tc>
          <w:tcPr>
            <w:tcW w:w="1203" w:type="dxa"/>
            <w:shd w:val="clear" w:color="auto" w:fill="244061" w:themeFill="accent1" w:themeFillShade="80"/>
          </w:tcPr>
          <w:p w14:paraId="15D1B643" w14:textId="77777777" w:rsidR="00BB7A01" w:rsidRPr="00EB054C" w:rsidRDefault="00BB7A01" w:rsidP="00274A57">
            <w:pPr>
              <w:spacing w:before="60" w:after="60"/>
              <w:rPr>
                <w:b/>
                <w:color w:val="FFFFFF" w:themeColor="background1"/>
              </w:rPr>
            </w:pPr>
            <w:r w:rsidRPr="00EB054C">
              <w:rPr>
                <w:b/>
                <w:color w:val="FFFFFF" w:themeColor="background1"/>
              </w:rPr>
              <w:t>2007</w:t>
            </w:r>
          </w:p>
        </w:tc>
      </w:tr>
      <w:tr w:rsidR="00BB7A01" w:rsidRPr="00EB054C" w14:paraId="28805753" w14:textId="77777777" w:rsidTr="00274A57">
        <w:tc>
          <w:tcPr>
            <w:tcW w:w="9576" w:type="dxa"/>
            <w:gridSpan w:val="2"/>
          </w:tcPr>
          <w:p w14:paraId="13BBD8FE" w14:textId="77777777" w:rsidR="00BB7A01" w:rsidRPr="00EB054C" w:rsidRDefault="00BB7A01" w:rsidP="00274A57">
            <w:pPr>
              <w:spacing w:before="60" w:after="60"/>
              <w:rPr>
                <w:rFonts w:ascii="Arial" w:hAnsi="Arial"/>
                <w:bCs/>
                <w:sz w:val="20"/>
              </w:rPr>
            </w:pPr>
            <w:r w:rsidRPr="00EB054C">
              <w:rPr>
                <w:rFonts w:ascii="Arial" w:hAnsi="Arial" w:cstheme="minorHAnsi"/>
                <w:sz w:val="20"/>
              </w:rPr>
              <w:t xml:space="preserve">The SEO facilitates the development of CEOS space constellation plans.  The SEO provides systems engineering leadership, provides a framework for a coherent science and engineering plan, and provides decision support tools for trade studies and the assessment of execution options to maximize the probability of their implementation.  While the CEOS Constellation Teams and Working Groups are </w:t>
            </w:r>
            <w:r w:rsidRPr="00EB054C">
              <w:rPr>
                <w:rFonts w:ascii="Arial" w:hAnsi="Arial" w:cstheme="minorHAnsi"/>
                <w:sz w:val="20"/>
              </w:rPr>
              <w:lastRenderedPageBreak/>
              <w:t>diverse and have multiple goals, selected commonality and a consistent systems analysis approach will strengthen plans and improve coordination and collaboration toward the realization of a Global Earth Observation System of Systems (GEOSS).</w:t>
            </w:r>
          </w:p>
        </w:tc>
      </w:tr>
      <w:tr w:rsidR="00BB7A01" w:rsidRPr="00EB054C" w14:paraId="4C4FB0F8" w14:textId="77777777" w:rsidTr="00274A57">
        <w:tc>
          <w:tcPr>
            <w:tcW w:w="8373" w:type="dxa"/>
            <w:shd w:val="clear" w:color="auto" w:fill="244061" w:themeFill="accent1" w:themeFillShade="80"/>
          </w:tcPr>
          <w:p w14:paraId="5EA2D6D4" w14:textId="77777777" w:rsidR="00BB7A01" w:rsidRPr="00EB054C" w:rsidRDefault="00BB7A01" w:rsidP="00274A57">
            <w:pPr>
              <w:spacing w:before="60" w:after="60"/>
              <w:rPr>
                <w:rFonts w:ascii="Arial" w:hAnsi="Arial"/>
                <w:b/>
                <w:color w:val="FFFFFF" w:themeColor="background1"/>
                <w:sz w:val="20"/>
              </w:rPr>
            </w:pPr>
            <w:r w:rsidRPr="00EB054C">
              <w:rPr>
                <w:rFonts w:ascii="Arial" w:hAnsi="Arial"/>
                <w:b/>
                <w:color w:val="FFFFFF" w:themeColor="background1"/>
                <w:sz w:val="20"/>
              </w:rPr>
              <w:lastRenderedPageBreak/>
              <w:t>Virtual Constellations for GEO</w:t>
            </w:r>
          </w:p>
        </w:tc>
        <w:tc>
          <w:tcPr>
            <w:tcW w:w="1203" w:type="dxa"/>
            <w:shd w:val="clear" w:color="auto" w:fill="244061" w:themeFill="accent1" w:themeFillShade="80"/>
          </w:tcPr>
          <w:p w14:paraId="28186E64" w14:textId="77777777" w:rsidR="00BB7A01" w:rsidRPr="00EB054C" w:rsidRDefault="00BB7A01" w:rsidP="00274A57">
            <w:pPr>
              <w:spacing w:before="60" w:after="60"/>
              <w:rPr>
                <w:b/>
                <w:color w:val="FFFFFF" w:themeColor="background1"/>
              </w:rPr>
            </w:pPr>
            <w:r w:rsidRPr="00EB054C">
              <w:rPr>
                <w:b/>
                <w:color w:val="FFFFFF" w:themeColor="background1"/>
              </w:rPr>
              <w:t>2006</w:t>
            </w:r>
          </w:p>
        </w:tc>
      </w:tr>
      <w:tr w:rsidR="00BB7A01" w:rsidRPr="00EB054C" w14:paraId="456DE7EF" w14:textId="77777777" w:rsidTr="00274A57">
        <w:tc>
          <w:tcPr>
            <w:tcW w:w="9576" w:type="dxa"/>
            <w:gridSpan w:val="2"/>
          </w:tcPr>
          <w:p w14:paraId="2844EE3D" w14:textId="77777777" w:rsidR="00BB7A01" w:rsidRPr="00EB054C" w:rsidRDefault="00BB7A01" w:rsidP="00274A57">
            <w:pPr>
              <w:spacing w:before="60" w:after="60"/>
              <w:rPr>
                <w:rFonts w:ascii="Arial" w:hAnsi="Arial"/>
                <w:sz w:val="20"/>
              </w:rPr>
            </w:pPr>
            <w:r w:rsidRPr="00EB054C">
              <w:rPr>
                <w:rFonts w:ascii="Arial" w:hAnsi="Arial"/>
                <w:sz w:val="20"/>
              </w:rPr>
              <w:t>CEOS Virtual Constellations for GEO demonstrate the value of collaborative partnerships in addressing key observational gaps and bridging multiple GEO Societal Benefit Areas while maintaining the independence of individual contributions.</w:t>
            </w:r>
          </w:p>
          <w:p w14:paraId="77747352" w14:textId="77777777" w:rsidR="00BB7A01" w:rsidRPr="00EB054C" w:rsidRDefault="00BB7A01" w:rsidP="00274A57">
            <w:pPr>
              <w:spacing w:before="60" w:after="60"/>
              <w:rPr>
                <w:rFonts w:ascii="Arial" w:hAnsi="Arial"/>
                <w:sz w:val="20"/>
              </w:rPr>
            </w:pPr>
            <w:r w:rsidRPr="00EB054C">
              <w:rPr>
                <w:rFonts w:ascii="Arial" w:hAnsi="Arial"/>
                <w:sz w:val="20"/>
              </w:rPr>
              <w:t xml:space="preserve">CEOS Virtual Constellations harmonize and maximize efforts among space agencies to deploy Earth observation (EO) missions as part of GEOSS, address emerging data gaps, avoid overlap among observing systems, and make maximum use of existing assets.  A Virtual Constellation consists of multiple satellites, ground systems, and related data delivery systems mobilized in a coordinated manner for greater efficiency.  </w:t>
            </w:r>
          </w:p>
          <w:p w14:paraId="497916D6" w14:textId="77777777" w:rsidR="00BB7A01" w:rsidRPr="00EB054C" w:rsidRDefault="00BB7A01" w:rsidP="00274A57">
            <w:pPr>
              <w:spacing w:before="60" w:after="60"/>
              <w:rPr>
                <w:rFonts w:ascii="Arial" w:hAnsi="Arial"/>
                <w:sz w:val="20"/>
              </w:rPr>
            </w:pPr>
            <w:r w:rsidRPr="00EB054C">
              <w:rPr>
                <w:rFonts w:ascii="Arial" w:hAnsi="Arial"/>
                <w:sz w:val="20"/>
              </w:rPr>
              <w:t>Seven Constellations currently exist:  Atmospheric Composition, Land Surface Imaging, Ocean Colour Radiometry, Ocean Surface Topography, Ocean Surface Vector Wind, Precipitation, and Sea Surface Temperature.</w:t>
            </w:r>
          </w:p>
        </w:tc>
      </w:tr>
      <w:tr w:rsidR="00BB7A01" w:rsidRPr="00EB054C" w14:paraId="490F4F0D" w14:textId="77777777" w:rsidTr="00274A57">
        <w:tc>
          <w:tcPr>
            <w:tcW w:w="8373" w:type="dxa"/>
            <w:shd w:val="clear" w:color="auto" w:fill="FFFFFF" w:themeFill="background1"/>
          </w:tcPr>
          <w:p w14:paraId="24678DA6" w14:textId="77777777" w:rsidR="00BB7A01" w:rsidRPr="00EB054C" w:rsidRDefault="00BB7A01" w:rsidP="00274A57">
            <w:pPr>
              <w:spacing w:before="60" w:after="60"/>
              <w:rPr>
                <w:rFonts w:ascii="Arial" w:hAnsi="Arial"/>
                <w:b/>
                <w:color w:val="244061" w:themeColor="accent1" w:themeShade="80"/>
                <w:sz w:val="20"/>
              </w:rPr>
            </w:pPr>
            <w:r w:rsidRPr="00EB054C">
              <w:rPr>
                <w:rFonts w:ascii="Arial" w:hAnsi="Arial"/>
                <w:b/>
                <w:color w:val="244061" w:themeColor="accent1" w:themeShade="80"/>
                <w:sz w:val="20"/>
              </w:rPr>
              <w:t>Working Groups (Standing)</w:t>
            </w:r>
          </w:p>
        </w:tc>
        <w:tc>
          <w:tcPr>
            <w:tcW w:w="1203" w:type="dxa"/>
            <w:shd w:val="clear" w:color="auto" w:fill="FFFFFF" w:themeFill="background1"/>
          </w:tcPr>
          <w:p w14:paraId="33B1DA45" w14:textId="77777777" w:rsidR="00BB7A01" w:rsidRPr="006C6E34" w:rsidRDefault="00BB7A01" w:rsidP="00274A57">
            <w:pPr>
              <w:tabs>
                <w:tab w:val="center" w:pos="4153"/>
                <w:tab w:val="right" w:pos="8306"/>
              </w:tabs>
              <w:spacing w:before="60" w:after="60"/>
              <w:rPr>
                <w:b/>
                <w:color w:val="244061" w:themeColor="accent1" w:themeShade="80"/>
              </w:rPr>
            </w:pPr>
          </w:p>
        </w:tc>
      </w:tr>
      <w:tr w:rsidR="00BB7A01" w:rsidRPr="00EB054C" w14:paraId="3B22E001" w14:textId="77777777" w:rsidTr="00274A57">
        <w:tc>
          <w:tcPr>
            <w:tcW w:w="9576" w:type="dxa"/>
            <w:gridSpan w:val="2"/>
          </w:tcPr>
          <w:p w14:paraId="6B587239" w14:textId="77777777" w:rsidR="00BB7A01" w:rsidRPr="00EB054C" w:rsidRDefault="00BB7A01" w:rsidP="00274A57">
            <w:pPr>
              <w:spacing w:before="60" w:after="60"/>
              <w:rPr>
                <w:rFonts w:ascii="Arial" w:hAnsi="Arial"/>
                <w:sz w:val="20"/>
              </w:rPr>
            </w:pPr>
            <w:r w:rsidRPr="00EB054C">
              <w:rPr>
                <w:rFonts w:ascii="Arial" w:hAnsi="Arial"/>
                <w:sz w:val="20"/>
              </w:rPr>
              <w:t xml:space="preserve">CEOS Working Groups enhance coordination and cooperation among CEOS agencies in specific topical areas with broad international benefit. </w:t>
            </w:r>
          </w:p>
        </w:tc>
      </w:tr>
      <w:tr w:rsidR="00BB7A01" w:rsidRPr="00EB054C" w14:paraId="7D11A393" w14:textId="77777777" w:rsidTr="00274A57">
        <w:tc>
          <w:tcPr>
            <w:tcW w:w="8373" w:type="dxa"/>
            <w:shd w:val="clear" w:color="auto" w:fill="244061" w:themeFill="accent1" w:themeFillShade="80"/>
          </w:tcPr>
          <w:p w14:paraId="43F86466" w14:textId="77777777" w:rsidR="00BB7A01" w:rsidRPr="00EB054C" w:rsidRDefault="00BB7A01" w:rsidP="00274A57">
            <w:pPr>
              <w:spacing w:before="60" w:after="60"/>
              <w:rPr>
                <w:rFonts w:ascii="Arial" w:hAnsi="Arial"/>
                <w:b/>
                <w:color w:val="FFFFFF" w:themeColor="background1"/>
                <w:sz w:val="20"/>
              </w:rPr>
            </w:pPr>
            <w:r w:rsidRPr="00EB054C">
              <w:rPr>
                <w:rFonts w:ascii="Arial" w:hAnsi="Arial"/>
                <w:b/>
                <w:color w:val="FFFFFF" w:themeColor="background1"/>
                <w:sz w:val="20"/>
              </w:rPr>
              <w:t>Working Group on Information Systems and Services (WGISS)</w:t>
            </w:r>
          </w:p>
        </w:tc>
        <w:tc>
          <w:tcPr>
            <w:tcW w:w="1203" w:type="dxa"/>
            <w:shd w:val="clear" w:color="auto" w:fill="244061" w:themeFill="accent1" w:themeFillShade="80"/>
          </w:tcPr>
          <w:p w14:paraId="2B307552" w14:textId="77777777" w:rsidR="00BB7A01" w:rsidRPr="00EB054C" w:rsidRDefault="00BB7A01" w:rsidP="00274A57">
            <w:pPr>
              <w:spacing w:before="60" w:after="60"/>
              <w:rPr>
                <w:b/>
                <w:color w:val="FFFFFF" w:themeColor="background1"/>
              </w:rPr>
            </w:pPr>
            <w:r w:rsidRPr="00EB054C">
              <w:rPr>
                <w:b/>
                <w:color w:val="FFFFFF" w:themeColor="background1"/>
              </w:rPr>
              <w:t>1995/1984</w:t>
            </w:r>
          </w:p>
        </w:tc>
      </w:tr>
      <w:tr w:rsidR="00BB7A01" w:rsidRPr="00EB054C" w14:paraId="1EA9D7E9" w14:textId="77777777" w:rsidTr="00274A57">
        <w:tc>
          <w:tcPr>
            <w:tcW w:w="9576" w:type="dxa"/>
            <w:gridSpan w:val="2"/>
          </w:tcPr>
          <w:p w14:paraId="28BD47F9" w14:textId="77777777" w:rsidR="00BB7A01" w:rsidRPr="006C6E34" w:rsidRDefault="00BB7A01" w:rsidP="00274A57">
            <w:pPr>
              <w:pStyle w:val="NormalWeb"/>
              <w:spacing w:before="60" w:beforeAutospacing="0" w:after="60" w:afterAutospacing="0"/>
              <w:rPr>
                <w:rFonts w:ascii="Arial" w:hAnsi="Arial" w:cstheme="minorHAnsi"/>
                <w:sz w:val="20"/>
                <w:szCs w:val="20"/>
                <w:lang w:val="en-GB"/>
              </w:rPr>
            </w:pPr>
            <w:r w:rsidRPr="006C6E34">
              <w:rPr>
                <w:rFonts w:ascii="Arial" w:hAnsi="Arial" w:cstheme="minorHAnsi"/>
                <w:bCs/>
                <w:sz w:val="20"/>
                <w:szCs w:val="20"/>
                <w:lang w:val="en-GB"/>
              </w:rPr>
              <w:t>WGISS was established at the 9</w:t>
            </w:r>
            <w:r w:rsidRPr="006C6E34">
              <w:rPr>
                <w:rFonts w:ascii="Arial" w:hAnsi="Arial" w:cstheme="minorHAnsi"/>
                <w:bCs/>
                <w:sz w:val="20"/>
                <w:szCs w:val="20"/>
                <w:vertAlign w:val="superscript"/>
                <w:lang w:val="en-GB"/>
              </w:rPr>
              <w:t>th</w:t>
            </w:r>
            <w:r w:rsidRPr="006C6E34">
              <w:rPr>
                <w:rFonts w:ascii="Arial" w:hAnsi="Arial" w:cstheme="minorHAnsi"/>
                <w:bCs/>
                <w:sz w:val="20"/>
                <w:szCs w:val="20"/>
                <w:lang w:val="en-GB"/>
              </w:rPr>
              <w:t xml:space="preserve"> CEOS Plenary in October 1995 as a successor to the Working Group on Data (WGD) and the Interim Working Group on International Network Services (WGINS).  The </w:t>
            </w:r>
            <w:r w:rsidRPr="006C6E34">
              <w:rPr>
                <w:rFonts w:ascii="Arial" w:hAnsi="Arial" w:cstheme="minorHAnsi"/>
                <w:sz w:val="20"/>
                <w:szCs w:val="20"/>
                <w:lang w:val="en-GB"/>
              </w:rPr>
              <w:t xml:space="preserve">WGD was established in 1989, to facilitate the use of data from Earth observation missions by coordinating and standardizing aspects of data management. </w:t>
            </w:r>
          </w:p>
          <w:p w14:paraId="007EE1D2" w14:textId="77777777" w:rsidR="00BB7A01" w:rsidRPr="006C6E34" w:rsidRDefault="00BB7A01" w:rsidP="00274A57">
            <w:pPr>
              <w:pStyle w:val="NormalWeb"/>
              <w:spacing w:before="60" w:beforeAutospacing="0" w:after="60" w:afterAutospacing="0"/>
              <w:rPr>
                <w:rFonts w:ascii="Arial" w:hAnsi="Arial" w:cstheme="minorHAnsi"/>
                <w:sz w:val="20"/>
                <w:szCs w:val="20"/>
                <w:lang w:val="en-GB"/>
              </w:rPr>
            </w:pPr>
            <w:r w:rsidRPr="006C6E34">
              <w:rPr>
                <w:rFonts w:ascii="Arial" w:hAnsi="Arial" w:cstheme="minorHAnsi"/>
                <w:sz w:val="20"/>
                <w:szCs w:val="20"/>
                <w:lang w:val="en-GB"/>
              </w:rPr>
              <w:t>WGISS p</w:t>
            </w:r>
            <w:r w:rsidRPr="006C6E34">
              <w:rPr>
                <w:rFonts w:ascii="Arial" w:hAnsi="Arial" w:cstheme="minorHAnsi"/>
                <w:bCs/>
                <w:sz w:val="20"/>
                <w:szCs w:val="20"/>
                <w:lang w:val="en-GB"/>
              </w:rPr>
              <w:t xml:space="preserve">rovides data and information services </w:t>
            </w:r>
            <w:r w:rsidRPr="006C6E34">
              <w:rPr>
                <w:rFonts w:ascii="Arial" w:hAnsi="Arial" w:cstheme="minorHAnsi"/>
                <w:sz w:val="20"/>
                <w:szCs w:val="20"/>
                <w:lang w:val="en-GB"/>
              </w:rPr>
              <w:t xml:space="preserve">to enhance the access and use of Earth observation data while employing common guidelines for effective interoperability.   WGISS enables Earth observation data and information best practices and services to be more accessible and usable to data providers and data users worldwide through international coordination.  WGISS also enhances the complementarity, interoperability, and standardization of Earth observation data and information management and services with other types of geospatial data such as </w:t>
            </w:r>
            <w:r w:rsidRPr="006C6E34">
              <w:rPr>
                <w:rFonts w:ascii="Arial" w:hAnsi="Arial" w:cstheme="minorHAnsi"/>
                <w:i/>
                <w:sz w:val="20"/>
                <w:szCs w:val="20"/>
                <w:lang w:val="en-GB"/>
              </w:rPr>
              <w:t>in situ</w:t>
            </w:r>
            <w:r w:rsidRPr="006C6E34">
              <w:rPr>
                <w:rFonts w:ascii="Arial" w:hAnsi="Arial" w:cstheme="minorHAnsi"/>
                <w:sz w:val="20"/>
                <w:szCs w:val="20"/>
                <w:lang w:val="en-GB"/>
              </w:rPr>
              <w:t xml:space="preserve"> data.</w:t>
            </w:r>
          </w:p>
        </w:tc>
      </w:tr>
      <w:tr w:rsidR="00BB7A01" w:rsidRPr="00EB054C" w14:paraId="528AA5FE" w14:textId="77777777" w:rsidTr="00274A57">
        <w:tc>
          <w:tcPr>
            <w:tcW w:w="8373" w:type="dxa"/>
            <w:shd w:val="clear" w:color="auto" w:fill="244061" w:themeFill="accent1" w:themeFillShade="80"/>
          </w:tcPr>
          <w:p w14:paraId="74CCB5F9" w14:textId="77777777" w:rsidR="00BB7A01" w:rsidRPr="00EB054C" w:rsidRDefault="00BB7A01" w:rsidP="00274A57">
            <w:pPr>
              <w:spacing w:before="60" w:after="60"/>
              <w:rPr>
                <w:rFonts w:ascii="Arial" w:hAnsi="Arial"/>
                <w:b/>
                <w:color w:val="FFFFFF" w:themeColor="background1"/>
                <w:sz w:val="20"/>
              </w:rPr>
            </w:pPr>
            <w:r w:rsidRPr="00EB054C">
              <w:rPr>
                <w:rFonts w:ascii="Arial" w:hAnsi="Arial"/>
                <w:b/>
                <w:color w:val="FFFFFF" w:themeColor="background1"/>
                <w:sz w:val="20"/>
              </w:rPr>
              <w:t>Working Group on Calibration and Validation (WGCV)</w:t>
            </w:r>
          </w:p>
        </w:tc>
        <w:tc>
          <w:tcPr>
            <w:tcW w:w="1203" w:type="dxa"/>
            <w:shd w:val="clear" w:color="auto" w:fill="244061" w:themeFill="accent1" w:themeFillShade="80"/>
          </w:tcPr>
          <w:p w14:paraId="6C6DFCDD" w14:textId="77777777" w:rsidR="00BB7A01" w:rsidRPr="00EB054C" w:rsidRDefault="00BB7A01" w:rsidP="00274A57">
            <w:pPr>
              <w:spacing w:before="60" w:after="60"/>
              <w:rPr>
                <w:b/>
                <w:color w:val="FFFFFF" w:themeColor="background1"/>
              </w:rPr>
            </w:pPr>
            <w:r w:rsidRPr="00EB054C">
              <w:rPr>
                <w:b/>
                <w:color w:val="FFFFFF" w:themeColor="background1"/>
              </w:rPr>
              <w:t>1990</w:t>
            </w:r>
          </w:p>
        </w:tc>
      </w:tr>
      <w:tr w:rsidR="00BB7A01" w:rsidRPr="00EB054C" w14:paraId="5057C073" w14:textId="77777777" w:rsidTr="00274A57">
        <w:tc>
          <w:tcPr>
            <w:tcW w:w="9576" w:type="dxa"/>
            <w:gridSpan w:val="2"/>
          </w:tcPr>
          <w:p w14:paraId="2C0ED6EB" w14:textId="77777777" w:rsidR="00BB7A01" w:rsidRPr="00EB054C" w:rsidRDefault="00BB7A01" w:rsidP="00274A57">
            <w:pPr>
              <w:spacing w:before="60" w:after="60"/>
              <w:rPr>
                <w:rFonts w:ascii="Arial" w:hAnsi="Arial"/>
                <w:sz w:val="20"/>
              </w:rPr>
            </w:pPr>
            <w:r w:rsidRPr="00EB054C">
              <w:rPr>
                <w:rFonts w:ascii="Arial" w:hAnsi="Arial"/>
                <w:sz w:val="20"/>
              </w:rPr>
              <w:t xml:space="preserve">Formerly the </w:t>
            </w:r>
            <w:r w:rsidRPr="00EB054C">
              <w:rPr>
                <w:rFonts w:ascii="Arial" w:hAnsi="Arial"/>
                <w:i/>
                <w:sz w:val="20"/>
              </w:rPr>
              <w:t xml:space="preserve">ad hoc </w:t>
            </w:r>
            <w:r w:rsidRPr="00EB054C">
              <w:rPr>
                <w:rFonts w:ascii="Arial" w:hAnsi="Arial"/>
                <w:sz w:val="20"/>
              </w:rPr>
              <w:t xml:space="preserve">Sensor Calibration and Validation WG.  The WGCV promotes the </w:t>
            </w:r>
            <w:r w:rsidRPr="00EB054C">
              <w:rPr>
                <w:rFonts w:ascii="Arial" w:hAnsi="Arial"/>
                <w:bCs/>
                <w:sz w:val="20"/>
              </w:rPr>
              <w:t>calibration of satellite sensors and validation of their data</w:t>
            </w:r>
            <w:r w:rsidRPr="00EB054C">
              <w:rPr>
                <w:rFonts w:ascii="Arial" w:hAnsi="Arial"/>
                <w:sz w:val="20"/>
              </w:rPr>
              <w:t>, to enable reliable comparison and synergistic use of information across global Earth observing systems.  WGCV p</w:t>
            </w:r>
            <w:r w:rsidRPr="00EB054C">
              <w:rPr>
                <w:rFonts w:ascii="Arial" w:hAnsi="Arial"/>
                <w:bCs/>
                <w:sz w:val="20"/>
              </w:rPr>
              <w:t xml:space="preserve">rovides a forum for the exchange of information on calibration and validation, coordination, and cooperative activities.  The WGCV promotes the international exchange of technical information and documentation, joint experiments, and the sharing of facilities, expertise, and resources.  </w:t>
            </w:r>
          </w:p>
        </w:tc>
      </w:tr>
      <w:tr w:rsidR="00BB7A01" w:rsidRPr="00EB054C" w14:paraId="498EBFB6" w14:textId="77777777" w:rsidTr="00274A57">
        <w:tc>
          <w:tcPr>
            <w:tcW w:w="8373" w:type="dxa"/>
            <w:shd w:val="clear" w:color="auto" w:fill="244061" w:themeFill="accent1" w:themeFillShade="80"/>
          </w:tcPr>
          <w:p w14:paraId="517ED5C4" w14:textId="77777777" w:rsidR="00BB7A01" w:rsidRPr="00EB054C" w:rsidRDefault="00BB7A01" w:rsidP="00274A57">
            <w:pPr>
              <w:spacing w:before="60" w:after="60"/>
              <w:rPr>
                <w:rFonts w:ascii="Arial" w:hAnsi="Arial"/>
                <w:b/>
                <w:color w:val="FFFFFF" w:themeColor="background1"/>
                <w:sz w:val="20"/>
              </w:rPr>
            </w:pPr>
            <w:r w:rsidRPr="00EB054C">
              <w:rPr>
                <w:rFonts w:ascii="Arial" w:hAnsi="Arial"/>
                <w:b/>
                <w:color w:val="FFFFFF" w:themeColor="background1"/>
                <w:sz w:val="20"/>
              </w:rPr>
              <w:t>Working Group on Climate (</w:t>
            </w:r>
            <w:proofErr w:type="spellStart"/>
            <w:r w:rsidRPr="00EB054C">
              <w:rPr>
                <w:rFonts w:ascii="Arial" w:hAnsi="Arial"/>
                <w:b/>
                <w:color w:val="FFFFFF" w:themeColor="background1"/>
                <w:sz w:val="20"/>
              </w:rPr>
              <w:t>WGClimate</w:t>
            </w:r>
            <w:proofErr w:type="spellEnd"/>
            <w:r w:rsidRPr="00EB054C">
              <w:rPr>
                <w:rFonts w:ascii="Arial" w:hAnsi="Arial"/>
                <w:b/>
                <w:color w:val="FFFFFF" w:themeColor="background1"/>
                <w:sz w:val="20"/>
              </w:rPr>
              <w:t>)</w:t>
            </w:r>
          </w:p>
        </w:tc>
        <w:tc>
          <w:tcPr>
            <w:tcW w:w="1203" w:type="dxa"/>
            <w:shd w:val="clear" w:color="auto" w:fill="244061" w:themeFill="accent1" w:themeFillShade="80"/>
          </w:tcPr>
          <w:p w14:paraId="09DB9FD1" w14:textId="77777777" w:rsidR="00BB7A01" w:rsidRPr="00EB054C" w:rsidRDefault="00BB7A01" w:rsidP="00274A57">
            <w:pPr>
              <w:spacing w:before="60" w:after="60"/>
              <w:rPr>
                <w:b/>
                <w:color w:val="FFFFFF" w:themeColor="background1"/>
              </w:rPr>
            </w:pPr>
            <w:r w:rsidRPr="00EB054C">
              <w:rPr>
                <w:b/>
                <w:color w:val="FFFFFF" w:themeColor="background1"/>
              </w:rPr>
              <w:t>2010</w:t>
            </w:r>
          </w:p>
        </w:tc>
      </w:tr>
      <w:tr w:rsidR="00BB7A01" w:rsidRPr="00EB054C" w14:paraId="10D4F56E" w14:textId="77777777" w:rsidTr="00274A57">
        <w:tc>
          <w:tcPr>
            <w:tcW w:w="9576" w:type="dxa"/>
            <w:gridSpan w:val="2"/>
          </w:tcPr>
          <w:p w14:paraId="045D7818" w14:textId="77777777" w:rsidR="00BB7A01" w:rsidRPr="00EB054C" w:rsidRDefault="00BB7A01" w:rsidP="00274A57">
            <w:pPr>
              <w:spacing w:before="60" w:after="60"/>
              <w:rPr>
                <w:rFonts w:ascii="Arial" w:hAnsi="Arial"/>
                <w:sz w:val="20"/>
              </w:rPr>
            </w:pPr>
            <w:r w:rsidRPr="00EB054C">
              <w:rPr>
                <w:rFonts w:ascii="Arial" w:hAnsi="Arial"/>
                <w:sz w:val="20"/>
              </w:rPr>
              <w:t xml:space="preserve">Formerly the </w:t>
            </w:r>
            <w:r w:rsidRPr="00EB054C">
              <w:rPr>
                <w:rFonts w:ascii="Arial" w:hAnsi="Arial"/>
                <w:i/>
                <w:sz w:val="20"/>
              </w:rPr>
              <w:t>ad hoc</w:t>
            </w:r>
            <w:r w:rsidRPr="00EB054C">
              <w:rPr>
                <w:rFonts w:ascii="Arial" w:hAnsi="Arial"/>
                <w:sz w:val="20"/>
              </w:rPr>
              <w:t xml:space="preserve"> group on climate; </w:t>
            </w:r>
            <w:r w:rsidRPr="00EB054C">
              <w:rPr>
                <w:rFonts w:ascii="Arial" w:hAnsi="Arial"/>
                <w:bCs/>
                <w:sz w:val="20"/>
              </w:rPr>
              <w:t>coordinates interagency climate monitoring activities</w:t>
            </w:r>
            <w:r w:rsidRPr="00EB054C">
              <w:rPr>
                <w:rFonts w:ascii="Arial" w:hAnsi="Arial"/>
                <w:sz w:val="20"/>
              </w:rPr>
              <w:t xml:space="preserve"> by facilitating the development and use of satellite-derived Essential Climate Variable (ECV) data records.  The </w:t>
            </w:r>
            <w:proofErr w:type="spellStart"/>
            <w:r w:rsidRPr="00EB054C">
              <w:rPr>
                <w:rFonts w:ascii="Arial" w:hAnsi="Arial"/>
                <w:sz w:val="20"/>
              </w:rPr>
              <w:t>WGClimate</w:t>
            </w:r>
            <w:proofErr w:type="spellEnd"/>
            <w:r w:rsidRPr="00EB054C">
              <w:rPr>
                <w:rFonts w:ascii="Arial" w:hAnsi="Arial"/>
                <w:sz w:val="20"/>
              </w:rPr>
              <w:t xml:space="preserve"> ensures the coherence of climate product generation supported by space agencies, including other relevant international activities.  The </w:t>
            </w:r>
            <w:proofErr w:type="spellStart"/>
            <w:r w:rsidRPr="00EB054C">
              <w:rPr>
                <w:rFonts w:ascii="Arial" w:hAnsi="Arial"/>
                <w:sz w:val="20"/>
              </w:rPr>
              <w:t>WGClimate</w:t>
            </w:r>
            <w:proofErr w:type="spellEnd"/>
            <w:r w:rsidRPr="00EB054C">
              <w:rPr>
                <w:rFonts w:ascii="Arial" w:hAnsi="Arial"/>
                <w:sz w:val="20"/>
              </w:rPr>
              <w:t xml:space="preserve"> also contributes to the review of compliance of satellite missions and products with the GCOS Climate Monitoring Principles.  The </w:t>
            </w:r>
            <w:proofErr w:type="spellStart"/>
            <w:r w:rsidRPr="00EB054C">
              <w:rPr>
                <w:rFonts w:ascii="Arial" w:hAnsi="Arial"/>
                <w:sz w:val="20"/>
              </w:rPr>
              <w:t>WGClimate</w:t>
            </w:r>
            <w:proofErr w:type="spellEnd"/>
            <w:r w:rsidRPr="00EB054C">
              <w:rPr>
                <w:rFonts w:ascii="Arial" w:hAnsi="Arial"/>
                <w:sz w:val="20"/>
              </w:rPr>
              <w:t xml:space="preserve"> just recently subsumed the activities of the CEOS Climate SBA Coordinator.</w:t>
            </w:r>
          </w:p>
        </w:tc>
      </w:tr>
      <w:tr w:rsidR="00BB7A01" w:rsidRPr="00EB054C" w14:paraId="6062CF36" w14:textId="77777777" w:rsidTr="00274A57">
        <w:tc>
          <w:tcPr>
            <w:tcW w:w="8373" w:type="dxa"/>
            <w:shd w:val="clear" w:color="auto" w:fill="244061" w:themeFill="accent1" w:themeFillShade="80"/>
          </w:tcPr>
          <w:p w14:paraId="54D84617" w14:textId="77777777" w:rsidR="00BB7A01" w:rsidRPr="00EB054C" w:rsidRDefault="00BB7A01" w:rsidP="00274A57">
            <w:pPr>
              <w:spacing w:before="60" w:after="60"/>
              <w:rPr>
                <w:rFonts w:ascii="Arial" w:hAnsi="Arial"/>
                <w:b/>
                <w:color w:val="FFFFFF" w:themeColor="background1"/>
                <w:sz w:val="20"/>
              </w:rPr>
            </w:pPr>
            <w:r w:rsidRPr="00EB054C">
              <w:rPr>
                <w:rFonts w:ascii="Arial" w:hAnsi="Arial"/>
                <w:b/>
                <w:color w:val="FFFFFF" w:themeColor="background1"/>
                <w:sz w:val="20"/>
              </w:rPr>
              <w:t>Working Group on Capacity Building and Data Democracy (</w:t>
            </w:r>
            <w:proofErr w:type="spellStart"/>
            <w:r w:rsidRPr="00EB054C">
              <w:rPr>
                <w:rFonts w:ascii="Arial" w:hAnsi="Arial"/>
                <w:b/>
                <w:color w:val="FFFFFF" w:themeColor="background1"/>
                <w:sz w:val="20"/>
              </w:rPr>
              <w:t>WGCapD</w:t>
            </w:r>
            <w:proofErr w:type="spellEnd"/>
            <w:r w:rsidRPr="00EB054C">
              <w:rPr>
                <w:rFonts w:ascii="Arial" w:hAnsi="Arial"/>
                <w:b/>
                <w:color w:val="FFFFFF" w:themeColor="background1"/>
                <w:sz w:val="20"/>
              </w:rPr>
              <w:t>)</w:t>
            </w:r>
          </w:p>
        </w:tc>
        <w:tc>
          <w:tcPr>
            <w:tcW w:w="1203" w:type="dxa"/>
            <w:shd w:val="clear" w:color="auto" w:fill="244061" w:themeFill="accent1" w:themeFillShade="80"/>
          </w:tcPr>
          <w:p w14:paraId="0805C4FD" w14:textId="77777777" w:rsidR="00BB7A01" w:rsidRPr="00EB054C" w:rsidRDefault="00BB7A01" w:rsidP="00274A57">
            <w:pPr>
              <w:spacing w:before="60" w:after="60"/>
              <w:rPr>
                <w:b/>
                <w:color w:val="FFFFFF" w:themeColor="background1"/>
              </w:rPr>
            </w:pPr>
            <w:r w:rsidRPr="00EB054C">
              <w:rPr>
                <w:b/>
                <w:color w:val="FFFFFF" w:themeColor="background1"/>
              </w:rPr>
              <w:t>2011</w:t>
            </w:r>
          </w:p>
        </w:tc>
      </w:tr>
      <w:tr w:rsidR="00BB7A01" w:rsidRPr="00EB054C" w14:paraId="21E40BC7" w14:textId="77777777" w:rsidTr="00274A57">
        <w:tc>
          <w:tcPr>
            <w:tcW w:w="9576" w:type="dxa"/>
            <w:gridSpan w:val="2"/>
          </w:tcPr>
          <w:p w14:paraId="49B43863" w14:textId="77777777" w:rsidR="00BB7A01" w:rsidRPr="00EB054C" w:rsidRDefault="00BB7A01" w:rsidP="00274A57">
            <w:pPr>
              <w:spacing w:before="60" w:after="60"/>
              <w:rPr>
                <w:rFonts w:ascii="Arial" w:hAnsi="Arial"/>
                <w:sz w:val="20"/>
              </w:rPr>
            </w:pPr>
            <w:r w:rsidRPr="00EB054C">
              <w:rPr>
                <w:rFonts w:ascii="Arial" w:hAnsi="Arial"/>
                <w:sz w:val="20"/>
              </w:rPr>
              <w:t xml:space="preserve">Formerly the </w:t>
            </w:r>
            <w:r w:rsidRPr="00EB054C">
              <w:rPr>
                <w:rFonts w:ascii="Arial" w:hAnsi="Arial"/>
                <w:i/>
                <w:sz w:val="20"/>
              </w:rPr>
              <w:t xml:space="preserve">ad hoc </w:t>
            </w:r>
            <w:r w:rsidRPr="00EB054C">
              <w:rPr>
                <w:rFonts w:ascii="Arial" w:hAnsi="Arial"/>
                <w:sz w:val="20"/>
              </w:rPr>
              <w:t xml:space="preserve">WG on Earth Observation Education and Training; established as formal </w:t>
            </w:r>
            <w:proofErr w:type="spellStart"/>
            <w:r w:rsidRPr="00EB054C">
              <w:rPr>
                <w:rFonts w:ascii="Arial" w:hAnsi="Arial"/>
                <w:sz w:val="20"/>
              </w:rPr>
              <w:t>WGEdu</w:t>
            </w:r>
            <w:proofErr w:type="spellEnd"/>
            <w:r w:rsidRPr="00EB054C">
              <w:rPr>
                <w:rFonts w:ascii="Arial" w:hAnsi="Arial"/>
                <w:sz w:val="20"/>
              </w:rPr>
              <w:t xml:space="preserve"> in 1999; was reintroduced in 2011 as the Working Group on Capacity Building and Data Democracy.  The </w:t>
            </w:r>
            <w:proofErr w:type="spellStart"/>
            <w:r w:rsidRPr="00EB054C">
              <w:rPr>
                <w:rFonts w:ascii="Arial" w:hAnsi="Arial"/>
                <w:sz w:val="20"/>
              </w:rPr>
              <w:t>WGCapD</w:t>
            </w:r>
            <w:proofErr w:type="spellEnd"/>
            <w:r w:rsidRPr="00EB054C">
              <w:rPr>
                <w:rFonts w:ascii="Arial" w:hAnsi="Arial"/>
                <w:sz w:val="20"/>
              </w:rPr>
              <w:t xml:space="preserve"> will build upon the CEOS Data Democracy Initiative in an effort to increase the capacity of institutions in less developed countries for effective use of Earth observation for the benefit of society and to achieve sustainable development.  The </w:t>
            </w:r>
            <w:proofErr w:type="spellStart"/>
            <w:r w:rsidRPr="00EB054C">
              <w:rPr>
                <w:rFonts w:ascii="Arial" w:hAnsi="Arial"/>
                <w:sz w:val="20"/>
              </w:rPr>
              <w:t>WGCapD</w:t>
            </w:r>
            <w:proofErr w:type="spellEnd"/>
            <w:r w:rsidRPr="00EB054C">
              <w:rPr>
                <w:rFonts w:ascii="Arial" w:hAnsi="Arial"/>
                <w:sz w:val="20"/>
              </w:rPr>
              <w:t xml:space="preserve"> focuses on unifying CEOS efforts toward providing wider and easier access to Earth observation data/software tools and provide intensive capacity building, education, and training to end users. </w:t>
            </w:r>
          </w:p>
        </w:tc>
      </w:tr>
      <w:tr w:rsidR="00BB7A01" w:rsidRPr="00EB054C" w14:paraId="6B50ED5E" w14:textId="77777777" w:rsidTr="00274A57">
        <w:tc>
          <w:tcPr>
            <w:tcW w:w="8373" w:type="dxa"/>
            <w:shd w:val="clear" w:color="auto" w:fill="244061" w:themeFill="accent1" w:themeFillShade="80"/>
          </w:tcPr>
          <w:p w14:paraId="44A494A7" w14:textId="77777777" w:rsidR="00BB7A01" w:rsidRPr="00EB054C" w:rsidRDefault="00BB7A01" w:rsidP="00274A57">
            <w:pPr>
              <w:spacing w:before="60" w:after="60"/>
              <w:rPr>
                <w:rFonts w:ascii="Arial" w:hAnsi="Arial"/>
                <w:b/>
                <w:color w:val="FFFFFF" w:themeColor="background1"/>
                <w:sz w:val="20"/>
              </w:rPr>
            </w:pPr>
            <w:r w:rsidRPr="00EB054C">
              <w:rPr>
                <w:rFonts w:ascii="Arial" w:hAnsi="Arial"/>
                <w:b/>
                <w:color w:val="FFFFFF" w:themeColor="background1"/>
                <w:sz w:val="20"/>
              </w:rPr>
              <w:lastRenderedPageBreak/>
              <w:t>CEOS SBA Coordinators</w:t>
            </w:r>
          </w:p>
        </w:tc>
        <w:tc>
          <w:tcPr>
            <w:tcW w:w="1203" w:type="dxa"/>
            <w:shd w:val="clear" w:color="auto" w:fill="244061" w:themeFill="accent1" w:themeFillShade="80"/>
          </w:tcPr>
          <w:p w14:paraId="78E7AFD1" w14:textId="77777777" w:rsidR="00BB7A01" w:rsidRPr="00EB054C" w:rsidRDefault="00BB7A01" w:rsidP="00274A57">
            <w:pPr>
              <w:spacing w:before="60" w:after="60"/>
              <w:rPr>
                <w:b/>
                <w:color w:val="FFFFFF" w:themeColor="background1"/>
              </w:rPr>
            </w:pPr>
            <w:r w:rsidRPr="00EB054C">
              <w:rPr>
                <w:b/>
                <w:color w:val="FFFFFF" w:themeColor="background1"/>
              </w:rPr>
              <w:t>2007</w:t>
            </w:r>
          </w:p>
        </w:tc>
      </w:tr>
      <w:tr w:rsidR="00BB7A01" w:rsidRPr="00EB054C" w14:paraId="4C6530B4" w14:textId="77777777" w:rsidTr="00274A57">
        <w:tc>
          <w:tcPr>
            <w:tcW w:w="9576" w:type="dxa"/>
            <w:gridSpan w:val="2"/>
          </w:tcPr>
          <w:p w14:paraId="1AAF2683" w14:textId="77777777" w:rsidR="00BB7A01" w:rsidRPr="00EB054C" w:rsidRDefault="00BB7A01" w:rsidP="00274A57">
            <w:pPr>
              <w:spacing w:before="60" w:after="60"/>
              <w:rPr>
                <w:rFonts w:ascii="Arial" w:hAnsi="Arial"/>
                <w:sz w:val="20"/>
              </w:rPr>
            </w:pPr>
            <w:r w:rsidRPr="00EB054C">
              <w:rPr>
                <w:rFonts w:ascii="Arial" w:hAnsi="Arial"/>
                <w:sz w:val="20"/>
              </w:rPr>
              <w:t xml:space="preserve">Created in 2007 to improve the CEOS contribution to GEO; play a key role in the definition of the CEOS actions in support of GEO; monitor the execution of the actions and ensure accurate reporting to both CEOS and GEO.  There are currently seven CEOS SBA Coordinators:  Agriculture, Biodiversity, Disasters, Ecosystems, Energy, </w:t>
            </w:r>
            <w:proofErr w:type="gramStart"/>
            <w:r w:rsidRPr="00EB054C">
              <w:rPr>
                <w:rFonts w:ascii="Arial" w:hAnsi="Arial"/>
                <w:sz w:val="20"/>
              </w:rPr>
              <w:t>Health</w:t>
            </w:r>
            <w:proofErr w:type="gramEnd"/>
            <w:r w:rsidRPr="00EB054C">
              <w:rPr>
                <w:rFonts w:ascii="Arial" w:hAnsi="Arial"/>
                <w:sz w:val="20"/>
              </w:rPr>
              <w:t xml:space="preserve">, Water.  Some of the SBA Coordinators have been more active than others. </w:t>
            </w:r>
          </w:p>
        </w:tc>
      </w:tr>
      <w:tr w:rsidR="00BB7A01" w:rsidRPr="00EB054C" w14:paraId="62D037D5" w14:textId="77777777" w:rsidTr="00274A57">
        <w:tc>
          <w:tcPr>
            <w:tcW w:w="8373" w:type="dxa"/>
            <w:shd w:val="clear" w:color="auto" w:fill="FFFFFF" w:themeFill="background1"/>
          </w:tcPr>
          <w:p w14:paraId="610A3D4F" w14:textId="77777777" w:rsidR="00BB7A01" w:rsidRPr="00EB054C" w:rsidRDefault="00BB7A01" w:rsidP="00274A57">
            <w:pPr>
              <w:spacing w:before="60" w:after="60"/>
              <w:rPr>
                <w:rFonts w:ascii="Arial" w:hAnsi="Arial"/>
                <w:b/>
                <w:color w:val="244061" w:themeColor="accent1" w:themeShade="80"/>
                <w:sz w:val="20"/>
              </w:rPr>
            </w:pPr>
            <w:r w:rsidRPr="00EB054C">
              <w:rPr>
                <w:rFonts w:ascii="Arial" w:hAnsi="Arial"/>
                <w:b/>
                <w:color w:val="244061" w:themeColor="accent1" w:themeShade="80"/>
                <w:sz w:val="20"/>
              </w:rPr>
              <w:t>Working Groups (</w:t>
            </w:r>
            <w:r w:rsidRPr="00EB054C">
              <w:rPr>
                <w:rFonts w:ascii="Arial" w:hAnsi="Arial"/>
                <w:b/>
                <w:i/>
                <w:color w:val="244061" w:themeColor="accent1" w:themeShade="80"/>
                <w:sz w:val="20"/>
              </w:rPr>
              <w:t>ad hoc</w:t>
            </w:r>
            <w:r w:rsidRPr="00EB054C">
              <w:rPr>
                <w:rFonts w:ascii="Arial" w:hAnsi="Arial"/>
                <w:b/>
                <w:color w:val="244061" w:themeColor="accent1" w:themeShade="80"/>
                <w:sz w:val="20"/>
              </w:rPr>
              <w:t>)</w:t>
            </w:r>
          </w:p>
        </w:tc>
        <w:tc>
          <w:tcPr>
            <w:tcW w:w="1203" w:type="dxa"/>
            <w:shd w:val="clear" w:color="auto" w:fill="FFFFFF" w:themeFill="background1"/>
          </w:tcPr>
          <w:p w14:paraId="60DEEA52" w14:textId="77777777" w:rsidR="00BB7A01" w:rsidRPr="00440A0F" w:rsidRDefault="00BB7A01" w:rsidP="00274A57">
            <w:pPr>
              <w:tabs>
                <w:tab w:val="center" w:pos="4153"/>
                <w:tab w:val="right" w:pos="8306"/>
              </w:tabs>
              <w:spacing w:before="60" w:after="60"/>
              <w:rPr>
                <w:b/>
                <w:color w:val="244061" w:themeColor="accent1" w:themeShade="80"/>
              </w:rPr>
            </w:pPr>
          </w:p>
        </w:tc>
      </w:tr>
      <w:tr w:rsidR="00BB7A01" w:rsidRPr="00EB054C" w14:paraId="7BFF78B6" w14:textId="77777777" w:rsidTr="00274A57">
        <w:tc>
          <w:tcPr>
            <w:tcW w:w="9576" w:type="dxa"/>
            <w:gridSpan w:val="2"/>
          </w:tcPr>
          <w:p w14:paraId="68FAE3BB" w14:textId="77777777" w:rsidR="00BB7A01" w:rsidRPr="00EB054C" w:rsidRDefault="00BB7A01" w:rsidP="00274A57">
            <w:pPr>
              <w:spacing w:before="60" w:after="60"/>
              <w:rPr>
                <w:rFonts w:ascii="Arial" w:hAnsi="Arial"/>
                <w:sz w:val="20"/>
              </w:rPr>
            </w:pPr>
            <w:r w:rsidRPr="00EB054C">
              <w:rPr>
                <w:rFonts w:ascii="Arial" w:hAnsi="Arial"/>
                <w:sz w:val="20"/>
              </w:rPr>
              <w:t xml:space="preserve">CEOS </w:t>
            </w:r>
            <w:r w:rsidRPr="00EB054C">
              <w:rPr>
                <w:rFonts w:ascii="Arial" w:hAnsi="Arial"/>
                <w:i/>
                <w:sz w:val="20"/>
              </w:rPr>
              <w:t xml:space="preserve">ad hoc </w:t>
            </w:r>
            <w:r w:rsidRPr="00EB054C">
              <w:rPr>
                <w:rFonts w:ascii="Arial" w:hAnsi="Arial"/>
                <w:sz w:val="20"/>
              </w:rPr>
              <w:t xml:space="preserve">Working Groups are established on a temporary basis to investigate specific areas of interest, cooperation, and coordination and report at subsequent Plenary meetings.  Continuation of each </w:t>
            </w:r>
            <w:r w:rsidRPr="00EB054C">
              <w:rPr>
                <w:rFonts w:ascii="Arial" w:hAnsi="Arial"/>
                <w:i/>
                <w:sz w:val="20"/>
              </w:rPr>
              <w:t>ad hoc</w:t>
            </w:r>
            <w:r w:rsidRPr="00EB054C">
              <w:rPr>
                <w:rFonts w:ascii="Arial" w:hAnsi="Arial"/>
                <w:sz w:val="20"/>
              </w:rPr>
              <w:t xml:space="preserve"> Working Group requires confirmation at each Plenary session. </w:t>
            </w:r>
          </w:p>
        </w:tc>
      </w:tr>
      <w:tr w:rsidR="00BB7A01" w:rsidRPr="00EB054C" w14:paraId="61336931" w14:textId="77777777" w:rsidTr="00274A57">
        <w:tc>
          <w:tcPr>
            <w:tcW w:w="8373" w:type="dxa"/>
            <w:shd w:val="clear" w:color="auto" w:fill="244061" w:themeFill="accent1" w:themeFillShade="80"/>
          </w:tcPr>
          <w:p w14:paraId="12C6E105" w14:textId="77777777" w:rsidR="00BB7A01" w:rsidRPr="00EB054C" w:rsidRDefault="00BB7A01" w:rsidP="00274A57">
            <w:pPr>
              <w:spacing w:before="60" w:after="60"/>
              <w:rPr>
                <w:rFonts w:ascii="Arial" w:hAnsi="Arial"/>
                <w:b/>
                <w:color w:val="FFFFFF" w:themeColor="background1"/>
                <w:sz w:val="20"/>
              </w:rPr>
            </w:pPr>
            <w:r w:rsidRPr="00EB054C">
              <w:rPr>
                <w:rFonts w:ascii="Arial" w:hAnsi="Arial"/>
                <w:b/>
                <w:color w:val="FFFFFF" w:themeColor="background1"/>
                <w:sz w:val="20"/>
              </w:rPr>
              <w:t>CEOS Carbon Task Force (CTF)</w:t>
            </w:r>
          </w:p>
        </w:tc>
        <w:tc>
          <w:tcPr>
            <w:tcW w:w="1203" w:type="dxa"/>
            <w:shd w:val="clear" w:color="auto" w:fill="244061" w:themeFill="accent1" w:themeFillShade="80"/>
          </w:tcPr>
          <w:p w14:paraId="72B33CE1" w14:textId="77777777" w:rsidR="00BB7A01" w:rsidRPr="00EB054C" w:rsidRDefault="00BB7A01" w:rsidP="00274A57">
            <w:pPr>
              <w:spacing w:before="60" w:after="60"/>
              <w:rPr>
                <w:b/>
                <w:color w:val="FFFFFF" w:themeColor="background1"/>
              </w:rPr>
            </w:pPr>
            <w:r w:rsidRPr="00EB054C">
              <w:rPr>
                <w:b/>
                <w:color w:val="FFFFFF" w:themeColor="background1"/>
              </w:rPr>
              <w:t>2008</w:t>
            </w:r>
          </w:p>
        </w:tc>
      </w:tr>
      <w:tr w:rsidR="00BB7A01" w:rsidRPr="00EB054C" w14:paraId="0D5326E0" w14:textId="77777777" w:rsidTr="00274A57">
        <w:tc>
          <w:tcPr>
            <w:tcW w:w="9576" w:type="dxa"/>
            <w:gridSpan w:val="2"/>
          </w:tcPr>
          <w:p w14:paraId="0C57548C" w14:textId="77777777" w:rsidR="00BB7A01" w:rsidRPr="00EB054C" w:rsidRDefault="00BB7A01" w:rsidP="00274A57">
            <w:pPr>
              <w:spacing w:before="60" w:after="60"/>
              <w:rPr>
                <w:rFonts w:ascii="Arial" w:hAnsi="Arial"/>
                <w:bCs/>
                <w:sz w:val="20"/>
              </w:rPr>
            </w:pPr>
            <w:r w:rsidRPr="00EB054C">
              <w:rPr>
                <w:rFonts w:ascii="Arial" w:hAnsi="Arial"/>
                <w:sz w:val="20"/>
              </w:rPr>
              <w:t xml:space="preserve">With the advent of the new technical means to provide satellite-derived greenhouse gas monitoring and measurement, CEOS </w:t>
            </w:r>
            <w:r w:rsidRPr="00EB054C">
              <w:rPr>
                <w:rFonts w:ascii="Arial" w:hAnsi="Arial"/>
                <w:bCs/>
                <w:sz w:val="20"/>
              </w:rPr>
              <w:t>Member Agencies</w:t>
            </w:r>
            <w:r w:rsidRPr="00EB054C">
              <w:rPr>
                <w:rFonts w:ascii="Arial" w:hAnsi="Arial"/>
                <w:sz w:val="20"/>
              </w:rPr>
              <w:t xml:space="preserve"> are cooperating to support enhanced global access to GHG data, its related applications, and its continued future supply. The CTF will ensure the necessary integration and coordination of satellite-related support to several key CEOS carbon initiatives, including Forest Carbon Tracking and the Global Monitoring of Greenhouse Gases from Space. The CTF is also </w:t>
            </w:r>
            <w:proofErr w:type="gramStart"/>
            <w:r w:rsidRPr="00EB054C">
              <w:rPr>
                <w:rFonts w:ascii="Arial" w:hAnsi="Arial"/>
                <w:sz w:val="20"/>
              </w:rPr>
              <w:t>coordinating  the</w:t>
            </w:r>
            <w:proofErr w:type="gramEnd"/>
            <w:r w:rsidRPr="00EB054C">
              <w:rPr>
                <w:rFonts w:ascii="Arial" w:hAnsi="Arial"/>
                <w:sz w:val="20"/>
              </w:rPr>
              <w:t xml:space="preserve"> CEOS response to the GEO Carbon Strategy, </w:t>
            </w:r>
            <w:r w:rsidRPr="00EB054C">
              <w:rPr>
                <w:rFonts w:ascii="Arial" w:hAnsi="Arial"/>
                <w:bCs/>
                <w:sz w:val="20"/>
              </w:rPr>
              <w:t xml:space="preserve">known as </w:t>
            </w:r>
            <w:r w:rsidRPr="00EB054C">
              <w:rPr>
                <w:rFonts w:ascii="Arial" w:hAnsi="Arial"/>
                <w:sz w:val="20"/>
              </w:rPr>
              <w:t>the CEOS Strategy for Carbon Observations from Space,  expected in early 2013.</w:t>
            </w:r>
          </w:p>
        </w:tc>
      </w:tr>
      <w:tr w:rsidR="00BB7A01" w:rsidRPr="00EB054C" w14:paraId="24667842" w14:textId="77777777" w:rsidTr="00274A57">
        <w:tc>
          <w:tcPr>
            <w:tcW w:w="8373" w:type="dxa"/>
            <w:shd w:val="clear" w:color="auto" w:fill="244061" w:themeFill="accent1" w:themeFillShade="80"/>
          </w:tcPr>
          <w:p w14:paraId="4A0712B3" w14:textId="77777777" w:rsidR="00BB7A01" w:rsidRPr="00EB054C" w:rsidRDefault="00BB7A01" w:rsidP="00274A57">
            <w:pPr>
              <w:spacing w:before="60" w:after="60"/>
              <w:rPr>
                <w:rFonts w:ascii="Arial" w:hAnsi="Arial"/>
                <w:b/>
                <w:color w:val="FFFFFF" w:themeColor="background1"/>
                <w:sz w:val="20"/>
              </w:rPr>
            </w:pPr>
            <w:r w:rsidRPr="00EB054C">
              <w:rPr>
                <w:rFonts w:ascii="Arial" w:hAnsi="Arial"/>
                <w:b/>
                <w:color w:val="FFFFFF" w:themeColor="background1"/>
                <w:sz w:val="20"/>
              </w:rPr>
              <w:t>Space Data Coordination Group (SDCG) for GFOI</w:t>
            </w:r>
          </w:p>
        </w:tc>
        <w:tc>
          <w:tcPr>
            <w:tcW w:w="1203" w:type="dxa"/>
            <w:shd w:val="clear" w:color="auto" w:fill="244061" w:themeFill="accent1" w:themeFillShade="80"/>
          </w:tcPr>
          <w:p w14:paraId="0C654721" w14:textId="77777777" w:rsidR="00BB7A01" w:rsidRPr="00EB054C" w:rsidRDefault="00BB7A01" w:rsidP="00274A57">
            <w:pPr>
              <w:spacing w:before="60" w:after="60"/>
              <w:rPr>
                <w:b/>
                <w:color w:val="FFFFFF" w:themeColor="background1"/>
              </w:rPr>
            </w:pPr>
            <w:r w:rsidRPr="00EB054C">
              <w:rPr>
                <w:b/>
                <w:color w:val="FFFFFF" w:themeColor="background1"/>
              </w:rPr>
              <w:t>2011</w:t>
            </w:r>
          </w:p>
        </w:tc>
      </w:tr>
      <w:tr w:rsidR="00BB7A01" w:rsidRPr="00EB054C" w14:paraId="13AEB9F0" w14:textId="77777777" w:rsidTr="00274A57">
        <w:tc>
          <w:tcPr>
            <w:tcW w:w="9576" w:type="dxa"/>
            <w:gridSpan w:val="2"/>
          </w:tcPr>
          <w:p w14:paraId="0A204975" w14:textId="77777777" w:rsidR="00BB7A01" w:rsidRPr="00EB054C" w:rsidRDefault="00BB7A01" w:rsidP="00274A57">
            <w:pPr>
              <w:spacing w:before="60" w:after="60"/>
              <w:rPr>
                <w:rFonts w:ascii="Arial" w:hAnsi="Arial"/>
                <w:bCs/>
                <w:sz w:val="20"/>
              </w:rPr>
            </w:pPr>
            <w:r w:rsidRPr="00EB054C">
              <w:rPr>
                <w:rFonts w:ascii="Arial" w:hAnsi="Arial"/>
                <w:sz w:val="20"/>
              </w:rPr>
              <w:t xml:space="preserve">The CEOS data strategy for GFOI is to build a living, global archive of </w:t>
            </w:r>
            <w:proofErr w:type="spellStart"/>
            <w:r w:rsidRPr="00EB054C">
              <w:rPr>
                <w:rFonts w:ascii="Arial" w:hAnsi="Arial"/>
                <w:sz w:val="20"/>
              </w:rPr>
              <w:t>spatio</w:t>
            </w:r>
            <w:proofErr w:type="spellEnd"/>
            <w:r w:rsidRPr="00EB054C">
              <w:rPr>
                <w:rFonts w:ascii="Arial" w:hAnsi="Arial"/>
                <w:sz w:val="20"/>
              </w:rPr>
              <w:t xml:space="preserve">-temporally consistent data for each sensor type </w:t>
            </w:r>
            <w:r w:rsidRPr="00EB054C">
              <w:rPr>
                <w:rFonts w:ascii="Arial" w:hAnsi="Arial"/>
                <w:bCs/>
                <w:sz w:val="20"/>
              </w:rPr>
              <w:t xml:space="preserve">that responds </w:t>
            </w:r>
            <w:r w:rsidRPr="00EB054C">
              <w:rPr>
                <w:rFonts w:ascii="Arial" w:hAnsi="Arial"/>
                <w:sz w:val="20"/>
              </w:rPr>
              <w:t xml:space="preserve">to GFOI </w:t>
            </w:r>
            <w:r w:rsidRPr="00EB054C">
              <w:rPr>
                <w:rFonts w:ascii="Arial" w:hAnsi="Arial"/>
                <w:bCs/>
                <w:sz w:val="20"/>
              </w:rPr>
              <w:t>information</w:t>
            </w:r>
            <w:r w:rsidRPr="00EB054C">
              <w:rPr>
                <w:rFonts w:ascii="Arial" w:hAnsi="Arial"/>
                <w:sz w:val="20"/>
              </w:rPr>
              <w:t xml:space="preserve"> requirements.  The SDCG, developed in 2011, will support the coordinated acquisition planning of all relevant Earth observing missions supporting GFOI and FCT, beginning with the development of a Global Baseline Acquisition Strategy that will be continuously refined as new </w:t>
            </w:r>
            <w:r w:rsidRPr="00EB054C">
              <w:rPr>
                <w:rFonts w:ascii="Arial" w:hAnsi="Arial"/>
                <w:bCs/>
                <w:sz w:val="20"/>
              </w:rPr>
              <w:t xml:space="preserve">missions </w:t>
            </w:r>
            <w:r w:rsidRPr="00EB054C">
              <w:rPr>
                <w:rFonts w:ascii="Arial" w:hAnsi="Arial"/>
                <w:sz w:val="20"/>
              </w:rPr>
              <w:t xml:space="preserve">become operational.  </w:t>
            </w:r>
          </w:p>
        </w:tc>
      </w:tr>
      <w:tr w:rsidR="00BB7A01" w:rsidRPr="00EB054C" w14:paraId="5C36A571" w14:textId="77777777" w:rsidTr="00274A57">
        <w:tc>
          <w:tcPr>
            <w:tcW w:w="8373" w:type="dxa"/>
            <w:shd w:val="clear" w:color="auto" w:fill="244061" w:themeFill="accent1" w:themeFillShade="80"/>
          </w:tcPr>
          <w:p w14:paraId="311FFB03" w14:textId="77777777" w:rsidR="00BB7A01" w:rsidRPr="00EB054C" w:rsidRDefault="00BB7A01" w:rsidP="00274A57">
            <w:pPr>
              <w:spacing w:before="60" w:after="60"/>
              <w:rPr>
                <w:rFonts w:ascii="Arial" w:hAnsi="Arial"/>
                <w:b/>
                <w:color w:val="FFFFFF" w:themeColor="background1"/>
                <w:sz w:val="20"/>
              </w:rPr>
            </w:pPr>
            <w:r w:rsidRPr="00EB054C">
              <w:rPr>
                <w:rFonts w:ascii="Arial" w:hAnsi="Arial"/>
                <w:b/>
                <w:color w:val="FFFFFF" w:themeColor="background1"/>
                <w:sz w:val="20"/>
              </w:rPr>
              <w:t xml:space="preserve">Disaster Risk Management (DRM) </w:t>
            </w:r>
            <w:r w:rsidRPr="00EB054C">
              <w:rPr>
                <w:rFonts w:ascii="Arial" w:hAnsi="Arial"/>
                <w:b/>
                <w:i/>
                <w:color w:val="FFFFFF" w:themeColor="background1"/>
                <w:sz w:val="20"/>
              </w:rPr>
              <w:t>ad hoc</w:t>
            </w:r>
            <w:r w:rsidRPr="00EB054C">
              <w:rPr>
                <w:rFonts w:ascii="Arial" w:hAnsi="Arial"/>
                <w:b/>
                <w:color w:val="FFFFFF" w:themeColor="background1"/>
                <w:sz w:val="20"/>
              </w:rPr>
              <w:t xml:space="preserve"> Working Group</w:t>
            </w:r>
          </w:p>
        </w:tc>
        <w:tc>
          <w:tcPr>
            <w:tcW w:w="1203" w:type="dxa"/>
            <w:shd w:val="clear" w:color="auto" w:fill="244061" w:themeFill="accent1" w:themeFillShade="80"/>
          </w:tcPr>
          <w:p w14:paraId="32ED7F3A" w14:textId="77777777" w:rsidR="00BB7A01" w:rsidRPr="00EB054C" w:rsidRDefault="00BB7A01" w:rsidP="00274A57">
            <w:pPr>
              <w:spacing w:before="60" w:after="60"/>
              <w:rPr>
                <w:b/>
                <w:color w:val="FFFFFF" w:themeColor="background1"/>
              </w:rPr>
            </w:pPr>
            <w:r w:rsidRPr="00EB054C">
              <w:rPr>
                <w:b/>
                <w:color w:val="FFFFFF" w:themeColor="background1"/>
              </w:rPr>
              <w:t>2011</w:t>
            </w:r>
          </w:p>
        </w:tc>
      </w:tr>
      <w:tr w:rsidR="00BB7A01" w:rsidRPr="00EB054C" w14:paraId="3BEA602C" w14:textId="77777777" w:rsidTr="00274A57">
        <w:tc>
          <w:tcPr>
            <w:tcW w:w="9576" w:type="dxa"/>
            <w:gridSpan w:val="2"/>
          </w:tcPr>
          <w:p w14:paraId="3775C3EE" w14:textId="77777777" w:rsidR="00BB7A01" w:rsidRPr="00EB054C" w:rsidRDefault="00BB7A01" w:rsidP="00274A57">
            <w:pPr>
              <w:spacing w:before="60" w:after="60"/>
              <w:rPr>
                <w:rFonts w:ascii="Arial" w:hAnsi="Arial"/>
                <w:bCs/>
                <w:sz w:val="20"/>
              </w:rPr>
            </w:pPr>
            <w:r w:rsidRPr="00EB054C">
              <w:rPr>
                <w:rFonts w:ascii="Arial" w:hAnsi="Arial"/>
                <w:sz w:val="20"/>
              </w:rPr>
              <w:t xml:space="preserve">The </w:t>
            </w:r>
            <w:r w:rsidRPr="00EB054C">
              <w:rPr>
                <w:rFonts w:ascii="Arial" w:hAnsi="Arial"/>
                <w:i/>
                <w:sz w:val="20"/>
              </w:rPr>
              <w:t xml:space="preserve">ad hoc </w:t>
            </w:r>
            <w:r w:rsidRPr="00EB054C">
              <w:rPr>
                <w:rFonts w:ascii="Arial" w:hAnsi="Arial"/>
                <w:sz w:val="20"/>
              </w:rPr>
              <w:t>Working Group on Disaster Risk Management top objectives are to increase and strengthen the contribution of EO satellites to the various phases of disaster risk management through a series of coordinated enlarged actions and to raise the awareness of politicians, decision-makers, and major stakeholders on the benefits of using satellite EO in all phases of DRM.  The DRM WG will do this by improving the coordination between EO satellite observations and take appropriate actions aiming at better distributing EO satellite data and fostering its use by the DRM users.  The DRM WG is clarifying synergy with CEOS Disaster SBA team actions and is currently preparing a DRM Implementation Plan and global observation strategy focusing on three disaster types:  volcanoes, earthquakes, and flash floods.</w:t>
            </w:r>
          </w:p>
        </w:tc>
      </w:tr>
      <w:tr w:rsidR="00BB7A01" w:rsidRPr="00EB054C" w14:paraId="4BEC8949" w14:textId="77777777" w:rsidTr="00274A57">
        <w:tc>
          <w:tcPr>
            <w:tcW w:w="8373" w:type="dxa"/>
            <w:shd w:val="clear" w:color="auto" w:fill="244061" w:themeFill="accent1" w:themeFillShade="80"/>
          </w:tcPr>
          <w:p w14:paraId="2978423D" w14:textId="77777777" w:rsidR="00BB7A01" w:rsidRPr="00EB054C" w:rsidRDefault="00BB7A01" w:rsidP="00274A57">
            <w:pPr>
              <w:spacing w:before="60" w:after="60"/>
              <w:rPr>
                <w:rFonts w:ascii="Arial" w:hAnsi="Arial"/>
                <w:b/>
                <w:color w:val="FFFFFF" w:themeColor="background1"/>
                <w:sz w:val="20"/>
              </w:rPr>
            </w:pPr>
            <w:r w:rsidRPr="00EB054C">
              <w:rPr>
                <w:rFonts w:ascii="Arial" w:hAnsi="Arial"/>
                <w:b/>
                <w:color w:val="FFFFFF" w:themeColor="background1"/>
                <w:sz w:val="20"/>
              </w:rPr>
              <w:t xml:space="preserve">GEO Global Agricultural Monitoring </w:t>
            </w:r>
            <w:r w:rsidRPr="00EB054C">
              <w:rPr>
                <w:rFonts w:ascii="Arial" w:hAnsi="Arial"/>
                <w:b/>
                <w:i/>
                <w:color w:val="FFFFFF" w:themeColor="background1"/>
                <w:sz w:val="20"/>
              </w:rPr>
              <w:t>ad hoc</w:t>
            </w:r>
            <w:r w:rsidRPr="00EB054C">
              <w:rPr>
                <w:rFonts w:ascii="Arial" w:hAnsi="Arial"/>
                <w:b/>
                <w:color w:val="FFFFFF" w:themeColor="background1"/>
                <w:sz w:val="20"/>
              </w:rPr>
              <w:t xml:space="preserve"> Working Group</w:t>
            </w:r>
          </w:p>
        </w:tc>
        <w:tc>
          <w:tcPr>
            <w:tcW w:w="1203" w:type="dxa"/>
            <w:shd w:val="clear" w:color="auto" w:fill="244061" w:themeFill="accent1" w:themeFillShade="80"/>
          </w:tcPr>
          <w:p w14:paraId="0591F83A" w14:textId="77777777" w:rsidR="00BB7A01" w:rsidRPr="00EB054C" w:rsidRDefault="00BB7A01" w:rsidP="00274A57">
            <w:pPr>
              <w:spacing w:before="60" w:after="60"/>
              <w:rPr>
                <w:b/>
                <w:color w:val="FFFFFF" w:themeColor="background1"/>
              </w:rPr>
            </w:pPr>
            <w:r w:rsidRPr="00EB054C">
              <w:rPr>
                <w:b/>
                <w:color w:val="FFFFFF" w:themeColor="background1"/>
              </w:rPr>
              <w:t>2011</w:t>
            </w:r>
          </w:p>
        </w:tc>
      </w:tr>
      <w:tr w:rsidR="00BB7A01" w:rsidRPr="00EB054C" w14:paraId="6DAC0435" w14:textId="77777777" w:rsidTr="00274A57">
        <w:tc>
          <w:tcPr>
            <w:tcW w:w="9576" w:type="dxa"/>
            <w:gridSpan w:val="2"/>
          </w:tcPr>
          <w:p w14:paraId="4C5B828C" w14:textId="77777777" w:rsidR="00BB7A01" w:rsidRPr="00EB054C" w:rsidRDefault="00BB7A01" w:rsidP="00274A57">
            <w:pPr>
              <w:spacing w:before="60" w:after="60"/>
              <w:rPr>
                <w:rFonts w:ascii="Arial" w:hAnsi="Arial"/>
                <w:bCs/>
                <w:sz w:val="20"/>
              </w:rPr>
            </w:pPr>
            <w:r w:rsidRPr="00EB054C">
              <w:rPr>
                <w:rFonts w:ascii="Arial" w:hAnsi="Arial"/>
                <w:sz w:val="20"/>
              </w:rPr>
              <w:t xml:space="preserve">In 2011, CEOS, in observer status, participated in the G20 GEOGLAM meeting.  A number of questions were raised with respect to possible CEOS contributions to the GEOGLAM initiative and in order to adequately address those questions, an </w:t>
            </w:r>
            <w:r w:rsidRPr="00EB054C">
              <w:rPr>
                <w:rFonts w:ascii="Arial" w:hAnsi="Arial"/>
                <w:i/>
                <w:sz w:val="20"/>
              </w:rPr>
              <w:t xml:space="preserve">ad hoc </w:t>
            </w:r>
            <w:r w:rsidRPr="00EB054C">
              <w:rPr>
                <w:rFonts w:ascii="Arial" w:hAnsi="Arial"/>
                <w:sz w:val="20"/>
              </w:rPr>
              <w:t>Working Group on GEOGLAM was created at the 25</w:t>
            </w:r>
            <w:r w:rsidRPr="00EB054C">
              <w:rPr>
                <w:rFonts w:ascii="Arial" w:hAnsi="Arial"/>
                <w:sz w:val="20"/>
                <w:vertAlign w:val="superscript"/>
              </w:rPr>
              <w:t>th</w:t>
            </w:r>
            <w:r w:rsidRPr="00EB054C">
              <w:rPr>
                <w:rFonts w:ascii="Arial" w:hAnsi="Arial"/>
                <w:sz w:val="20"/>
              </w:rPr>
              <w:t xml:space="preserve"> CEOS Plenary.  The main objective of the group is to research the development of the space-based component for agricultural monitoring, a major component being the space data coordination activity to address the significant and sustained coverage needs anticipated of GEOGLAM.</w:t>
            </w:r>
          </w:p>
        </w:tc>
      </w:tr>
    </w:tbl>
    <w:p w14:paraId="107CE847" w14:textId="77777777" w:rsidR="00C14220" w:rsidRPr="00EB054C" w:rsidRDefault="00C14220" w:rsidP="0012455D">
      <w:pPr>
        <w:sectPr w:rsidR="00C14220" w:rsidRPr="00EB054C">
          <w:pgSz w:w="11906" w:h="16838"/>
          <w:pgMar w:top="1417" w:right="1417" w:bottom="1417" w:left="1417" w:header="708" w:footer="708" w:gutter="0"/>
          <w:cols w:space="708"/>
          <w:docGrid w:linePitch="360"/>
        </w:sectPr>
      </w:pPr>
    </w:p>
    <w:p w14:paraId="22E7B659" w14:textId="121ADEB6" w:rsidR="0012455D" w:rsidRPr="00EB054C" w:rsidRDefault="0012455D" w:rsidP="0012455D">
      <w:pPr>
        <w:rPr>
          <w:b/>
        </w:rPr>
      </w:pPr>
      <w:r w:rsidRPr="00EB054C">
        <w:rPr>
          <w:b/>
        </w:rPr>
        <w:lastRenderedPageBreak/>
        <w:t>ANNEX I</w:t>
      </w:r>
      <w:r w:rsidR="00B24E84" w:rsidRPr="00EB054C">
        <w:rPr>
          <w:b/>
        </w:rPr>
        <w:t>I</w:t>
      </w:r>
      <w:r w:rsidRPr="00EB054C">
        <w:rPr>
          <w:b/>
        </w:rPr>
        <w:t>:</w:t>
      </w:r>
      <w:r w:rsidRPr="00EB054C">
        <w:rPr>
          <w:b/>
        </w:rPr>
        <w:tab/>
      </w:r>
      <w:r w:rsidR="005905D3" w:rsidRPr="00EB054C">
        <w:rPr>
          <w:b/>
        </w:rPr>
        <w:t xml:space="preserve">Estimated Status Quo of </w:t>
      </w:r>
      <w:r w:rsidR="00B56A2D" w:rsidRPr="00EB054C">
        <w:rPr>
          <w:b/>
        </w:rPr>
        <w:t>CEOS Roles and Responsibilities</w:t>
      </w:r>
    </w:p>
    <w:p w14:paraId="2E4B43E8" w14:textId="77777777" w:rsidR="0012455D" w:rsidRPr="00EB054C" w:rsidRDefault="0012455D" w:rsidP="0012455D">
      <w:pPr>
        <w:rPr>
          <w:b/>
        </w:rPr>
      </w:pPr>
    </w:p>
    <w:tbl>
      <w:tblPr>
        <w:tblStyle w:val="TableGrid"/>
        <w:tblW w:w="0" w:type="auto"/>
        <w:tblLook w:val="04A0" w:firstRow="1" w:lastRow="0" w:firstColumn="1" w:lastColumn="0" w:noHBand="0" w:noVBand="1"/>
      </w:tblPr>
      <w:tblGrid>
        <w:gridCol w:w="3047"/>
        <w:gridCol w:w="5538"/>
        <w:gridCol w:w="2476"/>
        <w:gridCol w:w="2593"/>
      </w:tblGrid>
      <w:tr w:rsidR="00B56A2D" w:rsidRPr="00EB054C" w14:paraId="72D0BE66" w14:textId="77777777" w:rsidTr="00321513">
        <w:trPr>
          <w:tblHeader/>
        </w:trPr>
        <w:tc>
          <w:tcPr>
            <w:tcW w:w="14156" w:type="dxa"/>
            <w:gridSpan w:val="4"/>
          </w:tcPr>
          <w:p w14:paraId="1878F160" w14:textId="77777777" w:rsidR="00B56A2D" w:rsidRPr="00EB054C" w:rsidRDefault="00B56A2D" w:rsidP="00321513">
            <w:pPr>
              <w:jc w:val="center"/>
            </w:pPr>
            <w:r w:rsidRPr="00EB054C">
              <w:rPr>
                <w:b/>
              </w:rPr>
              <w:t>Summary of Roles and Responsibilities: Strategic Development, Coordination and Communication</w:t>
            </w:r>
          </w:p>
        </w:tc>
      </w:tr>
      <w:tr w:rsidR="00B56A2D" w:rsidRPr="00EB054C" w14:paraId="5D25F0C0" w14:textId="77777777" w:rsidTr="00321513">
        <w:trPr>
          <w:tblHeader/>
        </w:trPr>
        <w:tc>
          <w:tcPr>
            <w:tcW w:w="3085" w:type="dxa"/>
          </w:tcPr>
          <w:p w14:paraId="4D2536AE" w14:textId="77777777" w:rsidR="00B56A2D" w:rsidRPr="00EB054C" w:rsidRDefault="00B56A2D" w:rsidP="00321513">
            <w:pPr>
              <w:jc w:val="center"/>
              <w:rPr>
                <w:b/>
              </w:rPr>
            </w:pPr>
            <w:r w:rsidRPr="00EB054C">
              <w:rPr>
                <w:b/>
              </w:rPr>
              <w:t>Main Function</w:t>
            </w:r>
          </w:p>
        </w:tc>
        <w:tc>
          <w:tcPr>
            <w:tcW w:w="5812" w:type="dxa"/>
          </w:tcPr>
          <w:p w14:paraId="27AF9325" w14:textId="77777777" w:rsidR="00B56A2D" w:rsidRPr="00EB054C" w:rsidRDefault="00B56A2D" w:rsidP="00321513">
            <w:pPr>
              <w:jc w:val="center"/>
              <w:rPr>
                <w:b/>
              </w:rPr>
            </w:pPr>
            <w:r w:rsidRPr="00EB054C">
              <w:rPr>
                <w:b/>
              </w:rPr>
              <w:t>Activity</w:t>
            </w:r>
          </w:p>
        </w:tc>
        <w:tc>
          <w:tcPr>
            <w:tcW w:w="2551" w:type="dxa"/>
          </w:tcPr>
          <w:p w14:paraId="15ACB56E" w14:textId="77777777" w:rsidR="00B56A2D" w:rsidRPr="00EB054C" w:rsidRDefault="00B56A2D" w:rsidP="00321513">
            <w:pPr>
              <w:jc w:val="center"/>
              <w:rPr>
                <w:b/>
              </w:rPr>
            </w:pPr>
            <w:r w:rsidRPr="00EB054C">
              <w:rPr>
                <w:b/>
              </w:rPr>
              <w:t>Lead</w:t>
            </w:r>
          </w:p>
        </w:tc>
        <w:tc>
          <w:tcPr>
            <w:tcW w:w="2708" w:type="dxa"/>
          </w:tcPr>
          <w:p w14:paraId="1DB8FF46" w14:textId="77777777" w:rsidR="00B56A2D" w:rsidRPr="00EB054C" w:rsidRDefault="00B56A2D" w:rsidP="00321513">
            <w:pPr>
              <w:jc w:val="center"/>
              <w:rPr>
                <w:b/>
              </w:rPr>
            </w:pPr>
            <w:r w:rsidRPr="00EB054C">
              <w:rPr>
                <w:b/>
              </w:rPr>
              <w:t>Support</w:t>
            </w:r>
          </w:p>
        </w:tc>
      </w:tr>
      <w:tr w:rsidR="00B56A2D" w:rsidRPr="00EB054C" w14:paraId="290236D5" w14:textId="77777777" w:rsidTr="00321513">
        <w:tc>
          <w:tcPr>
            <w:tcW w:w="3085" w:type="dxa"/>
            <w:vMerge w:val="restart"/>
          </w:tcPr>
          <w:p w14:paraId="1391EB2A" w14:textId="77777777" w:rsidR="00B56A2D" w:rsidRPr="00440A0F" w:rsidRDefault="00B56A2D" w:rsidP="005905D3">
            <w:pPr>
              <w:tabs>
                <w:tab w:val="center" w:pos="4153"/>
                <w:tab w:val="right" w:pos="8306"/>
              </w:tabs>
              <w:jc w:val="left"/>
              <w:rPr>
                <w:b/>
              </w:rPr>
            </w:pPr>
          </w:p>
          <w:p w14:paraId="5FF775EF" w14:textId="77777777" w:rsidR="00B56A2D" w:rsidRPr="00440A0F" w:rsidRDefault="00B56A2D" w:rsidP="005905D3">
            <w:pPr>
              <w:tabs>
                <w:tab w:val="center" w:pos="4153"/>
                <w:tab w:val="right" w:pos="8306"/>
              </w:tabs>
              <w:jc w:val="left"/>
              <w:rPr>
                <w:b/>
              </w:rPr>
            </w:pPr>
          </w:p>
          <w:p w14:paraId="33743D33" w14:textId="77777777" w:rsidR="00B56A2D" w:rsidRPr="00C331DA" w:rsidRDefault="00B56A2D" w:rsidP="005905D3">
            <w:pPr>
              <w:jc w:val="left"/>
            </w:pPr>
            <w:r w:rsidRPr="00A81987">
              <w:rPr>
                <w:b/>
              </w:rPr>
              <w:t>Top-level Strategy Development and Guidance</w:t>
            </w:r>
          </w:p>
        </w:tc>
        <w:tc>
          <w:tcPr>
            <w:tcW w:w="5812" w:type="dxa"/>
          </w:tcPr>
          <w:p w14:paraId="0D5C8C2C" w14:textId="77777777" w:rsidR="00B56A2D" w:rsidRPr="00D6723E" w:rsidRDefault="00B56A2D" w:rsidP="00321513">
            <w:r w:rsidRPr="00C331DA">
              <w:t>Identify strategic priorities to be reflected in plans and meeting agendas</w:t>
            </w:r>
          </w:p>
        </w:tc>
        <w:tc>
          <w:tcPr>
            <w:tcW w:w="2551" w:type="dxa"/>
          </w:tcPr>
          <w:p w14:paraId="327A21C4" w14:textId="77777777" w:rsidR="00B56A2D" w:rsidRPr="0061631A" w:rsidRDefault="00B56A2D" w:rsidP="00321513">
            <w:r w:rsidRPr="0061631A">
              <w:t>CEOS Chair</w:t>
            </w:r>
          </w:p>
        </w:tc>
        <w:tc>
          <w:tcPr>
            <w:tcW w:w="2708" w:type="dxa"/>
          </w:tcPr>
          <w:p w14:paraId="126E355F" w14:textId="77777777" w:rsidR="00B56A2D" w:rsidRPr="002E285B" w:rsidRDefault="00B56A2D" w:rsidP="00321513">
            <w:r w:rsidRPr="002E285B">
              <w:t>Troika, SIT Chair, CEO, CEOS SEC, WGs and VCs</w:t>
            </w:r>
          </w:p>
        </w:tc>
      </w:tr>
      <w:tr w:rsidR="00B56A2D" w:rsidRPr="00EB054C" w14:paraId="087B7DEF" w14:textId="77777777" w:rsidTr="00321513">
        <w:tc>
          <w:tcPr>
            <w:tcW w:w="3085" w:type="dxa"/>
            <w:vMerge/>
          </w:tcPr>
          <w:p w14:paraId="54FE617E" w14:textId="77777777" w:rsidR="00B56A2D" w:rsidRPr="00440A0F" w:rsidRDefault="00B56A2D" w:rsidP="005905D3">
            <w:pPr>
              <w:tabs>
                <w:tab w:val="center" w:pos="4153"/>
                <w:tab w:val="right" w:pos="8306"/>
              </w:tabs>
              <w:jc w:val="left"/>
              <w:rPr>
                <w:b/>
              </w:rPr>
            </w:pPr>
          </w:p>
        </w:tc>
        <w:tc>
          <w:tcPr>
            <w:tcW w:w="5812" w:type="dxa"/>
          </w:tcPr>
          <w:p w14:paraId="3DEF0FFE" w14:textId="77777777" w:rsidR="00B56A2D" w:rsidRPr="00C331DA" w:rsidRDefault="00B56A2D" w:rsidP="00321513">
            <w:pPr>
              <w:rPr>
                <w:b/>
              </w:rPr>
            </w:pPr>
            <w:r w:rsidRPr="00A81987">
              <w:t xml:space="preserve">Update CEOS Work Plan to capture CEOS Chair strategic priorities </w:t>
            </w:r>
          </w:p>
        </w:tc>
        <w:tc>
          <w:tcPr>
            <w:tcW w:w="2551" w:type="dxa"/>
          </w:tcPr>
          <w:p w14:paraId="1745485C" w14:textId="77777777" w:rsidR="00B56A2D" w:rsidRPr="00C331DA" w:rsidRDefault="00B56A2D" w:rsidP="00321513">
            <w:r w:rsidRPr="00C331DA">
              <w:t>CEO</w:t>
            </w:r>
          </w:p>
        </w:tc>
        <w:tc>
          <w:tcPr>
            <w:tcW w:w="2708" w:type="dxa"/>
          </w:tcPr>
          <w:p w14:paraId="57F5B707" w14:textId="77777777" w:rsidR="00B56A2D" w:rsidRPr="00D6723E" w:rsidRDefault="00B56A2D" w:rsidP="00321513">
            <w:r w:rsidRPr="00D6723E">
              <w:t>CEOS Chair, Troika, SIT Chair, CEO, CEOS SEC, WGs and VCs</w:t>
            </w:r>
          </w:p>
        </w:tc>
      </w:tr>
      <w:tr w:rsidR="00B56A2D" w:rsidRPr="00EB054C" w14:paraId="25E6A816" w14:textId="77777777" w:rsidTr="00321513">
        <w:tc>
          <w:tcPr>
            <w:tcW w:w="3085" w:type="dxa"/>
            <w:vMerge/>
          </w:tcPr>
          <w:p w14:paraId="049AED01" w14:textId="77777777" w:rsidR="00B56A2D" w:rsidRPr="00440A0F" w:rsidRDefault="00B56A2D" w:rsidP="005905D3">
            <w:pPr>
              <w:tabs>
                <w:tab w:val="center" w:pos="4153"/>
                <w:tab w:val="right" w:pos="8306"/>
              </w:tabs>
              <w:jc w:val="left"/>
              <w:rPr>
                <w:b/>
              </w:rPr>
            </w:pPr>
          </w:p>
        </w:tc>
        <w:tc>
          <w:tcPr>
            <w:tcW w:w="5812" w:type="dxa"/>
          </w:tcPr>
          <w:p w14:paraId="4682F529" w14:textId="77777777" w:rsidR="00B56A2D" w:rsidRPr="00C331DA" w:rsidDel="00621C40" w:rsidRDefault="00B56A2D" w:rsidP="00321513">
            <w:pPr>
              <w:rPr>
                <w:b/>
              </w:rPr>
            </w:pPr>
            <w:r w:rsidRPr="00A81987">
              <w:t>Align CEOS activities with requirements of "Custome</w:t>
            </w:r>
            <w:r w:rsidRPr="00C331DA">
              <w:t>r" organisations (document?)</w:t>
            </w:r>
          </w:p>
        </w:tc>
        <w:tc>
          <w:tcPr>
            <w:tcW w:w="2551" w:type="dxa"/>
          </w:tcPr>
          <w:p w14:paraId="29040FC5" w14:textId="77777777" w:rsidR="00B56A2D" w:rsidRPr="00D6723E" w:rsidRDefault="00B56A2D" w:rsidP="00321513">
            <w:r w:rsidRPr="00C331DA">
              <w:t>CEO</w:t>
            </w:r>
          </w:p>
        </w:tc>
        <w:tc>
          <w:tcPr>
            <w:tcW w:w="2708" w:type="dxa"/>
          </w:tcPr>
          <w:p w14:paraId="1BDDC54C" w14:textId="77777777" w:rsidR="00B56A2D" w:rsidRPr="002E285B" w:rsidRDefault="00B56A2D" w:rsidP="00321513">
            <w:r w:rsidRPr="0061631A">
              <w:t>CEOS Chair, Troika,</w:t>
            </w:r>
            <w:r w:rsidRPr="002E285B">
              <w:t xml:space="preserve"> SIT Chair, CEO, CEOS SEC, WGs and VCs</w:t>
            </w:r>
          </w:p>
        </w:tc>
      </w:tr>
      <w:tr w:rsidR="00B56A2D" w:rsidRPr="00EB054C" w14:paraId="2C49B960" w14:textId="77777777" w:rsidTr="00321513">
        <w:tc>
          <w:tcPr>
            <w:tcW w:w="3085" w:type="dxa"/>
            <w:vMerge/>
          </w:tcPr>
          <w:p w14:paraId="1CCB25AB" w14:textId="77777777" w:rsidR="00B56A2D" w:rsidRPr="00440A0F" w:rsidRDefault="00B56A2D" w:rsidP="005905D3">
            <w:pPr>
              <w:tabs>
                <w:tab w:val="center" w:pos="4153"/>
                <w:tab w:val="right" w:pos="8306"/>
              </w:tabs>
              <w:jc w:val="left"/>
            </w:pPr>
          </w:p>
        </w:tc>
        <w:tc>
          <w:tcPr>
            <w:tcW w:w="5812" w:type="dxa"/>
          </w:tcPr>
          <w:p w14:paraId="3870C426" w14:textId="77777777" w:rsidR="00B56A2D" w:rsidRPr="00C331DA" w:rsidRDefault="00B56A2D" w:rsidP="00321513">
            <w:r w:rsidRPr="00A81987">
              <w:t>Prepare draft Plenary agenda</w:t>
            </w:r>
          </w:p>
        </w:tc>
        <w:tc>
          <w:tcPr>
            <w:tcW w:w="2551" w:type="dxa"/>
          </w:tcPr>
          <w:p w14:paraId="5921B407" w14:textId="77777777" w:rsidR="00B56A2D" w:rsidRPr="00C331DA" w:rsidRDefault="00B56A2D" w:rsidP="00321513">
            <w:r w:rsidRPr="00C331DA">
              <w:t>CEOS Chair</w:t>
            </w:r>
          </w:p>
        </w:tc>
        <w:tc>
          <w:tcPr>
            <w:tcW w:w="2708" w:type="dxa"/>
          </w:tcPr>
          <w:p w14:paraId="7D0462A8" w14:textId="77777777" w:rsidR="00B56A2D" w:rsidRPr="00D6723E" w:rsidRDefault="00B56A2D" w:rsidP="00321513">
            <w:r w:rsidRPr="00D6723E">
              <w:t>Troika, SIT Chair, CEO, CEOS SEC</w:t>
            </w:r>
          </w:p>
        </w:tc>
      </w:tr>
      <w:tr w:rsidR="00B56A2D" w:rsidRPr="00EB054C" w14:paraId="6E1CCC98" w14:textId="77777777" w:rsidTr="00321513">
        <w:tc>
          <w:tcPr>
            <w:tcW w:w="3085" w:type="dxa"/>
            <w:vMerge/>
          </w:tcPr>
          <w:p w14:paraId="2359528C" w14:textId="77777777" w:rsidR="00B56A2D" w:rsidRPr="00440A0F" w:rsidRDefault="00B56A2D" w:rsidP="005905D3">
            <w:pPr>
              <w:tabs>
                <w:tab w:val="center" w:pos="4153"/>
                <w:tab w:val="right" w:pos="8306"/>
              </w:tabs>
              <w:jc w:val="left"/>
            </w:pPr>
          </w:p>
        </w:tc>
        <w:tc>
          <w:tcPr>
            <w:tcW w:w="5812" w:type="dxa"/>
          </w:tcPr>
          <w:p w14:paraId="34C080F4" w14:textId="77777777" w:rsidR="00B56A2D" w:rsidRPr="00C331DA" w:rsidRDefault="00B56A2D" w:rsidP="00321513">
            <w:r w:rsidRPr="00A81987">
              <w:t>Chair Plenary</w:t>
            </w:r>
          </w:p>
        </w:tc>
        <w:tc>
          <w:tcPr>
            <w:tcW w:w="2551" w:type="dxa"/>
          </w:tcPr>
          <w:p w14:paraId="581FDE0A" w14:textId="77777777" w:rsidR="00B56A2D" w:rsidRPr="00C331DA" w:rsidRDefault="00B56A2D" w:rsidP="00321513">
            <w:r w:rsidRPr="00C331DA">
              <w:t>CEOS Chair</w:t>
            </w:r>
          </w:p>
        </w:tc>
        <w:tc>
          <w:tcPr>
            <w:tcW w:w="2708" w:type="dxa"/>
          </w:tcPr>
          <w:p w14:paraId="599617D3" w14:textId="77777777" w:rsidR="00B56A2D" w:rsidRPr="00D6723E" w:rsidRDefault="00B56A2D" w:rsidP="00321513">
            <w:r w:rsidRPr="00D6723E">
              <w:t>CEO</w:t>
            </w:r>
          </w:p>
        </w:tc>
      </w:tr>
      <w:tr w:rsidR="00B56A2D" w:rsidRPr="00EB054C" w14:paraId="38D8DDAB" w14:textId="77777777" w:rsidTr="00321513">
        <w:tc>
          <w:tcPr>
            <w:tcW w:w="3085" w:type="dxa"/>
          </w:tcPr>
          <w:p w14:paraId="61E1E657" w14:textId="77777777" w:rsidR="00B56A2D" w:rsidRPr="00EB054C" w:rsidRDefault="00B56A2D" w:rsidP="005905D3">
            <w:pPr>
              <w:jc w:val="left"/>
              <w:rPr>
                <w:b/>
              </w:rPr>
            </w:pPr>
            <w:r w:rsidRPr="00EB054C">
              <w:rPr>
                <w:b/>
              </w:rPr>
              <w:t>Internal CEOS Coordination</w:t>
            </w:r>
          </w:p>
        </w:tc>
        <w:tc>
          <w:tcPr>
            <w:tcW w:w="5812" w:type="dxa"/>
          </w:tcPr>
          <w:p w14:paraId="324E9303" w14:textId="77777777" w:rsidR="00B56A2D" w:rsidRPr="00EB054C" w:rsidRDefault="00B56A2D" w:rsidP="00321513">
            <w:r w:rsidRPr="00EB054C">
              <w:t>Chair CEOS SEC telecon/meeting</w:t>
            </w:r>
          </w:p>
        </w:tc>
        <w:tc>
          <w:tcPr>
            <w:tcW w:w="2551" w:type="dxa"/>
          </w:tcPr>
          <w:p w14:paraId="0B6ABA27" w14:textId="77777777" w:rsidR="00B56A2D" w:rsidRPr="00EB054C" w:rsidRDefault="00B56A2D" w:rsidP="00321513">
            <w:r w:rsidRPr="00EB054C">
              <w:t>CEOS Chair</w:t>
            </w:r>
          </w:p>
        </w:tc>
        <w:tc>
          <w:tcPr>
            <w:tcW w:w="2708" w:type="dxa"/>
          </w:tcPr>
          <w:p w14:paraId="18741867" w14:textId="77777777" w:rsidR="00B56A2D" w:rsidRPr="00EB054C" w:rsidRDefault="00B56A2D" w:rsidP="00321513">
            <w:r w:rsidRPr="00EB054C">
              <w:t>CEOS SEC, CEO, SEO, Plenary, SIT</w:t>
            </w:r>
            <w:r w:rsidRPr="00EB054C" w:rsidDel="00663722">
              <w:t xml:space="preserve"> </w:t>
            </w:r>
          </w:p>
        </w:tc>
      </w:tr>
      <w:tr w:rsidR="00B56A2D" w:rsidRPr="00EB054C" w14:paraId="70719E78" w14:textId="77777777" w:rsidTr="00321513">
        <w:tc>
          <w:tcPr>
            <w:tcW w:w="3085" w:type="dxa"/>
          </w:tcPr>
          <w:p w14:paraId="72BCB013" w14:textId="77777777" w:rsidR="00B56A2D" w:rsidRPr="00EB054C" w:rsidRDefault="00B56A2D" w:rsidP="005905D3">
            <w:pPr>
              <w:jc w:val="left"/>
              <w:rPr>
                <w:b/>
              </w:rPr>
            </w:pPr>
            <w:r w:rsidRPr="00EB054C">
              <w:rPr>
                <w:b/>
              </w:rPr>
              <w:t>External CEOS Coordination</w:t>
            </w:r>
          </w:p>
        </w:tc>
        <w:tc>
          <w:tcPr>
            <w:tcW w:w="5812" w:type="dxa"/>
          </w:tcPr>
          <w:p w14:paraId="4BBBC9A1" w14:textId="77777777" w:rsidR="00B56A2D" w:rsidRPr="00EB054C" w:rsidRDefault="00B56A2D" w:rsidP="00321513">
            <w:r w:rsidRPr="00EB054C">
              <w:t xml:space="preserve">Decide on CEOS representation in international </w:t>
            </w:r>
            <w:proofErr w:type="spellStart"/>
            <w:r w:rsidRPr="00EB054C">
              <w:t>fora</w:t>
            </w:r>
            <w:proofErr w:type="spellEnd"/>
          </w:p>
        </w:tc>
        <w:tc>
          <w:tcPr>
            <w:tcW w:w="2551" w:type="dxa"/>
          </w:tcPr>
          <w:p w14:paraId="7E3301B9" w14:textId="77777777" w:rsidR="00B56A2D" w:rsidRPr="00A81987" w:rsidRDefault="00B56A2D" w:rsidP="00321513">
            <w:r w:rsidRPr="00EB054C">
              <w:t>CEOS Chair</w:t>
            </w:r>
            <w:r w:rsidRPr="00A81987">
              <w:rPr>
                <w:rStyle w:val="FootnoteReference"/>
              </w:rPr>
              <w:footnoteReference w:id="1"/>
            </w:r>
          </w:p>
          <w:p w14:paraId="05D6070E" w14:textId="77777777" w:rsidR="00B56A2D" w:rsidRPr="00C331DA" w:rsidRDefault="00B56A2D" w:rsidP="00321513">
            <w:r w:rsidRPr="00C331DA">
              <w:t>SIT Chair</w:t>
            </w:r>
            <w:r w:rsidRPr="00A81987">
              <w:rPr>
                <w:rStyle w:val="FootnoteReference"/>
              </w:rPr>
              <w:footnoteReference w:id="2"/>
            </w:r>
            <w:r w:rsidRPr="00A81987">
              <w:t xml:space="preserve"> </w:t>
            </w:r>
          </w:p>
        </w:tc>
        <w:tc>
          <w:tcPr>
            <w:tcW w:w="2708" w:type="dxa"/>
          </w:tcPr>
          <w:p w14:paraId="7ED94679" w14:textId="77777777" w:rsidR="00B56A2D" w:rsidRPr="00C331DA" w:rsidRDefault="00B56A2D" w:rsidP="00321513">
            <w:r w:rsidRPr="00C331DA">
              <w:t>CEOS SEC, CEO, SEO, Plenary, SIT, VCs, WGs</w:t>
            </w:r>
          </w:p>
        </w:tc>
      </w:tr>
      <w:tr w:rsidR="00B56A2D" w:rsidRPr="00EB054C" w14:paraId="694126EE" w14:textId="77777777" w:rsidTr="00321513">
        <w:tc>
          <w:tcPr>
            <w:tcW w:w="3085" w:type="dxa"/>
            <w:vMerge w:val="restart"/>
          </w:tcPr>
          <w:p w14:paraId="51D94E04" w14:textId="77777777" w:rsidR="00B56A2D" w:rsidRPr="00440A0F" w:rsidRDefault="00B56A2D" w:rsidP="005905D3">
            <w:pPr>
              <w:tabs>
                <w:tab w:val="center" w:pos="4153"/>
                <w:tab w:val="right" w:pos="8306"/>
              </w:tabs>
              <w:jc w:val="left"/>
              <w:rPr>
                <w:b/>
              </w:rPr>
            </w:pPr>
          </w:p>
          <w:p w14:paraId="1892C300" w14:textId="77777777" w:rsidR="00B56A2D" w:rsidRPr="00C331DA" w:rsidRDefault="00B56A2D" w:rsidP="005905D3">
            <w:pPr>
              <w:jc w:val="left"/>
              <w:rPr>
                <w:b/>
              </w:rPr>
            </w:pPr>
            <w:r w:rsidRPr="00A81987">
              <w:rPr>
                <w:b/>
              </w:rPr>
              <w:t>Substantive Space-borne Coordination</w:t>
            </w:r>
          </w:p>
        </w:tc>
        <w:tc>
          <w:tcPr>
            <w:tcW w:w="5812" w:type="dxa"/>
          </w:tcPr>
          <w:p w14:paraId="514F9EC8" w14:textId="77777777" w:rsidR="00B56A2D" w:rsidRPr="00D6723E" w:rsidRDefault="00B56A2D" w:rsidP="00321513">
            <w:r w:rsidRPr="00C331DA">
              <w:t>Identify SIT Chair priorities to be reflected in plans and meeting agendas (which document?)</w:t>
            </w:r>
          </w:p>
        </w:tc>
        <w:tc>
          <w:tcPr>
            <w:tcW w:w="2551" w:type="dxa"/>
          </w:tcPr>
          <w:p w14:paraId="768B38F1" w14:textId="77777777" w:rsidR="00B56A2D" w:rsidRPr="0061631A" w:rsidRDefault="00B56A2D" w:rsidP="00321513">
            <w:r w:rsidRPr="0061631A">
              <w:t>SIT Chair</w:t>
            </w:r>
          </w:p>
        </w:tc>
        <w:tc>
          <w:tcPr>
            <w:tcW w:w="2708" w:type="dxa"/>
          </w:tcPr>
          <w:p w14:paraId="56147108" w14:textId="77777777" w:rsidR="00B56A2D" w:rsidRPr="002E285B" w:rsidRDefault="00B56A2D" w:rsidP="00321513">
            <w:r w:rsidRPr="002E285B">
              <w:t>Troika, CEOS Chair, CEO, CEOS SEC, WGs and VCs</w:t>
            </w:r>
          </w:p>
        </w:tc>
      </w:tr>
      <w:tr w:rsidR="00B56A2D" w:rsidRPr="00EB054C" w14:paraId="62A90E5C" w14:textId="77777777" w:rsidTr="00321513">
        <w:tc>
          <w:tcPr>
            <w:tcW w:w="3085" w:type="dxa"/>
            <w:vMerge/>
          </w:tcPr>
          <w:p w14:paraId="037F6F4D" w14:textId="77777777" w:rsidR="00B56A2D" w:rsidRPr="00440A0F" w:rsidRDefault="00B56A2D" w:rsidP="005905D3">
            <w:pPr>
              <w:tabs>
                <w:tab w:val="center" w:pos="4153"/>
                <w:tab w:val="right" w:pos="8306"/>
              </w:tabs>
              <w:jc w:val="left"/>
              <w:rPr>
                <w:b/>
              </w:rPr>
            </w:pPr>
          </w:p>
        </w:tc>
        <w:tc>
          <w:tcPr>
            <w:tcW w:w="5812" w:type="dxa"/>
          </w:tcPr>
          <w:p w14:paraId="4ADD9398" w14:textId="77777777" w:rsidR="00B56A2D" w:rsidRPr="00C331DA" w:rsidRDefault="00B56A2D" w:rsidP="00321513">
            <w:r w:rsidRPr="00A81987">
              <w:t xml:space="preserve">Thematic coordination of space-based observations (including preparation </w:t>
            </w:r>
            <w:proofErr w:type="gramStart"/>
            <w:r w:rsidRPr="00A81987">
              <w:t>of  Imp</w:t>
            </w:r>
            <w:proofErr w:type="gramEnd"/>
            <w:r w:rsidRPr="00A81987">
              <w:t>. Plans and Progress Reports)</w:t>
            </w:r>
          </w:p>
        </w:tc>
        <w:tc>
          <w:tcPr>
            <w:tcW w:w="2551" w:type="dxa"/>
          </w:tcPr>
          <w:p w14:paraId="31741805" w14:textId="77777777" w:rsidR="00B56A2D" w:rsidRPr="00D6723E" w:rsidRDefault="00B56A2D" w:rsidP="00321513">
            <w:r w:rsidRPr="00C331DA">
              <w:t xml:space="preserve">VCs, </w:t>
            </w:r>
            <w:proofErr w:type="spellStart"/>
            <w:r w:rsidRPr="00C331DA">
              <w:t>WGClimate</w:t>
            </w:r>
            <w:proofErr w:type="spellEnd"/>
            <w:r w:rsidRPr="00C331DA">
              <w:t>, SBA Coordinators</w:t>
            </w:r>
          </w:p>
        </w:tc>
        <w:tc>
          <w:tcPr>
            <w:tcW w:w="2708" w:type="dxa"/>
          </w:tcPr>
          <w:p w14:paraId="4DCA3D93" w14:textId="77777777" w:rsidR="00B56A2D" w:rsidRPr="00440A0F" w:rsidRDefault="00B56A2D" w:rsidP="00321513">
            <w:pPr>
              <w:tabs>
                <w:tab w:val="center" w:pos="4153"/>
                <w:tab w:val="right" w:pos="8306"/>
              </w:tabs>
            </w:pPr>
          </w:p>
        </w:tc>
      </w:tr>
      <w:tr w:rsidR="00B56A2D" w:rsidRPr="00EB054C" w14:paraId="197C5843" w14:textId="77777777" w:rsidTr="00321513">
        <w:tc>
          <w:tcPr>
            <w:tcW w:w="3085" w:type="dxa"/>
          </w:tcPr>
          <w:p w14:paraId="0A98D716" w14:textId="77777777" w:rsidR="00B56A2D" w:rsidRPr="00EB054C" w:rsidRDefault="00B56A2D" w:rsidP="005905D3">
            <w:pPr>
              <w:jc w:val="left"/>
              <w:rPr>
                <w:b/>
              </w:rPr>
            </w:pPr>
            <w:r w:rsidRPr="00EB054C">
              <w:rPr>
                <w:b/>
              </w:rPr>
              <w:t>Capacity Building</w:t>
            </w:r>
          </w:p>
        </w:tc>
        <w:tc>
          <w:tcPr>
            <w:tcW w:w="5812" w:type="dxa"/>
          </w:tcPr>
          <w:p w14:paraId="24801D8B" w14:textId="77777777" w:rsidR="00B56A2D" w:rsidRPr="00EB054C" w:rsidRDefault="00B56A2D" w:rsidP="00321513">
            <w:r w:rsidRPr="00EB054C">
              <w:t>Increase  the capacity of institutions in less developed countries to utilise Earth Observations</w:t>
            </w:r>
          </w:p>
        </w:tc>
        <w:tc>
          <w:tcPr>
            <w:tcW w:w="2551" w:type="dxa"/>
          </w:tcPr>
          <w:p w14:paraId="61FA19F6" w14:textId="77777777" w:rsidR="00B56A2D" w:rsidRPr="00EB054C" w:rsidRDefault="00B56A2D" w:rsidP="00321513">
            <w:r w:rsidRPr="00EB054C">
              <w:t>WGCBDD</w:t>
            </w:r>
          </w:p>
        </w:tc>
        <w:tc>
          <w:tcPr>
            <w:tcW w:w="2708" w:type="dxa"/>
          </w:tcPr>
          <w:p w14:paraId="52C2E29C" w14:textId="77777777" w:rsidR="00B56A2D" w:rsidRPr="00EB054C" w:rsidRDefault="00B56A2D" w:rsidP="00321513">
            <w:r w:rsidRPr="00EB054C">
              <w:t>CEO, SEO, VCs, WGs</w:t>
            </w:r>
          </w:p>
        </w:tc>
      </w:tr>
      <w:tr w:rsidR="00B56A2D" w:rsidRPr="00EB054C" w14:paraId="1B89779B" w14:textId="77777777" w:rsidTr="00321513">
        <w:tc>
          <w:tcPr>
            <w:tcW w:w="3085" w:type="dxa"/>
          </w:tcPr>
          <w:p w14:paraId="5252B0CB" w14:textId="77777777" w:rsidR="00B56A2D" w:rsidRPr="00EB054C" w:rsidRDefault="00B56A2D" w:rsidP="00321513">
            <w:pPr>
              <w:rPr>
                <w:b/>
              </w:rPr>
            </w:pPr>
            <w:r w:rsidRPr="00EB054C">
              <w:rPr>
                <w:b/>
              </w:rPr>
              <w:t>Calibration/Validation</w:t>
            </w:r>
          </w:p>
        </w:tc>
        <w:tc>
          <w:tcPr>
            <w:tcW w:w="5812" w:type="dxa"/>
          </w:tcPr>
          <w:p w14:paraId="49554D43" w14:textId="77777777" w:rsidR="00B56A2D" w:rsidRPr="00EB054C" w:rsidRDefault="00B56A2D" w:rsidP="00321513">
            <w:r w:rsidRPr="00EB054C">
              <w:t xml:space="preserve">Promotion of best practice in the calibration and </w:t>
            </w:r>
            <w:r w:rsidRPr="00EB054C">
              <w:lastRenderedPageBreak/>
              <w:t>validation of Earth Observations</w:t>
            </w:r>
          </w:p>
        </w:tc>
        <w:tc>
          <w:tcPr>
            <w:tcW w:w="2551" w:type="dxa"/>
          </w:tcPr>
          <w:p w14:paraId="6881E44B" w14:textId="77777777" w:rsidR="00B56A2D" w:rsidRPr="00EB054C" w:rsidRDefault="00B56A2D" w:rsidP="00321513">
            <w:r w:rsidRPr="00EB054C">
              <w:lastRenderedPageBreak/>
              <w:t>WGCV</w:t>
            </w:r>
          </w:p>
        </w:tc>
        <w:tc>
          <w:tcPr>
            <w:tcW w:w="2708" w:type="dxa"/>
          </w:tcPr>
          <w:p w14:paraId="5A201318" w14:textId="77777777" w:rsidR="00B56A2D" w:rsidRPr="00EB054C" w:rsidRDefault="00B56A2D" w:rsidP="00321513">
            <w:r w:rsidRPr="00EB054C">
              <w:t>CEO, SEO, VCs, WGs</w:t>
            </w:r>
          </w:p>
        </w:tc>
      </w:tr>
      <w:tr w:rsidR="00B56A2D" w:rsidRPr="00EB054C" w14:paraId="4FA9AFE0" w14:textId="77777777" w:rsidTr="00321513">
        <w:tc>
          <w:tcPr>
            <w:tcW w:w="3085" w:type="dxa"/>
            <w:vMerge w:val="restart"/>
          </w:tcPr>
          <w:p w14:paraId="03BE40C4" w14:textId="77777777" w:rsidR="00B56A2D" w:rsidRPr="00EB054C" w:rsidRDefault="00B56A2D" w:rsidP="00321513">
            <w:pPr>
              <w:rPr>
                <w:b/>
              </w:rPr>
            </w:pPr>
            <w:r w:rsidRPr="00EB054C">
              <w:rPr>
                <w:b/>
              </w:rPr>
              <w:lastRenderedPageBreak/>
              <w:t>System Engineering</w:t>
            </w:r>
          </w:p>
        </w:tc>
        <w:tc>
          <w:tcPr>
            <w:tcW w:w="5812" w:type="dxa"/>
          </w:tcPr>
          <w:p w14:paraId="34C74F4F" w14:textId="77777777" w:rsidR="00B56A2D" w:rsidRPr="00EB054C" w:rsidRDefault="00B56A2D" w:rsidP="00321513">
            <w:r w:rsidRPr="00EB054C">
              <w:t>Provide system engineering support to the Virtual Constellation Teams and the Working Groups</w:t>
            </w:r>
          </w:p>
        </w:tc>
        <w:tc>
          <w:tcPr>
            <w:tcW w:w="2551" w:type="dxa"/>
          </w:tcPr>
          <w:p w14:paraId="5D3A54B3" w14:textId="77777777" w:rsidR="00B56A2D" w:rsidRPr="00EB054C" w:rsidRDefault="00B56A2D" w:rsidP="00321513">
            <w:r w:rsidRPr="00EB054C">
              <w:t>SEO</w:t>
            </w:r>
          </w:p>
        </w:tc>
        <w:tc>
          <w:tcPr>
            <w:tcW w:w="2708" w:type="dxa"/>
          </w:tcPr>
          <w:p w14:paraId="21D0506A" w14:textId="77777777" w:rsidR="00B56A2D" w:rsidRPr="00440A0F" w:rsidRDefault="00B56A2D" w:rsidP="00321513">
            <w:pPr>
              <w:tabs>
                <w:tab w:val="center" w:pos="4153"/>
                <w:tab w:val="right" w:pos="8306"/>
              </w:tabs>
            </w:pPr>
          </w:p>
        </w:tc>
      </w:tr>
      <w:tr w:rsidR="00B56A2D" w:rsidRPr="00EB054C" w14:paraId="55522EF3" w14:textId="77777777" w:rsidTr="00321513">
        <w:tc>
          <w:tcPr>
            <w:tcW w:w="3085" w:type="dxa"/>
            <w:vMerge/>
          </w:tcPr>
          <w:p w14:paraId="3BCCF526" w14:textId="77777777" w:rsidR="00B56A2D" w:rsidRPr="00440A0F" w:rsidRDefault="00B56A2D" w:rsidP="00321513">
            <w:pPr>
              <w:tabs>
                <w:tab w:val="center" w:pos="4153"/>
                <w:tab w:val="right" w:pos="8306"/>
              </w:tabs>
              <w:rPr>
                <w:b/>
              </w:rPr>
            </w:pPr>
          </w:p>
        </w:tc>
        <w:tc>
          <w:tcPr>
            <w:tcW w:w="5812" w:type="dxa"/>
          </w:tcPr>
          <w:p w14:paraId="40E5854D" w14:textId="77777777" w:rsidR="00B56A2D" w:rsidRPr="00C331DA" w:rsidRDefault="00B56A2D" w:rsidP="00321513">
            <w:r w:rsidRPr="00A81987">
              <w:t>Enhance interoperability and standardisation of data, information management and services</w:t>
            </w:r>
          </w:p>
        </w:tc>
        <w:tc>
          <w:tcPr>
            <w:tcW w:w="2551" w:type="dxa"/>
          </w:tcPr>
          <w:p w14:paraId="4037B44A" w14:textId="77777777" w:rsidR="00B56A2D" w:rsidRPr="00C331DA" w:rsidRDefault="00B56A2D" w:rsidP="00321513">
            <w:r w:rsidRPr="00C331DA">
              <w:t>WGISS</w:t>
            </w:r>
          </w:p>
        </w:tc>
        <w:tc>
          <w:tcPr>
            <w:tcW w:w="2708" w:type="dxa"/>
          </w:tcPr>
          <w:p w14:paraId="340C4224" w14:textId="77777777" w:rsidR="00B56A2D" w:rsidRPr="00D6723E" w:rsidRDefault="00B56A2D" w:rsidP="00321513">
            <w:r w:rsidRPr="00D6723E">
              <w:t>CEO, SEO, VCs, WGs</w:t>
            </w:r>
          </w:p>
        </w:tc>
      </w:tr>
      <w:tr w:rsidR="00B56A2D" w:rsidRPr="00EB054C" w14:paraId="2F275AD8" w14:textId="77777777" w:rsidTr="00321513">
        <w:tc>
          <w:tcPr>
            <w:tcW w:w="3085" w:type="dxa"/>
            <w:vMerge w:val="restart"/>
          </w:tcPr>
          <w:p w14:paraId="4CE0123E" w14:textId="77777777" w:rsidR="00B56A2D" w:rsidRPr="00440A0F" w:rsidRDefault="00B56A2D" w:rsidP="00321513">
            <w:pPr>
              <w:tabs>
                <w:tab w:val="center" w:pos="4153"/>
                <w:tab w:val="right" w:pos="8306"/>
              </w:tabs>
              <w:rPr>
                <w:b/>
              </w:rPr>
            </w:pPr>
          </w:p>
          <w:p w14:paraId="4B28B8ED" w14:textId="77777777" w:rsidR="00B56A2D" w:rsidRPr="00C331DA" w:rsidRDefault="00B56A2D" w:rsidP="00321513">
            <w:pPr>
              <w:rPr>
                <w:b/>
              </w:rPr>
            </w:pPr>
            <w:r w:rsidRPr="00A81987">
              <w:rPr>
                <w:b/>
              </w:rPr>
              <w:t>External Communication</w:t>
            </w:r>
          </w:p>
        </w:tc>
        <w:tc>
          <w:tcPr>
            <w:tcW w:w="5812" w:type="dxa"/>
          </w:tcPr>
          <w:p w14:paraId="744B4538" w14:textId="77777777" w:rsidR="00B56A2D" w:rsidRPr="00C331DA" w:rsidRDefault="00B56A2D" w:rsidP="00321513">
            <w:r w:rsidRPr="00C331DA">
              <w:t>Prepare CEOS Newsletter</w:t>
            </w:r>
          </w:p>
        </w:tc>
        <w:tc>
          <w:tcPr>
            <w:tcW w:w="2551" w:type="dxa"/>
          </w:tcPr>
          <w:p w14:paraId="06AB6F7B" w14:textId="77777777" w:rsidR="00B56A2D" w:rsidRPr="00D6723E" w:rsidRDefault="00B56A2D" w:rsidP="00321513">
            <w:r w:rsidRPr="00D6723E">
              <w:t>JAXA (prepare)</w:t>
            </w:r>
          </w:p>
          <w:p w14:paraId="79E07827" w14:textId="77777777" w:rsidR="00B56A2D" w:rsidRPr="0061631A" w:rsidRDefault="00B56A2D" w:rsidP="00321513">
            <w:r w:rsidRPr="0061631A">
              <w:t>CEOS Chair (approve)</w:t>
            </w:r>
          </w:p>
        </w:tc>
        <w:tc>
          <w:tcPr>
            <w:tcW w:w="2708" w:type="dxa"/>
          </w:tcPr>
          <w:p w14:paraId="336E7265" w14:textId="77777777" w:rsidR="00B56A2D" w:rsidRPr="002E285B" w:rsidRDefault="00B56A2D" w:rsidP="00321513">
            <w:r w:rsidRPr="002E285B">
              <w:t>CEOS Chair, Troika, SIT Chair, CEO, CEOS SEC, WGs and VCs</w:t>
            </w:r>
          </w:p>
        </w:tc>
      </w:tr>
      <w:tr w:rsidR="00B56A2D" w:rsidRPr="00EB054C" w14:paraId="6DFD736E" w14:textId="77777777" w:rsidTr="00321513">
        <w:tc>
          <w:tcPr>
            <w:tcW w:w="3085" w:type="dxa"/>
            <w:vMerge/>
          </w:tcPr>
          <w:p w14:paraId="13D4D542" w14:textId="77777777" w:rsidR="00B56A2D" w:rsidRPr="00440A0F" w:rsidRDefault="00B56A2D" w:rsidP="00321513">
            <w:pPr>
              <w:tabs>
                <w:tab w:val="center" w:pos="4153"/>
                <w:tab w:val="right" w:pos="8306"/>
              </w:tabs>
            </w:pPr>
          </w:p>
        </w:tc>
        <w:tc>
          <w:tcPr>
            <w:tcW w:w="5812" w:type="dxa"/>
          </w:tcPr>
          <w:p w14:paraId="6705EEB6" w14:textId="77777777" w:rsidR="00B56A2D" w:rsidRPr="00C331DA" w:rsidRDefault="00B56A2D" w:rsidP="00321513">
            <w:r w:rsidRPr="00A81987">
              <w:t>Prepare a year-end report on CEOS accomplishments</w:t>
            </w:r>
          </w:p>
        </w:tc>
        <w:tc>
          <w:tcPr>
            <w:tcW w:w="2551" w:type="dxa"/>
          </w:tcPr>
          <w:p w14:paraId="69A39C9F" w14:textId="77777777" w:rsidR="00B56A2D" w:rsidRPr="00C331DA" w:rsidRDefault="00B56A2D" w:rsidP="00321513">
            <w:r w:rsidRPr="00C331DA">
              <w:t>CEO (prepare)</w:t>
            </w:r>
          </w:p>
          <w:p w14:paraId="44BC7E2A" w14:textId="77777777" w:rsidR="00B56A2D" w:rsidRPr="00D6723E" w:rsidRDefault="00B56A2D" w:rsidP="00321513">
            <w:r w:rsidRPr="00D6723E">
              <w:t>CEOS Chair (approve)</w:t>
            </w:r>
          </w:p>
        </w:tc>
        <w:tc>
          <w:tcPr>
            <w:tcW w:w="2708" w:type="dxa"/>
          </w:tcPr>
          <w:p w14:paraId="0E40FB82" w14:textId="77777777" w:rsidR="00B56A2D" w:rsidRPr="0061631A" w:rsidRDefault="00B56A2D" w:rsidP="00321513">
            <w:r w:rsidRPr="0061631A">
              <w:t>Troika, SIT Chair, CEO, CEOS SEC, WGs and VCs</w:t>
            </w:r>
          </w:p>
        </w:tc>
      </w:tr>
      <w:tr w:rsidR="00B56A2D" w:rsidRPr="00EB054C" w14:paraId="51B91B9E" w14:textId="77777777" w:rsidTr="00321513">
        <w:tc>
          <w:tcPr>
            <w:tcW w:w="3085" w:type="dxa"/>
            <w:vMerge/>
          </w:tcPr>
          <w:p w14:paraId="2F422E8F" w14:textId="77777777" w:rsidR="00B56A2D" w:rsidRPr="00440A0F" w:rsidRDefault="00B56A2D" w:rsidP="00321513">
            <w:pPr>
              <w:tabs>
                <w:tab w:val="center" w:pos="4153"/>
                <w:tab w:val="right" w:pos="8306"/>
              </w:tabs>
            </w:pPr>
          </w:p>
        </w:tc>
        <w:tc>
          <w:tcPr>
            <w:tcW w:w="5812" w:type="dxa"/>
          </w:tcPr>
          <w:p w14:paraId="1900F77F" w14:textId="77777777" w:rsidR="00B56A2D" w:rsidRPr="00C331DA" w:rsidRDefault="00B56A2D" w:rsidP="00321513">
            <w:r w:rsidRPr="00A81987">
              <w:t>Prepare "ad hoc" fliers to support CEOS representation at external events</w:t>
            </w:r>
          </w:p>
        </w:tc>
        <w:tc>
          <w:tcPr>
            <w:tcW w:w="2551" w:type="dxa"/>
          </w:tcPr>
          <w:p w14:paraId="55238AEB" w14:textId="77777777" w:rsidR="00B56A2D" w:rsidRPr="00C331DA" w:rsidRDefault="00B56A2D" w:rsidP="00321513">
            <w:r w:rsidRPr="00C331DA">
              <w:t>SEO, CEO (prepare)</w:t>
            </w:r>
          </w:p>
          <w:p w14:paraId="4F9533A9" w14:textId="77777777" w:rsidR="00B56A2D" w:rsidRPr="00D6723E" w:rsidRDefault="00B56A2D" w:rsidP="00321513">
            <w:r w:rsidRPr="00D6723E">
              <w:t>CEOS Chair (approve)</w:t>
            </w:r>
          </w:p>
        </w:tc>
        <w:tc>
          <w:tcPr>
            <w:tcW w:w="2708" w:type="dxa"/>
          </w:tcPr>
          <w:p w14:paraId="29EBAF84" w14:textId="77777777" w:rsidR="00B56A2D" w:rsidRPr="0061631A" w:rsidRDefault="00B56A2D" w:rsidP="00321513">
            <w:r w:rsidRPr="0061631A">
              <w:t>Troika, SIT Chair, CEO, CEOS SEC, WGs and VCs</w:t>
            </w:r>
          </w:p>
        </w:tc>
      </w:tr>
    </w:tbl>
    <w:p w14:paraId="45654CDF" w14:textId="77777777" w:rsidR="0012455D" w:rsidRPr="00EB054C" w:rsidRDefault="0012455D" w:rsidP="0012455D"/>
    <w:p w14:paraId="5A42E3FF" w14:textId="77777777" w:rsidR="0012455D" w:rsidRPr="00EB054C" w:rsidRDefault="0012455D" w:rsidP="008E0865">
      <w:pPr>
        <w:rPr>
          <w:rFonts w:ascii="Arial" w:hAnsi="Arial"/>
          <w:vanish/>
        </w:rPr>
      </w:pPr>
    </w:p>
    <w:p w14:paraId="5331976F" w14:textId="77777777" w:rsidR="009E5268" w:rsidRPr="00EB054C" w:rsidRDefault="009E5268">
      <w:pPr>
        <w:rPr>
          <w:vanish/>
        </w:rPr>
      </w:pPr>
    </w:p>
    <w:sectPr w:rsidR="009E5268" w:rsidRPr="00EB054C" w:rsidSect="0012455D">
      <w:headerReference w:type="first" r:id="rId14"/>
      <w:pgSz w:w="16840" w:h="11907" w:orient="landscape" w:code="9"/>
      <w:pgMar w:top="1440" w:right="2268" w:bottom="1440" w:left="1134" w:header="720" w:footer="567"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24315" w14:textId="77777777" w:rsidR="004A0068" w:rsidRDefault="004A0068">
      <w:r>
        <w:separator/>
      </w:r>
    </w:p>
  </w:endnote>
  <w:endnote w:type="continuationSeparator" w:id="0">
    <w:p w14:paraId="1355109C" w14:textId="77777777" w:rsidR="004A0068" w:rsidRDefault="004A0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00000001" w:usb1="08070000" w:usb2="00000010" w:usb3="00000000" w:csb0="00020000" w:csb1="00000000"/>
  </w:font>
  <w:font w:name="Perpetua">
    <w:panose1 w:val="02020502060401020303"/>
    <w:charset w:val="00"/>
    <w:family w:val="auto"/>
    <w:pitch w:val="variable"/>
    <w:sig w:usb0="00000003" w:usb1="00000000" w:usb2="00000000" w:usb3="00000000" w:csb0="00000001" w:csb1="00000000"/>
  </w:font>
  <w:font w:name="MS PGothic">
    <w:charset w:val="80"/>
    <w:family w:val="swiss"/>
    <w:pitch w:val="variable"/>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6D07E" w14:textId="77777777" w:rsidR="004A0068" w:rsidRDefault="004A00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79D965E9" w14:textId="77777777" w:rsidR="004A0068" w:rsidRDefault="004A006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203D8" w14:textId="77777777" w:rsidR="004A0068" w:rsidRDefault="004A0068">
    <w:pPr>
      <w:pStyle w:val="Footer"/>
      <w:ind w:right="360"/>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CD6D81">
      <w:rPr>
        <w:rStyle w:val="PageNumber"/>
        <w:noProof/>
      </w:rPr>
      <w:t>30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D6D81">
      <w:rPr>
        <w:rStyle w:val="PageNumber"/>
        <w:noProof/>
      </w:rPr>
      <w:t>30</w:t>
    </w:r>
    <w:r>
      <w:rPr>
        <w:rStyle w:val="PageNumbe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D2F34" w14:textId="77777777" w:rsidR="004A0068" w:rsidRDefault="004A0068" w:rsidP="002C60C4">
    <w:pPr>
      <w:pStyle w:val="Footer"/>
    </w:pPr>
  </w:p>
  <w:p w14:paraId="16889D5C" w14:textId="77777777" w:rsidR="004A0068" w:rsidRPr="002C60C4" w:rsidRDefault="004A0068" w:rsidP="002C60C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758642" w14:textId="77777777" w:rsidR="004A0068" w:rsidRDefault="004A0068">
      <w:r>
        <w:separator/>
      </w:r>
    </w:p>
  </w:footnote>
  <w:footnote w:type="continuationSeparator" w:id="0">
    <w:p w14:paraId="1B46FE68" w14:textId="77777777" w:rsidR="004A0068" w:rsidRDefault="004A0068">
      <w:r>
        <w:continuationSeparator/>
      </w:r>
    </w:p>
  </w:footnote>
  <w:footnote w:id="1">
    <w:p w14:paraId="35688E88" w14:textId="77777777" w:rsidR="004A0068" w:rsidRPr="00860679" w:rsidRDefault="004A0068" w:rsidP="00B56A2D">
      <w:pPr>
        <w:pStyle w:val="FootnoteText"/>
        <w:rPr>
          <w:lang w:val="en-US"/>
        </w:rPr>
      </w:pPr>
      <w:r>
        <w:rPr>
          <w:rStyle w:val="FootnoteReference"/>
        </w:rPr>
        <w:footnoteRef/>
      </w:r>
      <w:r>
        <w:t xml:space="preserve"> </w:t>
      </w:r>
      <w:r>
        <w:rPr>
          <w:lang w:val="en-US"/>
        </w:rPr>
        <w:t>For all issues relating to general coordination and/or items of strategic significance</w:t>
      </w:r>
    </w:p>
  </w:footnote>
  <w:footnote w:id="2">
    <w:p w14:paraId="0730C975" w14:textId="77777777" w:rsidR="004A0068" w:rsidRPr="00860679" w:rsidRDefault="004A0068" w:rsidP="00B56A2D">
      <w:pPr>
        <w:pStyle w:val="FootnoteText"/>
        <w:rPr>
          <w:lang w:val="en-US"/>
        </w:rPr>
      </w:pPr>
      <w:r>
        <w:rPr>
          <w:rStyle w:val="FootnoteReference"/>
        </w:rPr>
        <w:footnoteRef/>
      </w:r>
      <w:r>
        <w:t xml:space="preserve"> </w:t>
      </w:r>
      <w:r>
        <w:rPr>
          <w:lang w:val="en-US"/>
        </w:rPr>
        <w:t>For routine issues relating to routine space-based coordination, scientific and user-focused activities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04A15" w14:textId="78E350E1" w:rsidR="004A0068" w:rsidRPr="00EB27E1" w:rsidRDefault="004A0068" w:rsidP="00ED4293">
    <w:pPr>
      <w:pStyle w:val="Header"/>
      <w:ind w:left="3119"/>
    </w:pPr>
    <w:bookmarkStart w:id="5" w:name="ISSUE_AND_DATE01"/>
    <w:r>
      <w:t xml:space="preserve">Draft </w:t>
    </w:r>
    <w:r w:rsidR="007E2187">
      <w:t>H,</w:t>
    </w:r>
    <w:r>
      <w:t xml:space="preserve"> </w:t>
    </w:r>
    <w:bookmarkEnd w:id="5"/>
    <w:r w:rsidR="007E2187">
      <w:t>30</w:t>
    </w:r>
    <w:r>
      <w:t xml:space="preserve"> January 2013</w:t>
    </w:r>
  </w:p>
  <w:p w14:paraId="4616EC55" w14:textId="77777777" w:rsidR="004A0068" w:rsidRDefault="004A0068" w:rsidP="00E40BEE">
    <w:pPr>
      <w:pStyle w:val="Header20"/>
      <w:ind w:left="2552" w:hanging="992"/>
    </w:pPr>
    <w:bookmarkStart w:id="6" w:name="DOCNAME02"/>
    <w:r>
      <w:t>CEOS Self-Study Report</w:t>
    </w:r>
    <w:bookmarkEnd w:id="6"/>
    <w:r>
      <w:t>: Topical Team on Roles and Responsibilities</w:t>
    </w:r>
  </w:p>
  <w:p w14:paraId="78755783" w14:textId="77777777" w:rsidR="004A0068" w:rsidRPr="008210EE" w:rsidRDefault="004A0068" w:rsidP="008210EE">
    <w:pPr>
      <w:pStyle w:val="Header20"/>
      <w:pBdr>
        <w:bottom w:val="single" w:sz="4" w:space="2" w:color="auto"/>
      </w:pBdr>
      <w:spacing w:before="0"/>
      <w:rPr>
        <w:sz w:val="4"/>
        <w:szCs w:val="4"/>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4E949" w14:textId="5B20FFA7" w:rsidR="004A0068" w:rsidRDefault="004A0068" w:rsidP="006917EA">
    <w:pPr>
      <w:pStyle w:val="Header"/>
      <w:jc w:val="left"/>
    </w:pPr>
    <w:r>
      <w:rPr>
        <w:lang w:val="en-US" w:eastAsia="en-US"/>
      </w:rPr>
      <mc:AlternateContent>
        <mc:Choice Requires="wps">
          <w:drawing>
            <wp:anchor distT="0" distB="0" distL="114300" distR="114300" simplePos="0" relativeHeight="251657728" behindDoc="0" locked="0" layoutInCell="0" allowOverlap="1" wp14:anchorId="736679F0" wp14:editId="6EF22922">
              <wp:simplePos x="0" y="0"/>
              <wp:positionH relativeFrom="column">
                <wp:posOffset>4174490</wp:posOffset>
              </wp:positionH>
              <wp:positionV relativeFrom="paragraph">
                <wp:posOffset>-33020</wp:posOffset>
              </wp:positionV>
              <wp:extent cx="1570355" cy="914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35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DB6D0D" w14:textId="77777777" w:rsidR="004A0068" w:rsidRDefault="004A0068" w:rsidP="006917EA">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7" type="#_x0000_t202" style="position:absolute;margin-left:328.7pt;margin-top:-2.55pt;width:123.6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" o:allowincell="f" stroked="f">
              <v:textbox>
                <w:txbxContent>
                  <w:p w14:paraId="66DB6D0D" w14:textId="77777777" w:rsidR="004A0068" w:rsidRDefault="004A0068" w:rsidP="006917EA">
                    <w:pPr>
                      <w:jc w:val="right"/>
                    </w:pPr>
                  </w:p>
                </w:txbxContent>
              </v:textbox>
            </v:shape>
          </w:pict>
        </mc:Fallback>
      </mc:AlternateContent>
    </w:r>
  </w:p>
  <w:p w14:paraId="48464DB7" w14:textId="77777777" w:rsidR="004A0068" w:rsidRPr="006917EA" w:rsidRDefault="004A0068" w:rsidP="006917EA">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081"/>
      <w:gridCol w:w="5991"/>
    </w:tblGrid>
    <w:tr w:rsidR="004A0068" w14:paraId="3013B324" w14:textId="77777777">
      <w:trPr>
        <w:cantSplit/>
      </w:trPr>
      <w:tc>
        <w:tcPr>
          <w:tcW w:w="3081" w:type="dxa"/>
        </w:tcPr>
        <w:p w14:paraId="11854430" w14:textId="77777777" w:rsidR="004A0068" w:rsidRDefault="004A0068" w:rsidP="00AC66C0">
          <w:pPr>
            <w:pStyle w:val="Header"/>
            <w:spacing w:before="240" w:after="60"/>
            <w:jc w:val="left"/>
          </w:pPr>
          <w:r>
            <w:rPr>
              <w:rFonts w:ascii="Times New Roman" w:hAnsi="Times New Roman"/>
              <w:b/>
              <w:lang w:val="en-US" w:eastAsia="en-US"/>
            </w:rPr>
            <w:drawing>
              <wp:inline distT="0" distB="0" distL="0" distR="0" wp14:anchorId="3D60D6F6" wp14:editId="47236F10">
                <wp:extent cx="1740535" cy="295275"/>
                <wp:effectExtent l="0" t="0" r="1206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0535" cy="295275"/>
                        </a:xfrm>
                        <a:prstGeom prst="rect">
                          <a:avLst/>
                        </a:prstGeom>
                        <a:noFill/>
                        <a:ln>
                          <a:noFill/>
                        </a:ln>
                      </pic:spPr>
                    </pic:pic>
                  </a:graphicData>
                </a:graphic>
              </wp:inline>
            </w:drawing>
          </w:r>
        </w:p>
      </w:tc>
      <w:tc>
        <w:tcPr>
          <w:tcW w:w="5991" w:type="dxa"/>
        </w:tcPr>
        <w:p w14:paraId="4095A2E1" w14:textId="77777777" w:rsidR="004A0068" w:rsidRPr="0001011C" w:rsidRDefault="004A0068" w:rsidP="00AC66C0">
          <w:pPr>
            <w:pStyle w:val="Header"/>
            <w:rPr>
              <w:lang w:val="de-DE"/>
            </w:rPr>
          </w:pPr>
          <w:r w:rsidRPr="0001011C">
            <w:rPr>
              <w:lang w:val="de-DE"/>
            </w:rPr>
            <w:t xml:space="preserve">EUM/GES/SPE/06/2266 </w:t>
          </w:r>
        </w:p>
        <w:p w14:paraId="4796697B" w14:textId="77777777" w:rsidR="004A0068" w:rsidRPr="0001011C" w:rsidRDefault="004A0068" w:rsidP="00AC66C0">
          <w:pPr>
            <w:pStyle w:val="Header"/>
            <w:rPr>
              <w:lang w:val="de-DE"/>
            </w:rPr>
          </w:pPr>
          <w:r w:rsidRPr="0001011C">
            <w:rPr>
              <w:lang w:val="de-DE"/>
            </w:rPr>
            <w:t>v2 Draft, 9 October 2006</w:t>
          </w:r>
        </w:p>
        <w:p w14:paraId="7059620E" w14:textId="77777777" w:rsidR="004A0068" w:rsidRDefault="004A0068" w:rsidP="00AC66C0">
          <w:pPr>
            <w:pStyle w:val="Header2"/>
          </w:pPr>
          <w:r>
            <w:t>Proposal 1- Technical Document Template</w:t>
          </w:r>
        </w:p>
      </w:tc>
    </w:tr>
  </w:tbl>
  <w:p w14:paraId="7ECC2FE2" w14:textId="77777777" w:rsidR="004A0068" w:rsidRDefault="004A0068" w:rsidP="00AC66C0">
    <w:pPr>
      <w:pStyle w:val="Confidentiality"/>
      <w:jc w:val="center"/>
    </w:pPr>
  </w:p>
  <w:p w14:paraId="7A560010" w14:textId="77777777" w:rsidR="004A0068" w:rsidRPr="006917EA" w:rsidRDefault="004A0068" w:rsidP="00AC66C0">
    <w:pPr>
      <w:pStyle w:val="Header"/>
      <w:jc w:val="both"/>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9BA97D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8E26CF"/>
    <w:multiLevelType w:val="hybridMultilevel"/>
    <w:tmpl w:val="54B4127C"/>
    <w:lvl w:ilvl="0" w:tplc="8FEA6D08">
      <w:start w:val="1"/>
      <w:numFmt w:val="bullet"/>
      <w:lvlText w:val="•"/>
      <w:lvlJc w:val="left"/>
      <w:pPr>
        <w:tabs>
          <w:tab w:val="num" w:pos="720"/>
        </w:tabs>
        <w:ind w:left="720" w:hanging="360"/>
      </w:pPr>
      <w:rPr>
        <w:rFonts w:ascii="Arial" w:hAnsi="Arial" w:hint="default"/>
      </w:rPr>
    </w:lvl>
    <w:lvl w:ilvl="1" w:tplc="477A70BE">
      <w:numFmt w:val="none"/>
      <w:lvlText w:val=""/>
      <w:lvlJc w:val="left"/>
      <w:pPr>
        <w:tabs>
          <w:tab w:val="num" w:pos="360"/>
        </w:tabs>
      </w:pPr>
    </w:lvl>
    <w:lvl w:ilvl="2" w:tplc="C3124086" w:tentative="1">
      <w:start w:val="1"/>
      <w:numFmt w:val="bullet"/>
      <w:lvlText w:val="•"/>
      <w:lvlJc w:val="left"/>
      <w:pPr>
        <w:tabs>
          <w:tab w:val="num" w:pos="2160"/>
        </w:tabs>
        <w:ind w:left="2160" w:hanging="360"/>
      </w:pPr>
      <w:rPr>
        <w:rFonts w:ascii="Arial" w:hAnsi="Arial" w:hint="default"/>
      </w:rPr>
    </w:lvl>
    <w:lvl w:ilvl="3" w:tplc="D228DF7A" w:tentative="1">
      <w:start w:val="1"/>
      <w:numFmt w:val="bullet"/>
      <w:lvlText w:val="•"/>
      <w:lvlJc w:val="left"/>
      <w:pPr>
        <w:tabs>
          <w:tab w:val="num" w:pos="2880"/>
        </w:tabs>
        <w:ind w:left="2880" w:hanging="360"/>
      </w:pPr>
      <w:rPr>
        <w:rFonts w:ascii="Arial" w:hAnsi="Arial" w:hint="default"/>
      </w:rPr>
    </w:lvl>
    <w:lvl w:ilvl="4" w:tplc="EA36C7F8" w:tentative="1">
      <w:start w:val="1"/>
      <w:numFmt w:val="bullet"/>
      <w:lvlText w:val="•"/>
      <w:lvlJc w:val="left"/>
      <w:pPr>
        <w:tabs>
          <w:tab w:val="num" w:pos="3600"/>
        </w:tabs>
        <w:ind w:left="3600" w:hanging="360"/>
      </w:pPr>
      <w:rPr>
        <w:rFonts w:ascii="Arial" w:hAnsi="Arial" w:hint="default"/>
      </w:rPr>
    </w:lvl>
    <w:lvl w:ilvl="5" w:tplc="1ED8C6A4" w:tentative="1">
      <w:start w:val="1"/>
      <w:numFmt w:val="bullet"/>
      <w:lvlText w:val="•"/>
      <w:lvlJc w:val="left"/>
      <w:pPr>
        <w:tabs>
          <w:tab w:val="num" w:pos="4320"/>
        </w:tabs>
        <w:ind w:left="4320" w:hanging="360"/>
      </w:pPr>
      <w:rPr>
        <w:rFonts w:ascii="Arial" w:hAnsi="Arial" w:hint="default"/>
      </w:rPr>
    </w:lvl>
    <w:lvl w:ilvl="6" w:tplc="03DA1F42" w:tentative="1">
      <w:start w:val="1"/>
      <w:numFmt w:val="bullet"/>
      <w:lvlText w:val="•"/>
      <w:lvlJc w:val="left"/>
      <w:pPr>
        <w:tabs>
          <w:tab w:val="num" w:pos="5040"/>
        </w:tabs>
        <w:ind w:left="5040" w:hanging="360"/>
      </w:pPr>
      <w:rPr>
        <w:rFonts w:ascii="Arial" w:hAnsi="Arial" w:hint="default"/>
      </w:rPr>
    </w:lvl>
    <w:lvl w:ilvl="7" w:tplc="AC3E7C9C" w:tentative="1">
      <w:start w:val="1"/>
      <w:numFmt w:val="bullet"/>
      <w:lvlText w:val="•"/>
      <w:lvlJc w:val="left"/>
      <w:pPr>
        <w:tabs>
          <w:tab w:val="num" w:pos="5760"/>
        </w:tabs>
        <w:ind w:left="5760" w:hanging="360"/>
      </w:pPr>
      <w:rPr>
        <w:rFonts w:ascii="Arial" w:hAnsi="Arial" w:hint="default"/>
      </w:rPr>
    </w:lvl>
    <w:lvl w:ilvl="8" w:tplc="E124DAF0" w:tentative="1">
      <w:start w:val="1"/>
      <w:numFmt w:val="bullet"/>
      <w:lvlText w:val="•"/>
      <w:lvlJc w:val="left"/>
      <w:pPr>
        <w:tabs>
          <w:tab w:val="num" w:pos="6480"/>
        </w:tabs>
        <w:ind w:left="6480" w:hanging="360"/>
      </w:pPr>
      <w:rPr>
        <w:rFonts w:ascii="Arial" w:hAnsi="Arial" w:hint="default"/>
      </w:rPr>
    </w:lvl>
  </w:abstractNum>
  <w:abstractNum w:abstractNumId="2">
    <w:nsid w:val="042E0E6B"/>
    <w:multiLevelType w:val="hybridMultilevel"/>
    <w:tmpl w:val="082CCA22"/>
    <w:lvl w:ilvl="0" w:tplc="6D061A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A75469"/>
    <w:multiLevelType w:val="hybridMultilevel"/>
    <w:tmpl w:val="30E67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765420"/>
    <w:multiLevelType w:val="multilevel"/>
    <w:tmpl w:val="E83CCC94"/>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1080"/>
        </w:tabs>
        <w:ind w:left="851" w:hanging="851"/>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nsid w:val="0D86000E"/>
    <w:multiLevelType w:val="hybridMultilevel"/>
    <w:tmpl w:val="B100F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1479EF"/>
    <w:multiLevelType w:val="hybridMultilevel"/>
    <w:tmpl w:val="4B3CB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AD4AD9"/>
    <w:multiLevelType w:val="hybridMultilevel"/>
    <w:tmpl w:val="4AE003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7C0B84"/>
    <w:multiLevelType w:val="hybridMultilevel"/>
    <w:tmpl w:val="FEDCE528"/>
    <w:lvl w:ilvl="0" w:tplc="08090001">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9">
    <w:nsid w:val="1C4668CA"/>
    <w:multiLevelType w:val="hybridMultilevel"/>
    <w:tmpl w:val="DACC645A"/>
    <w:lvl w:ilvl="0" w:tplc="5DF280F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EAC6089"/>
    <w:multiLevelType w:val="hybridMultilevel"/>
    <w:tmpl w:val="4D7044B6"/>
    <w:lvl w:ilvl="0" w:tplc="E0E0B0D0">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ind w:left="1800" w:hanging="360"/>
      </w:pPr>
      <w:rPr>
        <w:rFonts w:ascii="Symbol" w:hAnsi="Symbol" w:hint="default"/>
      </w:rPr>
    </w:lvl>
    <w:lvl w:ilvl="2" w:tplc="6E58C82A" w:tentative="1">
      <w:start w:val="1"/>
      <w:numFmt w:val="bullet"/>
      <w:lvlText w:val="•"/>
      <w:lvlJc w:val="left"/>
      <w:pPr>
        <w:tabs>
          <w:tab w:val="num" w:pos="2160"/>
        </w:tabs>
        <w:ind w:left="2160" w:hanging="360"/>
      </w:pPr>
      <w:rPr>
        <w:rFonts w:ascii="Arial" w:hAnsi="Arial" w:hint="default"/>
      </w:rPr>
    </w:lvl>
    <w:lvl w:ilvl="3" w:tplc="898428F8" w:tentative="1">
      <w:start w:val="1"/>
      <w:numFmt w:val="bullet"/>
      <w:lvlText w:val="•"/>
      <w:lvlJc w:val="left"/>
      <w:pPr>
        <w:tabs>
          <w:tab w:val="num" w:pos="2880"/>
        </w:tabs>
        <w:ind w:left="2880" w:hanging="360"/>
      </w:pPr>
      <w:rPr>
        <w:rFonts w:ascii="Arial" w:hAnsi="Arial" w:hint="default"/>
      </w:rPr>
    </w:lvl>
    <w:lvl w:ilvl="4" w:tplc="400684CC" w:tentative="1">
      <w:start w:val="1"/>
      <w:numFmt w:val="bullet"/>
      <w:lvlText w:val="•"/>
      <w:lvlJc w:val="left"/>
      <w:pPr>
        <w:tabs>
          <w:tab w:val="num" w:pos="3600"/>
        </w:tabs>
        <w:ind w:left="3600" w:hanging="360"/>
      </w:pPr>
      <w:rPr>
        <w:rFonts w:ascii="Arial" w:hAnsi="Arial" w:hint="default"/>
      </w:rPr>
    </w:lvl>
    <w:lvl w:ilvl="5" w:tplc="17464C1A" w:tentative="1">
      <w:start w:val="1"/>
      <w:numFmt w:val="bullet"/>
      <w:lvlText w:val="•"/>
      <w:lvlJc w:val="left"/>
      <w:pPr>
        <w:tabs>
          <w:tab w:val="num" w:pos="4320"/>
        </w:tabs>
        <w:ind w:left="4320" w:hanging="360"/>
      </w:pPr>
      <w:rPr>
        <w:rFonts w:ascii="Arial" w:hAnsi="Arial" w:hint="default"/>
      </w:rPr>
    </w:lvl>
    <w:lvl w:ilvl="6" w:tplc="FCB09438" w:tentative="1">
      <w:start w:val="1"/>
      <w:numFmt w:val="bullet"/>
      <w:lvlText w:val="•"/>
      <w:lvlJc w:val="left"/>
      <w:pPr>
        <w:tabs>
          <w:tab w:val="num" w:pos="5040"/>
        </w:tabs>
        <w:ind w:left="5040" w:hanging="360"/>
      </w:pPr>
      <w:rPr>
        <w:rFonts w:ascii="Arial" w:hAnsi="Arial" w:hint="default"/>
      </w:rPr>
    </w:lvl>
    <w:lvl w:ilvl="7" w:tplc="8D4C16CE" w:tentative="1">
      <w:start w:val="1"/>
      <w:numFmt w:val="bullet"/>
      <w:lvlText w:val="•"/>
      <w:lvlJc w:val="left"/>
      <w:pPr>
        <w:tabs>
          <w:tab w:val="num" w:pos="5760"/>
        </w:tabs>
        <w:ind w:left="5760" w:hanging="360"/>
      </w:pPr>
      <w:rPr>
        <w:rFonts w:ascii="Arial" w:hAnsi="Arial" w:hint="default"/>
      </w:rPr>
    </w:lvl>
    <w:lvl w:ilvl="8" w:tplc="3C24A374" w:tentative="1">
      <w:start w:val="1"/>
      <w:numFmt w:val="bullet"/>
      <w:lvlText w:val="•"/>
      <w:lvlJc w:val="left"/>
      <w:pPr>
        <w:tabs>
          <w:tab w:val="num" w:pos="6480"/>
        </w:tabs>
        <w:ind w:left="6480" w:hanging="360"/>
      </w:pPr>
      <w:rPr>
        <w:rFonts w:ascii="Arial" w:hAnsi="Arial" w:hint="default"/>
      </w:rPr>
    </w:lvl>
  </w:abstractNum>
  <w:abstractNum w:abstractNumId="11">
    <w:nsid w:val="1F4836D5"/>
    <w:multiLevelType w:val="multilevel"/>
    <w:tmpl w:val="D9809322"/>
    <w:lvl w:ilvl="0">
      <w:start w:val="1"/>
      <w:numFmt w:val="decimal"/>
      <w:pStyle w:val="Article"/>
      <w:suff w:val="nothing"/>
      <w:lvlText w:val="Article %1"/>
      <w:lvlJc w:val="left"/>
      <w:pPr>
        <w:ind w:left="3402" w:hanging="3402"/>
      </w:pPr>
    </w:lvl>
    <w:lvl w:ilvl="1">
      <w:start w:val="1"/>
      <w:numFmt w:val="decimal"/>
      <w:lvlText w:val="%1.%2"/>
      <w:lvlJc w:val="left"/>
      <w:pPr>
        <w:tabs>
          <w:tab w:val="num" w:pos="1418"/>
        </w:tabs>
        <w:ind w:left="1418" w:hanging="1418"/>
      </w:pPr>
    </w:lvl>
    <w:lvl w:ilvl="2">
      <w:start w:val="1"/>
      <w:numFmt w:val="decimal"/>
      <w:lvlText w:val="%1.%2.%3"/>
      <w:lvlJc w:val="left"/>
      <w:pPr>
        <w:tabs>
          <w:tab w:val="num" w:pos="1418"/>
        </w:tabs>
        <w:ind w:left="1418" w:hanging="1418"/>
      </w:pPr>
    </w:lvl>
    <w:lvl w:ilvl="3">
      <w:start w:val="1"/>
      <w:numFmt w:val="decimal"/>
      <w:lvlText w:val="%1.%2.%3.%4"/>
      <w:lvlJc w:val="left"/>
      <w:pPr>
        <w:tabs>
          <w:tab w:val="num" w:pos="1134"/>
        </w:tabs>
        <w:ind w:left="1134" w:hanging="113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203D701B"/>
    <w:multiLevelType w:val="multilevel"/>
    <w:tmpl w:val="2446E7D4"/>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1134"/>
        </w:tabs>
        <w:ind w:left="1134" w:hanging="113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22C04EDE"/>
    <w:multiLevelType w:val="singleLevel"/>
    <w:tmpl w:val="7676E810"/>
    <w:lvl w:ilvl="0">
      <w:start w:val="1"/>
      <w:numFmt w:val="bullet"/>
      <w:pStyle w:val="Bullet3"/>
      <w:lvlText w:val="•"/>
      <w:lvlJc w:val="left"/>
      <w:pPr>
        <w:tabs>
          <w:tab w:val="num" w:pos="567"/>
        </w:tabs>
        <w:ind w:left="567" w:hanging="567"/>
      </w:pPr>
      <w:rPr>
        <w:rFonts w:ascii="Times New Roman" w:hAnsi="Times New Roman" w:hint="default"/>
      </w:rPr>
    </w:lvl>
  </w:abstractNum>
  <w:abstractNum w:abstractNumId="14">
    <w:nsid w:val="25795096"/>
    <w:multiLevelType w:val="hybridMultilevel"/>
    <w:tmpl w:val="C4CE8B3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A151924"/>
    <w:multiLevelType w:val="hybridMultilevel"/>
    <w:tmpl w:val="5E44D558"/>
    <w:lvl w:ilvl="0" w:tplc="3D703A5C">
      <w:start w:val="7"/>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CCE25F5"/>
    <w:multiLevelType w:val="hybridMultilevel"/>
    <w:tmpl w:val="C8AE5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FA41F7"/>
    <w:multiLevelType w:val="multilevel"/>
    <w:tmpl w:val="150E1DF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3AA9124F"/>
    <w:multiLevelType w:val="hybridMultilevel"/>
    <w:tmpl w:val="150E1DF0"/>
    <w:lvl w:ilvl="0" w:tplc="6D061A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F87D6B"/>
    <w:multiLevelType w:val="singleLevel"/>
    <w:tmpl w:val="93CC9710"/>
    <w:lvl w:ilvl="0">
      <w:start w:val="1"/>
      <w:numFmt w:val="bullet"/>
      <w:lvlText w:val=""/>
      <w:lvlJc w:val="left"/>
      <w:pPr>
        <w:tabs>
          <w:tab w:val="num" w:pos="425"/>
        </w:tabs>
        <w:ind w:left="425" w:hanging="425"/>
      </w:pPr>
      <w:rPr>
        <w:rFonts w:ascii="Symbol" w:hAnsi="Symbol" w:hint="default"/>
      </w:rPr>
    </w:lvl>
  </w:abstractNum>
  <w:abstractNum w:abstractNumId="20">
    <w:nsid w:val="41A0549C"/>
    <w:multiLevelType w:val="hybridMultilevel"/>
    <w:tmpl w:val="7C38126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nsid w:val="444263F0"/>
    <w:multiLevelType w:val="hybridMultilevel"/>
    <w:tmpl w:val="8F64716A"/>
    <w:lvl w:ilvl="0" w:tplc="493CFE64">
      <w:start w:val="1"/>
      <w:numFmt w:val="bullet"/>
      <w:lvlText w:val="•"/>
      <w:lvlJc w:val="left"/>
      <w:pPr>
        <w:tabs>
          <w:tab w:val="num" w:pos="360"/>
        </w:tabs>
        <w:ind w:left="360" w:hanging="360"/>
      </w:pPr>
      <w:rPr>
        <w:rFonts w:ascii="Times New Roman" w:hAnsi="Times New Roman" w:hint="default"/>
      </w:rPr>
    </w:lvl>
    <w:lvl w:ilvl="1" w:tplc="FF82D856">
      <w:start w:val="1691"/>
      <w:numFmt w:val="bullet"/>
      <w:lvlText w:val="–"/>
      <w:lvlJc w:val="left"/>
      <w:pPr>
        <w:tabs>
          <w:tab w:val="num" w:pos="1080"/>
        </w:tabs>
        <w:ind w:left="1080" w:hanging="360"/>
      </w:pPr>
      <w:rPr>
        <w:rFonts w:ascii="Times New Roman" w:hAnsi="Times New Roman" w:hint="default"/>
      </w:rPr>
    </w:lvl>
    <w:lvl w:ilvl="2" w:tplc="EC3650C4" w:tentative="1">
      <w:start w:val="1"/>
      <w:numFmt w:val="bullet"/>
      <w:lvlText w:val="•"/>
      <w:lvlJc w:val="left"/>
      <w:pPr>
        <w:tabs>
          <w:tab w:val="num" w:pos="1800"/>
        </w:tabs>
        <w:ind w:left="1800" w:hanging="360"/>
      </w:pPr>
      <w:rPr>
        <w:rFonts w:ascii="Times New Roman" w:hAnsi="Times New Roman" w:hint="default"/>
      </w:rPr>
    </w:lvl>
    <w:lvl w:ilvl="3" w:tplc="EF3433D6" w:tentative="1">
      <w:start w:val="1"/>
      <w:numFmt w:val="bullet"/>
      <w:lvlText w:val="•"/>
      <w:lvlJc w:val="left"/>
      <w:pPr>
        <w:tabs>
          <w:tab w:val="num" w:pos="2520"/>
        </w:tabs>
        <w:ind w:left="2520" w:hanging="360"/>
      </w:pPr>
      <w:rPr>
        <w:rFonts w:ascii="Times New Roman" w:hAnsi="Times New Roman" w:hint="default"/>
      </w:rPr>
    </w:lvl>
    <w:lvl w:ilvl="4" w:tplc="E354A4C4" w:tentative="1">
      <w:start w:val="1"/>
      <w:numFmt w:val="bullet"/>
      <w:lvlText w:val="•"/>
      <w:lvlJc w:val="left"/>
      <w:pPr>
        <w:tabs>
          <w:tab w:val="num" w:pos="3240"/>
        </w:tabs>
        <w:ind w:left="3240" w:hanging="360"/>
      </w:pPr>
      <w:rPr>
        <w:rFonts w:ascii="Times New Roman" w:hAnsi="Times New Roman" w:hint="default"/>
      </w:rPr>
    </w:lvl>
    <w:lvl w:ilvl="5" w:tplc="A566DEF8" w:tentative="1">
      <w:start w:val="1"/>
      <w:numFmt w:val="bullet"/>
      <w:lvlText w:val="•"/>
      <w:lvlJc w:val="left"/>
      <w:pPr>
        <w:tabs>
          <w:tab w:val="num" w:pos="3960"/>
        </w:tabs>
        <w:ind w:left="3960" w:hanging="360"/>
      </w:pPr>
      <w:rPr>
        <w:rFonts w:ascii="Times New Roman" w:hAnsi="Times New Roman" w:hint="default"/>
      </w:rPr>
    </w:lvl>
    <w:lvl w:ilvl="6" w:tplc="4C0A8386" w:tentative="1">
      <w:start w:val="1"/>
      <w:numFmt w:val="bullet"/>
      <w:lvlText w:val="•"/>
      <w:lvlJc w:val="left"/>
      <w:pPr>
        <w:tabs>
          <w:tab w:val="num" w:pos="4680"/>
        </w:tabs>
        <w:ind w:left="4680" w:hanging="360"/>
      </w:pPr>
      <w:rPr>
        <w:rFonts w:ascii="Times New Roman" w:hAnsi="Times New Roman" w:hint="default"/>
      </w:rPr>
    </w:lvl>
    <w:lvl w:ilvl="7" w:tplc="48F45074" w:tentative="1">
      <w:start w:val="1"/>
      <w:numFmt w:val="bullet"/>
      <w:lvlText w:val="•"/>
      <w:lvlJc w:val="left"/>
      <w:pPr>
        <w:tabs>
          <w:tab w:val="num" w:pos="5400"/>
        </w:tabs>
        <w:ind w:left="5400" w:hanging="360"/>
      </w:pPr>
      <w:rPr>
        <w:rFonts w:ascii="Times New Roman" w:hAnsi="Times New Roman" w:hint="default"/>
      </w:rPr>
    </w:lvl>
    <w:lvl w:ilvl="8" w:tplc="0BA2BD6E" w:tentative="1">
      <w:start w:val="1"/>
      <w:numFmt w:val="bullet"/>
      <w:lvlText w:val="•"/>
      <w:lvlJc w:val="left"/>
      <w:pPr>
        <w:tabs>
          <w:tab w:val="num" w:pos="6120"/>
        </w:tabs>
        <w:ind w:left="6120" w:hanging="360"/>
      </w:pPr>
      <w:rPr>
        <w:rFonts w:ascii="Times New Roman" w:hAnsi="Times New Roman" w:hint="default"/>
      </w:rPr>
    </w:lvl>
  </w:abstractNum>
  <w:abstractNum w:abstractNumId="22">
    <w:nsid w:val="456B5C32"/>
    <w:multiLevelType w:val="hybridMultilevel"/>
    <w:tmpl w:val="5F548CB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3">
    <w:nsid w:val="46C413AA"/>
    <w:multiLevelType w:val="hybridMultilevel"/>
    <w:tmpl w:val="0D606F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E6D5E6A"/>
    <w:multiLevelType w:val="hybridMultilevel"/>
    <w:tmpl w:val="8F6A4C54"/>
    <w:lvl w:ilvl="0" w:tplc="15F2363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BE227C"/>
    <w:multiLevelType w:val="multilevel"/>
    <w:tmpl w:val="674E7E0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6">
    <w:nsid w:val="559755B5"/>
    <w:multiLevelType w:val="hybridMultilevel"/>
    <w:tmpl w:val="674E7E06"/>
    <w:lvl w:ilvl="0" w:tplc="742C34F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6467AB0"/>
    <w:multiLevelType w:val="multilevel"/>
    <w:tmpl w:val="674E7E0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5A151777"/>
    <w:multiLevelType w:val="hybridMultilevel"/>
    <w:tmpl w:val="EF4E2FDA"/>
    <w:lvl w:ilvl="0" w:tplc="4A146F5E">
      <w:start w:val="1"/>
      <w:numFmt w:val="bullet"/>
      <w:lvlText w:val=""/>
      <w:lvlJc w:val="left"/>
      <w:pPr>
        <w:tabs>
          <w:tab w:val="num" w:pos="720"/>
        </w:tabs>
        <w:ind w:left="720" w:hanging="360"/>
      </w:pPr>
      <w:rPr>
        <w:rFonts w:ascii="Wingdings" w:hAnsi="Wingdings" w:hint="default"/>
      </w:rPr>
    </w:lvl>
    <w:lvl w:ilvl="1" w:tplc="D54E8D4A">
      <w:start w:val="1"/>
      <w:numFmt w:val="bullet"/>
      <w:lvlText w:val=""/>
      <w:lvlJc w:val="left"/>
      <w:pPr>
        <w:tabs>
          <w:tab w:val="num" w:pos="1440"/>
        </w:tabs>
        <w:ind w:left="1440" w:hanging="360"/>
      </w:pPr>
      <w:rPr>
        <w:rFonts w:ascii="Wingdings" w:hAnsi="Wingdings" w:hint="default"/>
      </w:rPr>
    </w:lvl>
    <w:lvl w:ilvl="2" w:tplc="DCA8BB9A" w:tentative="1">
      <w:start w:val="1"/>
      <w:numFmt w:val="bullet"/>
      <w:lvlText w:val=""/>
      <w:lvlJc w:val="left"/>
      <w:pPr>
        <w:tabs>
          <w:tab w:val="num" w:pos="2160"/>
        </w:tabs>
        <w:ind w:left="2160" w:hanging="360"/>
      </w:pPr>
      <w:rPr>
        <w:rFonts w:ascii="Wingdings" w:hAnsi="Wingdings" w:hint="default"/>
      </w:rPr>
    </w:lvl>
    <w:lvl w:ilvl="3" w:tplc="844833B4" w:tentative="1">
      <w:start w:val="1"/>
      <w:numFmt w:val="bullet"/>
      <w:lvlText w:val=""/>
      <w:lvlJc w:val="left"/>
      <w:pPr>
        <w:tabs>
          <w:tab w:val="num" w:pos="2880"/>
        </w:tabs>
        <w:ind w:left="2880" w:hanging="360"/>
      </w:pPr>
      <w:rPr>
        <w:rFonts w:ascii="Wingdings" w:hAnsi="Wingdings" w:hint="default"/>
      </w:rPr>
    </w:lvl>
    <w:lvl w:ilvl="4" w:tplc="D164850E" w:tentative="1">
      <w:start w:val="1"/>
      <w:numFmt w:val="bullet"/>
      <w:lvlText w:val=""/>
      <w:lvlJc w:val="left"/>
      <w:pPr>
        <w:tabs>
          <w:tab w:val="num" w:pos="3600"/>
        </w:tabs>
        <w:ind w:left="3600" w:hanging="360"/>
      </w:pPr>
      <w:rPr>
        <w:rFonts w:ascii="Wingdings" w:hAnsi="Wingdings" w:hint="default"/>
      </w:rPr>
    </w:lvl>
    <w:lvl w:ilvl="5" w:tplc="EAF8B364" w:tentative="1">
      <w:start w:val="1"/>
      <w:numFmt w:val="bullet"/>
      <w:lvlText w:val=""/>
      <w:lvlJc w:val="left"/>
      <w:pPr>
        <w:tabs>
          <w:tab w:val="num" w:pos="4320"/>
        </w:tabs>
        <w:ind w:left="4320" w:hanging="360"/>
      </w:pPr>
      <w:rPr>
        <w:rFonts w:ascii="Wingdings" w:hAnsi="Wingdings" w:hint="default"/>
      </w:rPr>
    </w:lvl>
    <w:lvl w:ilvl="6" w:tplc="B1081818" w:tentative="1">
      <w:start w:val="1"/>
      <w:numFmt w:val="bullet"/>
      <w:lvlText w:val=""/>
      <w:lvlJc w:val="left"/>
      <w:pPr>
        <w:tabs>
          <w:tab w:val="num" w:pos="5040"/>
        </w:tabs>
        <w:ind w:left="5040" w:hanging="360"/>
      </w:pPr>
      <w:rPr>
        <w:rFonts w:ascii="Wingdings" w:hAnsi="Wingdings" w:hint="default"/>
      </w:rPr>
    </w:lvl>
    <w:lvl w:ilvl="7" w:tplc="B83AF91A" w:tentative="1">
      <w:start w:val="1"/>
      <w:numFmt w:val="bullet"/>
      <w:lvlText w:val=""/>
      <w:lvlJc w:val="left"/>
      <w:pPr>
        <w:tabs>
          <w:tab w:val="num" w:pos="5760"/>
        </w:tabs>
        <w:ind w:left="5760" w:hanging="360"/>
      </w:pPr>
      <w:rPr>
        <w:rFonts w:ascii="Wingdings" w:hAnsi="Wingdings" w:hint="default"/>
      </w:rPr>
    </w:lvl>
    <w:lvl w:ilvl="8" w:tplc="F946B87E" w:tentative="1">
      <w:start w:val="1"/>
      <w:numFmt w:val="bullet"/>
      <w:lvlText w:val=""/>
      <w:lvlJc w:val="left"/>
      <w:pPr>
        <w:tabs>
          <w:tab w:val="num" w:pos="6480"/>
        </w:tabs>
        <w:ind w:left="6480" w:hanging="360"/>
      </w:pPr>
      <w:rPr>
        <w:rFonts w:ascii="Wingdings" w:hAnsi="Wingdings" w:hint="default"/>
      </w:rPr>
    </w:lvl>
  </w:abstractNum>
  <w:abstractNum w:abstractNumId="29">
    <w:nsid w:val="5A997978"/>
    <w:multiLevelType w:val="hybridMultilevel"/>
    <w:tmpl w:val="80C0C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D765115"/>
    <w:multiLevelType w:val="hybridMultilevel"/>
    <w:tmpl w:val="A0C8A9CA"/>
    <w:lvl w:ilvl="0" w:tplc="FFFFFFF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1">
    <w:nsid w:val="5EBD3109"/>
    <w:multiLevelType w:val="multilevel"/>
    <w:tmpl w:val="674E7E0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2">
    <w:nsid w:val="60ED3A50"/>
    <w:multiLevelType w:val="hybridMultilevel"/>
    <w:tmpl w:val="1C5E9896"/>
    <w:lvl w:ilvl="0" w:tplc="B4C0C52E">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716C30"/>
    <w:multiLevelType w:val="hybridMultilevel"/>
    <w:tmpl w:val="7D6AC0D0"/>
    <w:lvl w:ilvl="0" w:tplc="81A2B250">
      <w:start w:val="1"/>
      <w:numFmt w:val="bullet"/>
      <w:lvlText w:val=""/>
      <w:lvlJc w:val="left"/>
      <w:pPr>
        <w:tabs>
          <w:tab w:val="num" w:pos="720"/>
        </w:tabs>
        <w:ind w:left="720" w:hanging="360"/>
      </w:pPr>
      <w:rPr>
        <w:rFonts w:ascii="Wingdings" w:hAnsi="Wingdings" w:hint="default"/>
      </w:rPr>
    </w:lvl>
    <w:lvl w:ilvl="1" w:tplc="335EF334">
      <w:numFmt w:val="bullet"/>
      <w:lvlText w:val=""/>
      <w:lvlJc w:val="left"/>
      <w:pPr>
        <w:tabs>
          <w:tab w:val="num" w:pos="1440"/>
        </w:tabs>
        <w:ind w:left="1440" w:hanging="360"/>
      </w:pPr>
      <w:rPr>
        <w:rFonts w:ascii="Wingdings" w:hAnsi="Wingdings" w:hint="default"/>
      </w:rPr>
    </w:lvl>
    <w:lvl w:ilvl="2" w:tplc="C58C0C30" w:tentative="1">
      <w:start w:val="1"/>
      <w:numFmt w:val="bullet"/>
      <w:lvlText w:val=""/>
      <w:lvlJc w:val="left"/>
      <w:pPr>
        <w:tabs>
          <w:tab w:val="num" w:pos="2160"/>
        </w:tabs>
        <w:ind w:left="2160" w:hanging="360"/>
      </w:pPr>
      <w:rPr>
        <w:rFonts w:ascii="Wingdings" w:hAnsi="Wingdings" w:hint="default"/>
      </w:rPr>
    </w:lvl>
    <w:lvl w:ilvl="3" w:tplc="F1669DE2" w:tentative="1">
      <w:start w:val="1"/>
      <w:numFmt w:val="bullet"/>
      <w:lvlText w:val=""/>
      <w:lvlJc w:val="left"/>
      <w:pPr>
        <w:tabs>
          <w:tab w:val="num" w:pos="2880"/>
        </w:tabs>
        <w:ind w:left="2880" w:hanging="360"/>
      </w:pPr>
      <w:rPr>
        <w:rFonts w:ascii="Wingdings" w:hAnsi="Wingdings" w:hint="default"/>
      </w:rPr>
    </w:lvl>
    <w:lvl w:ilvl="4" w:tplc="8614311A" w:tentative="1">
      <w:start w:val="1"/>
      <w:numFmt w:val="bullet"/>
      <w:lvlText w:val=""/>
      <w:lvlJc w:val="left"/>
      <w:pPr>
        <w:tabs>
          <w:tab w:val="num" w:pos="3600"/>
        </w:tabs>
        <w:ind w:left="3600" w:hanging="360"/>
      </w:pPr>
      <w:rPr>
        <w:rFonts w:ascii="Wingdings" w:hAnsi="Wingdings" w:hint="default"/>
      </w:rPr>
    </w:lvl>
    <w:lvl w:ilvl="5" w:tplc="03A2A538" w:tentative="1">
      <w:start w:val="1"/>
      <w:numFmt w:val="bullet"/>
      <w:lvlText w:val=""/>
      <w:lvlJc w:val="left"/>
      <w:pPr>
        <w:tabs>
          <w:tab w:val="num" w:pos="4320"/>
        </w:tabs>
        <w:ind w:left="4320" w:hanging="360"/>
      </w:pPr>
      <w:rPr>
        <w:rFonts w:ascii="Wingdings" w:hAnsi="Wingdings" w:hint="default"/>
      </w:rPr>
    </w:lvl>
    <w:lvl w:ilvl="6" w:tplc="E764A15C" w:tentative="1">
      <w:start w:val="1"/>
      <w:numFmt w:val="bullet"/>
      <w:lvlText w:val=""/>
      <w:lvlJc w:val="left"/>
      <w:pPr>
        <w:tabs>
          <w:tab w:val="num" w:pos="5040"/>
        </w:tabs>
        <w:ind w:left="5040" w:hanging="360"/>
      </w:pPr>
      <w:rPr>
        <w:rFonts w:ascii="Wingdings" w:hAnsi="Wingdings" w:hint="default"/>
      </w:rPr>
    </w:lvl>
    <w:lvl w:ilvl="7" w:tplc="DC1A80C4" w:tentative="1">
      <w:start w:val="1"/>
      <w:numFmt w:val="bullet"/>
      <w:lvlText w:val=""/>
      <w:lvlJc w:val="left"/>
      <w:pPr>
        <w:tabs>
          <w:tab w:val="num" w:pos="5760"/>
        </w:tabs>
        <w:ind w:left="5760" w:hanging="360"/>
      </w:pPr>
      <w:rPr>
        <w:rFonts w:ascii="Wingdings" w:hAnsi="Wingdings" w:hint="default"/>
      </w:rPr>
    </w:lvl>
    <w:lvl w:ilvl="8" w:tplc="40349F5A" w:tentative="1">
      <w:start w:val="1"/>
      <w:numFmt w:val="bullet"/>
      <w:lvlText w:val=""/>
      <w:lvlJc w:val="left"/>
      <w:pPr>
        <w:tabs>
          <w:tab w:val="num" w:pos="6480"/>
        </w:tabs>
        <w:ind w:left="6480" w:hanging="360"/>
      </w:pPr>
      <w:rPr>
        <w:rFonts w:ascii="Wingdings" w:hAnsi="Wingdings" w:hint="default"/>
      </w:rPr>
    </w:lvl>
  </w:abstractNum>
  <w:abstractNum w:abstractNumId="34">
    <w:nsid w:val="62A4784A"/>
    <w:multiLevelType w:val="hybridMultilevel"/>
    <w:tmpl w:val="C0BED0B0"/>
    <w:lvl w:ilvl="0" w:tplc="0809000F">
      <w:start w:val="1"/>
      <w:numFmt w:val="decimal"/>
      <w:lvlText w:val="%1."/>
      <w:lvlJc w:val="left"/>
      <w:pPr>
        <w:tabs>
          <w:tab w:val="num" w:pos="720"/>
        </w:tabs>
        <w:ind w:left="720" w:hanging="360"/>
      </w:pPr>
      <w:rPr>
        <w:rFonts w:cs="Times New Roman"/>
      </w:rPr>
    </w:lvl>
    <w:lvl w:ilvl="1" w:tplc="08090019" w:tentative="1">
      <w:start w:val="1"/>
      <w:numFmt w:val="decimal"/>
      <w:lvlText w:val="%2."/>
      <w:lvlJc w:val="left"/>
      <w:pPr>
        <w:tabs>
          <w:tab w:val="num" w:pos="1440"/>
        </w:tabs>
        <w:ind w:left="1440" w:hanging="360"/>
      </w:pPr>
      <w:rPr>
        <w:rFonts w:cs="Times New Roman"/>
      </w:rPr>
    </w:lvl>
    <w:lvl w:ilvl="2" w:tplc="0809001B" w:tentative="1">
      <w:start w:val="1"/>
      <w:numFmt w:val="decimal"/>
      <w:lvlText w:val="%3."/>
      <w:lvlJc w:val="left"/>
      <w:pPr>
        <w:tabs>
          <w:tab w:val="num" w:pos="2160"/>
        </w:tabs>
        <w:ind w:left="2160" w:hanging="36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decimal"/>
      <w:lvlText w:val="%5."/>
      <w:lvlJc w:val="left"/>
      <w:pPr>
        <w:tabs>
          <w:tab w:val="num" w:pos="3600"/>
        </w:tabs>
        <w:ind w:left="3600" w:hanging="360"/>
      </w:pPr>
      <w:rPr>
        <w:rFonts w:cs="Times New Roman"/>
      </w:rPr>
    </w:lvl>
    <w:lvl w:ilvl="5" w:tplc="0809001B" w:tentative="1">
      <w:start w:val="1"/>
      <w:numFmt w:val="decimal"/>
      <w:lvlText w:val="%6."/>
      <w:lvlJc w:val="left"/>
      <w:pPr>
        <w:tabs>
          <w:tab w:val="num" w:pos="4320"/>
        </w:tabs>
        <w:ind w:left="4320" w:hanging="36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decimal"/>
      <w:lvlText w:val="%8."/>
      <w:lvlJc w:val="left"/>
      <w:pPr>
        <w:tabs>
          <w:tab w:val="num" w:pos="5760"/>
        </w:tabs>
        <w:ind w:left="5760" w:hanging="360"/>
      </w:pPr>
      <w:rPr>
        <w:rFonts w:cs="Times New Roman"/>
      </w:rPr>
    </w:lvl>
    <w:lvl w:ilvl="8" w:tplc="0809001B" w:tentative="1">
      <w:start w:val="1"/>
      <w:numFmt w:val="decimal"/>
      <w:lvlText w:val="%9."/>
      <w:lvlJc w:val="left"/>
      <w:pPr>
        <w:tabs>
          <w:tab w:val="num" w:pos="6480"/>
        </w:tabs>
        <w:ind w:left="6480" w:hanging="360"/>
      </w:pPr>
      <w:rPr>
        <w:rFonts w:cs="Times New Roman"/>
      </w:rPr>
    </w:lvl>
  </w:abstractNum>
  <w:abstractNum w:abstractNumId="35">
    <w:nsid w:val="67C82920"/>
    <w:multiLevelType w:val="multilevel"/>
    <w:tmpl w:val="3F528056"/>
    <w:lvl w:ilvl="0">
      <w:start w:val="1"/>
      <w:numFmt w:val="upperLetter"/>
      <w:pStyle w:val="Appendix1"/>
      <w:lvlText w:val="Appendix %1"/>
      <w:lvlJc w:val="left"/>
      <w:pPr>
        <w:tabs>
          <w:tab w:val="num" w:pos="2268"/>
        </w:tabs>
        <w:ind w:left="2268" w:hanging="2268"/>
      </w:pPr>
    </w:lvl>
    <w:lvl w:ilvl="1">
      <w:start w:val="1"/>
      <w:numFmt w:val="decimal"/>
      <w:pStyle w:val="Appendix2"/>
      <w:lvlText w:val="%1.%2"/>
      <w:lvlJc w:val="left"/>
      <w:pPr>
        <w:tabs>
          <w:tab w:val="num" w:pos="1418"/>
        </w:tabs>
        <w:ind w:left="1418" w:hanging="1418"/>
      </w:pPr>
    </w:lvl>
    <w:lvl w:ilvl="2">
      <w:start w:val="1"/>
      <w:numFmt w:val="decimal"/>
      <w:pStyle w:val="Appendix3"/>
      <w:lvlText w:val="%1.%2.%3"/>
      <w:lvlJc w:val="left"/>
      <w:pPr>
        <w:tabs>
          <w:tab w:val="num" w:pos="1418"/>
        </w:tabs>
        <w:ind w:left="1418" w:hanging="1418"/>
      </w:pPr>
    </w:lvl>
    <w:lvl w:ilvl="3">
      <w:start w:val="1"/>
      <w:numFmt w:val="decimal"/>
      <w:lvlText w:val="%1.%2.%3.%4"/>
      <w:lvlJc w:val="left"/>
      <w:pPr>
        <w:tabs>
          <w:tab w:val="num" w:pos="1134"/>
        </w:tabs>
        <w:ind w:left="1134" w:hanging="113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nsid w:val="689A1F68"/>
    <w:multiLevelType w:val="hybridMultilevel"/>
    <w:tmpl w:val="A052EA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A336C36"/>
    <w:multiLevelType w:val="singleLevel"/>
    <w:tmpl w:val="E30AA5BA"/>
    <w:lvl w:ilvl="0">
      <w:start w:val="1"/>
      <w:numFmt w:val="bullet"/>
      <w:pStyle w:val="Bullet2"/>
      <w:lvlText w:val="-"/>
      <w:lvlJc w:val="left"/>
      <w:pPr>
        <w:tabs>
          <w:tab w:val="num" w:pos="567"/>
        </w:tabs>
        <w:ind w:left="567" w:hanging="567"/>
      </w:pPr>
      <w:rPr>
        <w:rFonts w:ascii="Times New Roman" w:hAnsi="Times New Roman" w:hint="default"/>
      </w:rPr>
    </w:lvl>
  </w:abstractNum>
  <w:abstractNum w:abstractNumId="38">
    <w:nsid w:val="6A662276"/>
    <w:multiLevelType w:val="hybridMultilevel"/>
    <w:tmpl w:val="90047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767DB8"/>
    <w:multiLevelType w:val="singleLevel"/>
    <w:tmpl w:val="333AC674"/>
    <w:lvl w:ilvl="0">
      <w:start w:val="1"/>
      <w:numFmt w:val="bullet"/>
      <w:lvlText w:val=""/>
      <w:lvlJc w:val="left"/>
      <w:pPr>
        <w:tabs>
          <w:tab w:val="num" w:pos="425"/>
        </w:tabs>
        <w:ind w:left="425" w:hanging="425"/>
      </w:pPr>
      <w:rPr>
        <w:rFonts w:ascii="Symbol" w:hAnsi="Symbol" w:hint="default"/>
      </w:rPr>
    </w:lvl>
  </w:abstractNum>
  <w:abstractNum w:abstractNumId="40">
    <w:nsid w:val="6D1C20CB"/>
    <w:multiLevelType w:val="singleLevel"/>
    <w:tmpl w:val="61D6BC9A"/>
    <w:lvl w:ilvl="0">
      <w:start w:val="1"/>
      <w:numFmt w:val="bullet"/>
      <w:pStyle w:val="Bullet1"/>
      <w:lvlText w:val=""/>
      <w:lvlJc w:val="left"/>
      <w:pPr>
        <w:tabs>
          <w:tab w:val="num" w:pos="567"/>
        </w:tabs>
        <w:ind w:left="567" w:hanging="567"/>
      </w:pPr>
      <w:rPr>
        <w:rFonts w:ascii="Symbol" w:hAnsi="Symbol" w:hint="default"/>
      </w:rPr>
    </w:lvl>
  </w:abstractNum>
  <w:abstractNum w:abstractNumId="41">
    <w:nsid w:val="700C3DAC"/>
    <w:multiLevelType w:val="hybridMultilevel"/>
    <w:tmpl w:val="5FD4C5A8"/>
    <w:lvl w:ilvl="0" w:tplc="4A146F5E">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DCA8BB9A" w:tentative="1">
      <w:start w:val="1"/>
      <w:numFmt w:val="bullet"/>
      <w:lvlText w:val=""/>
      <w:lvlJc w:val="left"/>
      <w:pPr>
        <w:tabs>
          <w:tab w:val="num" w:pos="2160"/>
        </w:tabs>
        <w:ind w:left="2160" w:hanging="360"/>
      </w:pPr>
      <w:rPr>
        <w:rFonts w:ascii="Wingdings" w:hAnsi="Wingdings" w:hint="default"/>
      </w:rPr>
    </w:lvl>
    <w:lvl w:ilvl="3" w:tplc="844833B4" w:tentative="1">
      <w:start w:val="1"/>
      <w:numFmt w:val="bullet"/>
      <w:lvlText w:val=""/>
      <w:lvlJc w:val="left"/>
      <w:pPr>
        <w:tabs>
          <w:tab w:val="num" w:pos="2880"/>
        </w:tabs>
        <w:ind w:left="2880" w:hanging="360"/>
      </w:pPr>
      <w:rPr>
        <w:rFonts w:ascii="Wingdings" w:hAnsi="Wingdings" w:hint="default"/>
      </w:rPr>
    </w:lvl>
    <w:lvl w:ilvl="4" w:tplc="D164850E" w:tentative="1">
      <w:start w:val="1"/>
      <w:numFmt w:val="bullet"/>
      <w:lvlText w:val=""/>
      <w:lvlJc w:val="left"/>
      <w:pPr>
        <w:tabs>
          <w:tab w:val="num" w:pos="3600"/>
        </w:tabs>
        <w:ind w:left="3600" w:hanging="360"/>
      </w:pPr>
      <w:rPr>
        <w:rFonts w:ascii="Wingdings" w:hAnsi="Wingdings" w:hint="default"/>
      </w:rPr>
    </w:lvl>
    <w:lvl w:ilvl="5" w:tplc="EAF8B364" w:tentative="1">
      <w:start w:val="1"/>
      <w:numFmt w:val="bullet"/>
      <w:lvlText w:val=""/>
      <w:lvlJc w:val="left"/>
      <w:pPr>
        <w:tabs>
          <w:tab w:val="num" w:pos="4320"/>
        </w:tabs>
        <w:ind w:left="4320" w:hanging="360"/>
      </w:pPr>
      <w:rPr>
        <w:rFonts w:ascii="Wingdings" w:hAnsi="Wingdings" w:hint="default"/>
      </w:rPr>
    </w:lvl>
    <w:lvl w:ilvl="6" w:tplc="B1081818" w:tentative="1">
      <w:start w:val="1"/>
      <w:numFmt w:val="bullet"/>
      <w:lvlText w:val=""/>
      <w:lvlJc w:val="left"/>
      <w:pPr>
        <w:tabs>
          <w:tab w:val="num" w:pos="5040"/>
        </w:tabs>
        <w:ind w:left="5040" w:hanging="360"/>
      </w:pPr>
      <w:rPr>
        <w:rFonts w:ascii="Wingdings" w:hAnsi="Wingdings" w:hint="default"/>
      </w:rPr>
    </w:lvl>
    <w:lvl w:ilvl="7" w:tplc="B83AF91A" w:tentative="1">
      <w:start w:val="1"/>
      <w:numFmt w:val="bullet"/>
      <w:lvlText w:val=""/>
      <w:lvlJc w:val="left"/>
      <w:pPr>
        <w:tabs>
          <w:tab w:val="num" w:pos="5760"/>
        </w:tabs>
        <w:ind w:left="5760" w:hanging="360"/>
      </w:pPr>
      <w:rPr>
        <w:rFonts w:ascii="Wingdings" w:hAnsi="Wingdings" w:hint="default"/>
      </w:rPr>
    </w:lvl>
    <w:lvl w:ilvl="8" w:tplc="F946B87E" w:tentative="1">
      <w:start w:val="1"/>
      <w:numFmt w:val="bullet"/>
      <w:lvlText w:val=""/>
      <w:lvlJc w:val="left"/>
      <w:pPr>
        <w:tabs>
          <w:tab w:val="num" w:pos="6480"/>
        </w:tabs>
        <w:ind w:left="6480" w:hanging="360"/>
      </w:pPr>
      <w:rPr>
        <w:rFonts w:ascii="Wingdings" w:hAnsi="Wingdings" w:hint="default"/>
      </w:rPr>
    </w:lvl>
  </w:abstractNum>
  <w:abstractNum w:abstractNumId="42">
    <w:nsid w:val="710B09BB"/>
    <w:multiLevelType w:val="hybridMultilevel"/>
    <w:tmpl w:val="FA6C943C"/>
    <w:lvl w:ilvl="0" w:tplc="31CE3846">
      <w:start w:val="1"/>
      <w:numFmt w:val="bullet"/>
      <w:lvlText w:val=""/>
      <w:lvlJc w:val="left"/>
      <w:pPr>
        <w:tabs>
          <w:tab w:val="num" w:pos="720"/>
        </w:tabs>
        <w:ind w:left="720" w:hanging="360"/>
      </w:pPr>
      <w:rPr>
        <w:rFonts w:ascii="Wingdings" w:hAnsi="Wingdings" w:hint="default"/>
      </w:rPr>
    </w:lvl>
    <w:lvl w:ilvl="1" w:tplc="5F689224">
      <w:start w:val="1"/>
      <w:numFmt w:val="bullet"/>
      <w:lvlText w:val=""/>
      <w:lvlJc w:val="left"/>
      <w:pPr>
        <w:tabs>
          <w:tab w:val="num" w:pos="1440"/>
        </w:tabs>
        <w:ind w:left="1440" w:hanging="360"/>
      </w:pPr>
      <w:rPr>
        <w:rFonts w:ascii="Wingdings" w:hAnsi="Wingdings" w:hint="default"/>
      </w:rPr>
    </w:lvl>
    <w:lvl w:ilvl="2" w:tplc="F6CEEA72" w:tentative="1">
      <w:start w:val="1"/>
      <w:numFmt w:val="bullet"/>
      <w:lvlText w:val=""/>
      <w:lvlJc w:val="left"/>
      <w:pPr>
        <w:tabs>
          <w:tab w:val="num" w:pos="2160"/>
        </w:tabs>
        <w:ind w:left="2160" w:hanging="360"/>
      </w:pPr>
      <w:rPr>
        <w:rFonts w:ascii="Wingdings" w:hAnsi="Wingdings" w:hint="default"/>
      </w:rPr>
    </w:lvl>
    <w:lvl w:ilvl="3" w:tplc="D1DEEAFC" w:tentative="1">
      <w:start w:val="1"/>
      <w:numFmt w:val="bullet"/>
      <w:lvlText w:val=""/>
      <w:lvlJc w:val="left"/>
      <w:pPr>
        <w:tabs>
          <w:tab w:val="num" w:pos="2880"/>
        </w:tabs>
        <w:ind w:left="2880" w:hanging="360"/>
      </w:pPr>
      <w:rPr>
        <w:rFonts w:ascii="Wingdings" w:hAnsi="Wingdings" w:hint="default"/>
      </w:rPr>
    </w:lvl>
    <w:lvl w:ilvl="4" w:tplc="4E101778" w:tentative="1">
      <w:start w:val="1"/>
      <w:numFmt w:val="bullet"/>
      <w:lvlText w:val=""/>
      <w:lvlJc w:val="left"/>
      <w:pPr>
        <w:tabs>
          <w:tab w:val="num" w:pos="3600"/>
        </w:tabs>
        <w:ind w:left="3600" w:hanging="360"/>
      </w:pPr>
      <w:rPr>
        <w:rFonts w:ascii="Wingdings" w:hAnsi="Wingdings" w:hint="default"/>
      </w:rPr>
    </w:lvl>
    <w:lvl w:ilvl="5" w:tplc="CF5A6C58" w:tentative="1">
      <w:start w:val="1"/>
      <w:numFmt w:val="bullet"/>
      <w:lvlText w:val=""/>
      <w:lvlJc w:val="left"/>
      <w:pPr>
        <w:tabs>
          <w:tab w:val="num" w:pos="4320"/>
        </w:tabs>
        <w:ind w:left="4320" w:hanging="360"/>
      </w:pPr>
      <w:rPr>
        <w:rFonts w:ascii="Wingdings" w:hAnsi="Wingdings" w:hint="default"/>
      </w:rPr>
    </w:lvl>
    <w:lvl w:ilvl="6" w:tplc="C9E4A91A" w:tentative="1">
      <w:start w:val="1"/>
      <w:numFmt w:val="bullet"/>
      <w:lvlText w:val=""/>
      <w:lvlJc w:val="left"/>
      <w:pPr>
        <w:tabs>
          <w:tab w:val="num" w:pos="5040"/>
        </w:tabs>
        <w:ind w:left="5040" w:hanging="360"/>
      </w:pPr>
      <w:rPr>
        <w:rFonts w:ascii="Wingdings" w:hAnsi="Wingdings" w:hint="default"/>
      </w:rPr>
    </w:lvl>
    <w:lvl w:ilvl="7" w:tplc="F9A4C74E" w:tentative="1">
      <w:start w:val="1"/>
      <w:numFmt w:val="bullet"/>
      <w:lvlText w:val=""/>
      <w:lvlJc w:val="left"/>
      <w:pPr>
        <w:tabs>
          <w:tab w:val="num" w:pos="5760"/>
        </w:tabs>
        <w:ind w:left="5760" w:hanging="360"/>
      </w:pPr>
      <w:rPr>
        <w:rFonts w:ascii="Wingdings" w:hAnsi="Wingdings" w:hint="default"/>
      </w:rPr>
    </w:lvl>
    <w:lvl w:ilvl="8" w:tplc="90546B0C" w:tentative="1">
      <w:start w:val="1"/>
      <w:numFmt w:val="bullet"/>
      <w:lvlText w:val=""/>
      <w:lvlJc w:val="left"/>
      <w:pPr>
        <w:tabs>
          <w:tab w:val="num" w:pos="6480"/>
        </w:tabs>
        <w:ind w:left="6480" w:hanging="360"/>
      </w:pPr>
      <w:rPr>
        <w:rFonts w:ascii="Wingdings" w:hAnsi="Wingdings" w:hint="default"/>
      </w:rPr>
    </w:lvl>
  </w:abstractNum>
  <w:abstractNum w:abstractNumId="43">
    <w:nsid w:val="71A52761"/>
    <w:multiLevelType w:val="multilevel"/>
    <w:tmpl w:val="1DC6942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4">
    <w:nsid w:val="76961E57"/>
    <w:multiLevelType w:val="hybridMultilevel"/>
    <w:tmpl w:val="2D5EBD96"/>
    <w:lvl w:ilvl="0" w:tplc="389C19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786201"/>
    <w:multiLevelType w:val="hybridMultilevel"/>
    <w:tmpl w:val="1DC6942A"/>
    <w:lvl w:ilvl="0" w:tplc="FFFFFFFF">
      <w:start w:val="1"/>
      <w:numFmt w:val="decimal"/>
      <w:lvlText w:val="%1."/>
      <w:lvlJc w:val="left"/>
      <w:pPr>
        <w:tabs>
          <w:tab w:val="num" w:pos="720"/>
        </w:tabs>
        <w:ind w:left="720" w:hanging="360"/>
      </w:pPr>
      <w:rPr>
        <w:rFonts w:cs="Times New Roman"/>
      </w:rPr>
    </w:lvl>
    <w:lvl w:ilvl="1" w:tplc="FFFFFFFF" w:tentative="1">
      <w:start w:val="1"/>
      <w:numFmt w:val="decimal"/>
      <w:lvlText w:val="%2."/>
      <w:lvlJc w:val="left"/>
      <w:pPr>
        <w:tabs>
          <w:tab w:val="num" w:pos="1440"/>
        </w:tabs>
        <w:ind w:left="1440" w:hanging="360"/>
      </w:pPr>
      <w:rPr>
        <w:rFonts w:cs="Times New Roman"/>
      </w:rPr>
    </w:lvl>
    <w:lvl w:ilvl="2" w:tplc="FFFFFFFF" w:tentative="1">
      <w:start w:val="1"/>
      <w:numFmt w:val="decimal"/>
      <w:lvlText w:val="%3."/>
      <w:lvlJc w:val="left"/>
      <w:pPr>
        <w:tabs>
          <w:tab w:val="num" w:pos="2160"/>
        </w:tabs>
        <w:ind w:left="216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decimal"/>
      <w:lvlText w:val="%5."/>
      <w:lvlJc w:val="left"/>
      <w:pPr>
        <w:tabs>
          <w:tab w:val="num" w:pos="3600"/>
        </w:tabs>
        <w:ind w:left="3600" w:hanging="360"/>
      </w:pPr>
      <w:rPr>
        <w:rFonts w:cs="Times New Roman"/>
      </w:rPr>
    </w:lvl>
    <w:lvl w:ilvl="5" w:tplc="FFFFFFFF" w:tentative="1">
      <w:start w:val="1"/>
      <w:numFmt w:val="decimal"/>
      <w:lvlText w:val="%6."/>
      <w:lvlJc w:val="left"/>
      <w:pPr>
        <w:tabs>
          <w:tab w:val="num" w:pos="4320"/>
        </w:tabs>
        <w:ind w:left="4320" w:hanging="36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decimal"/>
      <w:lvlText w:val="%8."/>
      <w:lvlJc w:val="left"/>
      <w:pPr>
        <w:tabs>
          <w:tab w:val="num" w:pos="5760"/>
        </w:tabs>
        <w:ind w:left="5760" w:hanging="360"/>
      </w:pPr>
      <w:rPr>
        <w:rFonts w:cs="Times New Roman"/>
      </w:rPr>
    </w:lvl>
    <w:lvl w:ilvl="8" w:tplc="FFFFFFFF" w:tentative="1">
      <w:start w:val="1"/>
      <w:numFmt w:val="decimal"/>
      <w:lvlText w:val="%9."/>
      <w:lvlJc w:val="left"/>
      <w:pPr>
        <w:tabs>
          <w:tab w:val="num" w:pos="6480"/>
        </w:tabs>
        <w:ind w:left="6480" w:hanging="360"/>
      </w:pPr>
      <w:rPr>
        <w:rFonts w:cs="Times New Roman"/>
      </w:rPr>
    </w:lvl>
  </w:abstractNum>
  <w:abstractNum w:abstractNumId="46">
    <w:nsid w:val="79545B0A"/>
    <w:multiLevelType w:val="hybridMultilevel"/>
    <w:tmpl w:val="A23C4ACC"/>
    <w:lvl w:ilvl="0" w:tplc="08090001">
      <w:start w:val="1"/>
      <w:numFmt w:val="decimal"/>
      <w:lvlText w:val="%1."/>
      <w:lvlJc w:val="left"/>
      <w:pPr>
        <w:tabs>
          <w:tab w:val="num" w:pos="720"/>
        </w:tabs>
        <w:ind w:left="720" w:hanging="360"/>
      </w:pPr>
      <w:rPr>
        <w:rFonts w:cs="Times New Roman"/>
      </w:rPr>
    </w:lvl>
    <w:lvl w:ilvl="1" w:tplc="08090003" w:tentative="1">
      <w:start w:val="1"/>
      <w:numFmt w:val="decimal"/>
      <w:lvlText w:val="%2."/>
      <w:lvlJc w:val="left"/>
      <w:pPr>
        <w:tabs>
          <w:tab w:val="num" w:pos="1440"/>
        </w:tabs>
        <w:ind w:left="1440" w:hanging="360"/>
      </w:pPr>
      <w:rPr>
        <w:rFonts w:cs="Times New Roman"/>
      </w:rPr>
    </w:lvl>
    <w:lvl w:ilvl="2" w:tplc="08090005" w:tentative="1">
      <w:start w:val="1"/>
      <w:numFmt w:val="decimal"/>
      <w:lvlText w:val="%3."/>
      <w:lvlJc w:val="left"/>
      <w:pPr>
        <w:tabs>
          <w:tab w:val="num" w:pos="2160"/>
        </w:tabs>
        <w:ind w:left="2160" w:hanging="36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decimal"/>
      <w:lvlText w:val="%5."/>
      <w:lvlJc w:val="left"/>
      <w:pPr>
        <w:tabs>
          <w:tab w:val="num" w:pos="3600"/>
        </w:tabs>
        <w:ind w:left="3600" w:hanging="360"/>
      </w:pPr>
      <w:rPr>
        <w:rFonts w:cs="Times New Roman"/>
      </w:rPr>
    </w:lvl>
    <w:lvl w:ilvl="5" w:tplc="08090005" w:tentative="1">
      <w:start w:val="1"/>
      <w:numFmt w:val="decimal"/>
      <w:lvlText w:val="%6."/>
      <w:lvlJc w:val="left"/>
      <w:pPr>
        <w:tabs>
          <w:tab w:val="num" w:pos="4320"/>
        </w:tabs>
        <w:ind w:left="4320" w:hanging="36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decimal"/>
      <w:lvlText w:val="%8."/>
      <w:lvlJc w:val="left"/>
      <w:pPr>
        <w:tabs>
          <w:tab w:val="num" w:pos="5760"/>
        </w:tabs>
        <w:ind w:left="5760" w:hanging="360"/>
      </w:pPr>
      <w:rPr>
        <w:rFonts w:cs="Times New Roman"/>
      </w:rPr>
    </w:lvl>
    <w:lvl w:ilvl="8" w:tplc="08090005" w:tentative="1">
      <w:start w:val="1"/>
      <w:numFmt w:val="decimal"/>
      <w:lvlText w:val="%9."/>
      <w:lvlJc w:val="left"/>
      <w:pPr>
        <w:tabs>
          <w:tab w:val="num" w:pos="6480"/>
        </w:tabs>
        <w:ind w:left="6480" w:hanging="360"/>
      </w:pPr>
      <w:rPr>
        <w:rFonts w:cs="Times New Roman"/>
      </w:rPr>
    </w:lvl>
  </w:abstractNum>
  <w:abstractNum w:abstractNumId="47">
    <w:nsid w:val="7A2369B4"/>
    <w:multiLevelType w:val="multilevel"/>
    <w:tmpl w:val="9984D88A"/>
    <w:lvl w:ilvl="0">
      <w:start w:val="1"/>
      <w:numFmt w:val="upperLetter"/>
      <w:lvlText w:val="Appendix %1"/>
      <w:lvlJc w:val="left"/>
      <w:pPr>
        <w:tabs>
          <w:tab w:val="num" w:pos="3402"/>
        </w:tabs>
        <w:ind w:left="3402" w:hanging="3402"/>
      </w:pPr>
    </w:lvl>
    <w:lvl w:ilvl="1">
      <w:start w:val="1"/>
      <w:numFmt w:val="decimal"/>
      <w:lvlText w:val="%1.%2"/>
      <w:lvlJc w:val="left"/>
      <w:pPr>
        <w:tabs>
          <w:tab w:val="num" w:pos="1418"/>
        </w:tabs>
        <w:ind w:left="1418" w:hanging="1418"/>
      </w:pPr>
    </w:lvl>
    <w:lvl w:ilvl="2">
      <w:start w:val="1"/>
      <w:numFmt w:val="decimal"/>
      <w:lvlText w:val="%1.%2.%3"/>
      <w:lvlJc w:val="left"/>
      <w:pPr>
        <w:tabs>
          <w:tab w:val="num" w:pos="1418"/>
        </w:tabs>
        <w:ind w:left="1418" w:hanging="1418"/>
      </w:pPr>
    </w:lvl>
    <w:lvl w:ilvl="3">
      <w:start w:val="1"/>
      <w:numFmt w:val="decimal"/>
      <w:pStyle w:val="Appendix4"/>
      <w:lvlText w:val="%1.%2.%3.%4"/>
      <w:lvlJc w:val="left"/>
      <w:pPr>
        <w:tabs>
          <w:tab w:val="num" w:pos="1134"/>
        </w:tabs>
        <w:ind w:left="1134" w:hanging="113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nsid w:val="7A781CEB"/>
    <w:multiLevelType w:val="hybridMultilevel"/>
    <w:tmpl w:val="F53E16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DA43DF1"/>
    <w:multiLevelType w:val="hybridMultilevel"/>
    <w:tmpl w:val="0FD0E430"/>
    <w:lvl w:ilvl="0" w:tplc="0809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47"/>
  </w:num>
  <w:num w:numId="3">
    <w:abstractNumId w:val="40"/>
  </w:num>
  <w:num w:numId="4">
    <w:abstractNumId w:val="37"/>
  </w:num>
  <w:num w:numId="5">
    <w:abstractNumId w:val="13"/>
  </w:num>
  <w:num w:numId="6">
    <w:abstractNumId w:val="4"/>
  </w:num>
  <w:num w:numId="7">
    <w:abstractNumId w:val="4"/>
  </w:num>
  <w:num w:numId="8">
    <w:abstractNumId w:val="4"/>
  </w:num>
  <w:num w:numId="9">
    <w:abstractNumId w:val="4"/>
  </w:num>
  <w:num w:numId="10">
    <w:abstractNumId w:val="35"/>
  </w:num>
  <w:num w:numId="11">
    <w:abstractNumId w:val="11"/>
  </w:num>
  <w:num w:numId="12">
    <w:abstractNumId w:val="20"/>
  </w:num>
  <w:num w:numId="13">
    <w:abstractNumId w:val="19"/>
  </w:num>
  <w:num w:numId="14">
    <w:abstractNumId w:val="39"/>
  </w:num>
  <w:num w:numId="15">
    <w:abstractNumId w:val="12"/>
  </w:num>
  <w:num w:numId="16">
    <w:abstractNumId w:val="29"/>
  </w:num>
  <w:num w:numId="17">
    <w:abstractNumId w:val="46"/>
  </w:num>
  <w:num w:numId="18">
    <w:abstractNumId w:val="45"/>
  </w:num>
  <w:num w:numId="19">
    <w:abstractNumId w:val="34"/>
  </w:num>
  <w:num w:numId="20">
    <w:abstractNumId w:val="43"/>
  </w:num>
  <w:num w:numId="21">
    <w:abstractNumId w:val="30"/>
  </w:num>
  <w:num w:numId="22">
    <w:abstractNumId w:val="8"/>
  </w:num>
  <w:num w:numId="23">
    <w:abstractNumId w:val="49"/>
  </w:num>
  <w:num w:numId="24">
    <w:abstractNumId w:val="4"/>
  </w:num>
  <w:num w:numId="25">
    <w:abstractNumId w:val="7"/>
  </w:num>
  <w:num w:numId="26">
    <w:abstractNumId w:val="2"/>
  </w:num>
  <w:num w:numId="27">
    <w:abstractNumId w:val="18"/>
  </w:num>
  <w:num w:numId="28">
    <w:abstractNumId w:val="17"/>
  </w:num>
  <w:num w:numId="29">
    <w:abstractNumId w:val="26"/>
  </w:num>
  <w:num w:numId="30">
    <w:abstractNumId w:val="27"/>
  </w:num>
  <w:num w:numId="31">
    <w:abstractNumId w:val="44"/>
  </w:num>
  <w:num w:numId="32">
    <w:abstractNumId w:val="16"/>
  </w:num>
  <w:num w:numId="33">
    <w:abstractNumId w:val="24"/>
  </w:num>
  <w:num w:numId="34">
    <w:abstractNumId w:val="15"/>
  </w:num>
  <w:num w:numId="35">
    <w:abstractNumId w:val="33"/>
  </w:num>
  <w:num w:numId="36">
    <w:abstractNumId w:val="38"/>
  </w:num>
  <w:num w:numId="37">
    <w:abstractNumId w:val="22"/>
  </w:num>
  <w:num w:numId="38">
    <w:abstractNumId w:val="14"/>
  </w:num>
  <w:num w:numId="39">
    <w:abstractNumId w:val="42"/>
  </w:num>
  <w:num w:numId="40">
    <w:abstractNumId w:val="28"/>
  </w:num>
  <w:num w:numId="41">
    <w:abstractNumId w:val="1"/>
  </w:num>
  <w:num w:numId="42">
    <w:abstractNumId w:val="23"/>
  </w:num>
  <w:num w:numId="43">
    <w:abstractNumId w:val="41"/>
  </w:num>
  <w:num w:numId="44">
    <w:abstractNumId w:val="10"/>
  </w:num>
  <w:num w:numId="45">
    <w:abstractNumId w:val="32"/>
  </w:num>
  <w:num w:numId="46">
    <w:abstractNumId w:val="3"/>
  </w:num>
  <w:num w:numId="47">
    <w:abstractNumId w:val="48"/>
  </w:num>
  <w:num w:numId="48">
    <w:abstractNumId w:val="36"/>
  </w:num>
  <w:num w:numId="49">
    <w:abstractNumId w:val="21"/>
  </w:num>
  <w:num w:numId="50">
    <w:abstractNumId w:val="5"/>
  </w:num>
  <w:num w:numId="51">
    <w:abstractNumId w:val="6"/>
  </w:num>
  <w:num w:numId="52">
    <w:abstractNumId w:val="25"/>
  </w:num>
  <w:num w:numId="53">
    <w:abstractNumId w:val="9"/>
  </w:num>
  <w:num w:numId="54">
    <w:abstractNumId w:val="31"/>
  </w:num>
  <w:num w:numId="55">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268"/>
    <w:rsid w:val="0001011C"/>
    <w:rsid w:val="00011D3B"/>
    <w:rsid w:val="0001277A"/>
    <w:rsid w:val="00016A3F"/>
    <w:rsid w:val="00024363"/>
    <w:rsid w:val="000256F3"/>
    <w:rsid w:val="0003198F"/>
    <w:rsid w:val="000359AB"/>
    <w:rsid w:val="00036A3F"/>
    <w:rsid w:val="00042015"/>
    <w:rsid w:val="000456C6"/>
    <w:rsid w:val="00046F15"/>
    <w:rsid w:val="00050A1E"/>
    <w:rsid w:val="00050B96"/>
    <w:rsid w:val="00055B21"/>
    <w:rsid w:val="00057BE9"/>
    <w:rsid w:val="000634DF"/>
    <w:rsid w:val="00064BFC"/>
    <w:rsid w:val="00071414"/>
    <w:rsid w:val="00071CE4"/>
    <w:rsid w:val="0008113B"/>
    <w:rsid w:val="00084D86"/>
    <w:rsid w:val="000852AC"/>
    <w:rsid w:val="00085441"/>
    <w:rsid w:val="00086B22"/>
    <w:rsid w:val="000945CC"/>
    <w:rsid w:val="00096E91"/>
    <w:rsid w:val="000A4202"/>
    <w:rsid w:val="000B00AE"/>
    <w:rsid w:val="000B09ED"/>
    <w:rsid w:val="000B1A08"/>
    <w:rsid w:val="000B20E5"/>
    <w:rsid w:val="000B2B60"/>
    <w:rsid w:val="000B3333"/>
    <w:rsid w:val="000B5976"/>
    <w:rsid w:val="000B70D6"/>
    <w:rsid w:val="000B7D5C"/>
    <w:rsid w:val="000C15EA"/>
    <w:rsid w:val="000C3A96"/>
    <w:rsid w:val="000C41C1"/>
    <w:rsid w:val="000C7218"/>
    <w:rsid w:val="000D238C"/>
    <w:rsid w:val="000D4A71"/>
    <w:rsid w:val="000D5356"/>
    <w:rsid w:val="000E2E0B"/>
    <w:rsid w:val="000E3C41"/>
    <w:rsid w:val="000E686A"/>
    <w:rsid w:val="000E7D4E"/>
    <w:rsid w:val="000F2B04"/>
    <w:rsid w:val="000F2E7C"/>
    <w:rsid w:val="00104C3F"/>
    <w:rsid w:val="00107820"/>
    <w:rsid w:val="00113264"/>
    <w:rsid w:val="001132FD"/>
    <w:rsid w:val="00114519"/>
    <w:rsid w:val="00116D0D"/>
    <w:rsid w:val="0011796B"/>
    <w:rsid w:val="0012455D"/>
    <w:rsid w:val="00124A15"/>
    <w:rsid w:val="00135058"/>
    <w:rsid w:val="00137F9F"/>
    <w:rsid w:val="00142A93"/>
    <w:rsid w:val="001523C0"/>
    <w:rsid w:val="00170F6E"/>
    <w:rsid w:val="001733D8"/>
    <w:rsid w:val="0017460C"/>
    <w:rsid w:val="00176101"/>
    <w:rsid w:val="00181213"/>
    <w:rsid w:val="0018349B"/>
    <w:rsid w:val="001875A7"/>
    <w:rsid w:val="0019764C"/>
    <w:rsid w:val="00197A7D"/>
    <w:rsid w:val="001A20B7"/>
    <w:rsid w:val="001A45A7"/>
    <w:rsid w:val="001A5669"/>
    <w:rsid w:val="001A5C40"/>
    <w:rsid w:val="001B4156"/>
    <w:rsid w:val="001C09F7"/>
    <w:rsid w:val="001C1D66"/>
    <w:rsid w:val="001E0573"/>
    <w:rsid w:val="001E7308"/>
    <w:rsid w:val="001E78CC"/>
    <w:rsid w:val="001F32B7"/>
    <w:rsid w:val="001F37A0"/>
    <w:rsid w:val="001F37F0"/>
    <w:rsid w:val="001F3CDD"/>
    <w:rsid w:val="0020343C"/>
    <w:rsid w:val="002037F3"/>
    <w:rsid w:val="0020398E"/>
    <w:rsid w:val="00204BC3"/>
    <w:rsid w:val="0020732B"/>
    <w:rsid w:val="0021267A"/>
    <w:rsid w:val="00213642"/>
    <w:rsid w:val="002174CB"/>
    <w:rsid w:val="00222036"/>
    <w:rsid w:val="00226DD1"/>
    <w:rsid w:val="002272A2"/>
    <w:rsid w:val="0023384D"/>
    <w:rsid w:val="00234292"/>
    <w:rsid w:val="00245893"/>
    <w:rsid w:val="002516CB"/>
    <w:rsid w:val="00260813"/>
    <w:rsid w:val="00261AEA"/>
    <w:rsid w:val="00266F7A"/>
    <w:rsid w:val="00273A56"/>
    <w:rsid w:val="00274A57"/>
    <w:rsid w:val="00276CF0"/>
    <w:rsid w:val="0028028A"/>
    <w:rsid w:val="00281AC8"/>
    <w:rsid w:val="00282292"/>
    <w:rsid w:val="00282D84"/>
    <w:rsid w:val="00283C30"/>
    <w:rsid w:val="002922BE"/>
    <w:rsid w:val="00292E56"/>
    <w:rsid w:val="002A4DDA"/>
    <w:rsid w:val="002A7727"/>
    <w:rsid w:val="002B6CEE"/>
    <w:rsid w:val="002B76D5"/>
    <w:rsid w:val="002C60C4"/>
    <w:rsid w:val="002D4043"/>
    <w:rsid w:val="002D66D5"/>
    <w:rsid w:val="002D6813"/>
    <w:rsid w:val="002D71EE"/>
    <w:rsid w:val="002E285B"/>
    <w:rsid w:val="002F010A"/>
    <w:rsid w:val="002F0662"/>
    <w:rsid w:val="002F2000"/>
    <w:rsid w:val="002F2A9D"/>
    <w:rsid w:val="002F347D"/>
    <w:rsid w:val="002F782E"/>
    <w:rsid w:val="0030263D"/>
    <w:rsid w:val="003143D5"/>
    <w:rsid w:val="003145F7"/>
    <w:rsid w:val="00321513"/>
    <w:rsid w:val="00322D99"/>
    <w:rsid w:val="00333EE8"/>
    <w:rsid w:val="003364CC"/>
    <w:rsid w:val="003374AA"/>
    <w:rsid w:val="00340090"/>
    <w:rsid w:val="00340A32"/>
    <w:rsid w:val="00342F54"/>
    <w:rsid w:val="0035572A"/>
    <w:rsid w:val="003644B5"/>
    <w:rsid w:val="003730D0"/>
    <w:rsid w:val="0038082D"/>
    <w:rsid w:val="0038095C"/>
    <w:rsid w:val="0038239B"/>
    <w:rsid w:val="00382400"/>
    <w:rsid w:val="00391443"/>
    <w:rsid w:val="003917F4"/>
    <w:rsid w:val="00394ADC"/>
    <w:rsid w:val="003A0E75"/>
    <w:rsid w:val="003A1D01"/>
    <w:rsid w:val="003A4169"/>
    <w:rsid w:val="003B7753"/>
    <w:rsid w:val="003C227D"/>
    <w:rsid w:val="003D2FC4"/>
    <w:rsid w:val="003D33C6"/>
    <w:rsid w:val="003D39B3"/>
    <w:rsid w:val="003D4770"/>
    <w:rsid w:val="003D5864"/>
    <w:rsid w:val="003E1653"/>
    <w:rsid w:val="003E6542"/>
    <w:rsid w:val="003F2110"/>
    <w:rsid w:val="003F6AC1"/>
    <w:rsid w:val="0040034B"/>
    <w:rsid w:val="00401A57"/>
    <w:rsid w:val="00406BCE"/>
    <w:rsid w:val="004073D6"/>
    <w:rsid w:val="0040753A"/>
    <w:rsid w:val="004100C3"/>
    <w:rsid w:val="004248A2"/>
    <w:rsid w:val="00426823"/>
    <w:rsid w:val="00427270"/>
    <w:rsid w:val="00427F0D"/>
    <w:rsid w:val="0043203B"/>
    <w:rsid w:val="00436508"/>
    <w:rsid w:val="00436A81"/>
    <w:rsid w:val="00440A0F"/>
    <w:rsid w:val="00444B89"/>
    <w:rsid w:val="0046548C"/>
    <w:rsid w:val="004710C7"/>
    <w:rsid w:val="004728B6"/>
    <w:rsid w:val="00472B97"/>
    <w:rsid w:val="00475652"/>
    <w:rsid w:val="004777E1"/>
    <w:rsid w:val="0048008B"/>
    <w:rsid w:val="004818EA"/>
    <w:rsid w:val="00483B7F"/>
    <w:rsid w:val="00484A48"/>
    <w:rsid w:val="00486FFD"/>
    <w:rsid w:val="004875F3"/>
    <w:rsid w:val="004942A8"/>
    <w:rsid w:val="004A0068"/>
    <w:rsid w:val="004A51D3"/>
    <w:rsid w:val="004B298D"/>
    <w:rsid w:val="004B5A58"/>
    <w:rsid w:val="004B5DB4"/>
    <w:rsid w:val="004C21F9"/>
    <w:rsid w:val="004C2E68"/>
    <w:rsid w:val="004C7ADA"/>
    <w:rsid w:val="004D6D78"/>
    <w:rsid w:val="004D7D11"/>
    <w:rsid w:val="004E338C"/>
    <w:rsid w:val="004F5D74"/>
    <w:rsid w:val="00502432"/>
    <w:rsid w:val="00502FF7"/>
    <w:rsid w:val="005031AF"/>
    <w:rsid w:val="005036D4"/>
    <w:rsid w:val="00507B53"/>
    <w:rsid w:val="00510CDE"/>
    <w:rsid w:val="00513606"/>
    <w:rsid w:val="005147B7"/>
    <w:rsid w:val="00515B10"/>
    <w:rsid w:val="00517E17"/>
    <w:rsid w:val="005215A8"/>
    <w:rsid w:val="00521713"/>
    <w:rsid w:val="0053184E"/>
    <w:rsid w:val="00547160"/>
    <w:rsid w:val="00547C3C"/>
    <w:rsid w:val="00547F97"/>
    <w:rsid w:val="00553A42"/>
    <w:rsid w:val="00556893"/>
    <w:rsid w:val="00557EE1"/>
    <w:rsid w:val="00566F54"/>
    <w:rsid w:val="00572E7F"/>
    <w:rsid w:val="00575A46"/>
    <w:rsid w:val="00576503"/>
    <w:rsid w:val="005778B5"/>
    <w:rsid w:val="00584739"/>
    <w:rsid w:val="005864FE"/>
    <w:rsid w:val="005905D3"/>
    <w:rsid w:val="00591A8F"/>
    <w:rsid w:val="00591C52"/>
    <w:rsid w:val="0059251C"/>
    <w:rsid w:val="005927CF"/>
    <w:rsid w:val="00592D38"/>
    <w:rsid w:val="00596EB8"/>
    <w:rsid w:val="00597207"/>
    <w:rsid w:val="005A1AE2"/>
    <w:rsid w:val="005A4FD6"/>
    <w:rsid w:val="005A535C"/>
    <w:rsid w:val="005A7483"/>
    <w:rsid w:val="005B0FAB"/>
    <w:rsid w:val="005B5207"/>
    <w:rsid w:val="005C1427"/>
    <w:rsid w:val="005C68F4"/>
    <w:rsid w:val="005D1E7D"/>
    <w:rsid w:val="005D4923"/>
    <w:rsid w:val="005D6926"/>
    <w:rsid w:val="005D7036"/>
    <w:rsid w:val="005E1CD3"/>
    <w:rsid w:val="005F1553"/>
    <w:rsid w:val="005F363A"/>
    <w:rsid w:val="005F5193"/>
    <w:rsid w:val="00601956"/>
    <w:rsid w:val="0060408D"/>
    <w:rsid w:val="00606424"/>
    <w:rsid w:val="00611CEA"/>
    <w:rsid w:val="006129B2"/>
    <w:rsid w:val="0061631A"/>
    <w:rsid w:val="00617E90"/>
    <w:rsid w:val="00621A90"/>
    <w:rsid w:val="00621F17"/>
    <w:rsid w:val="00637269"/>
    <w:rsid w:val="00637BD1"/>
    <w:rsid w:val="0064788A"/>
    <w:rsid w:val="00654466"/>
    <w:rsid w:val="0066089F"/>
    <w:rsid w:val="0066617E"/>
    <w:rsid w:val="0066776C"/>
    <w:rsid w:val="006677BE"/>
    <w:rsid w:val="00671FBD"/>
    <w:rsid w:val="006754A5"/>
    <w:rsid w:val="006756F7"/>
    <w:rsid w:val="006917EA"/>
    <w:rsid w:val="0069201A"/>
    <w:rsid w:val="006A14D0"/>
    <w:rsid w:val="006A2F45"/>
    <w:rsid w:val="006A400D"/>
    <w:rsid w:val="006A7B93"/>
    <w:rsid w:val="006B125A"/>
    <w:rsid w:val="006B5EA6"/>
    <w:rsid w:val="006B6030"/>
    <w:rsid w:val="006B74FE"/>
    <w:rsid w:val="006C17A9"/>
    <w:rsid w:val="006C21BD"/>
    <w:rsid w:val="006C55B1"/>
    <w:rsid w:val="006C6E34"/>
    <w:rsid w:val="006D3095"/>
    <w:rsid w:val="006D480C"/>
    <w:rsid w:val="006E09BA"/>
    <w:rsid w:val="006E3863"/>
    <w:rsid w:val="006F1EEF"/>
    <w:rsid w:val="00702308"/>
    <w:rsid w:val="00703DEF"/>
    <w:rsid w:val="00706B3B"/>
    <w:rsid w:val="00710497"/>
    <w:rsid w:val="00712A48"/>
    <w:rsid w:val="00720D79"/>
    <w:rsid w:val="00722E05"/>
    <w:rsid w:val="00736676"/>
    <w:rsid w:val="007369BC"/>
    <w:rsid w:val="0073754B"/>
    <w:rsid w:val="00744693"/>
    <w:rsid w:val="0074499C"/>
    <w:rsid w:val="0074765E"/>
    <w:rsid w:val="00752FE9"/>
    <w:rsid w:val="0075351A"/>
    <w:rsid w:val="00760F92"/>
    <w:rsid w:val="00762114"/>
    <w:rsid w:val="007732B0"/>
    <w:rsid w:val="00776E95"/>
    <w:rsid w:val="00784095"/>
    <w:rsid w:val="00794BA7"/>
    <w:rsid w:val="00794F07"/>
    <w:rsid w:val="007952C1"/>
    <w:rsid w:val="0079610C"/>
    <w:rsid w:val="007A39C5"/>
    <w:rsid w:val="007A4AE5"/>
    <w:rsid w:val="007B01B7"/>
    <w:rsid w:val="007B29E4"/>
    <w:rsid w:val="007B5B6B"/>
    <w:rsid w:val="007B76B3"/>
    <w:rsid w:val="007C36ED"/>
    <w:rsid w:val="007C715E"/>
    <w:rsid w:val="007D0B6F"/>
    <w:rsid w:val="007D3440"/>
    <w:rsid w:val="007D4451"/>
    <w:rsid w:val="007D728D"/>
    <w:rsid w:val="007E2187"/>
    <w:rsid w:val="007E7A2C"/>
    <w:rsid w:val="007F0217"/>
    <w:rsid w:val="007F49BB"/>
    <w:rsid w:val="007F63B2"/>
    <w:rsid w:val="008038A8"/>
    <w:rsid w:val="00805A8A"/>
    <w:rsid w:val="00805D67"/>
    <w:rsid w:val="0080768E"/>
    <w:rsid w:val="008140CF"/>
    <w:rsid w:val="00815D1E"/>
    <w:rsid w:val="00820A8D"/>
    <w:rsid w:val="008210EE"/>
    <w:rsid w:val="00822789"/>
    <w:rsid w:val="00822B6B"/>
    <w:rsid w:val="00822BC8"/>
    <w:rsid w:val="00822DFD"/>
    <w:rsid w:val="00826DAE"/>
    <w:rsid w:val="00827988"/>
    <w:rsid w:val="00830936"/>
    <w:rsid w:val="008323D8"/>
    <w:rsid w:val="00832901"/>
    <w:rsid w:val="008360D4"/>
    <w:rsid w:val="008408E0"/>
    <w:rsid w:val="0084452F"/>
    <w:rsid w:val="008473A9"/>
    <w:rsid w:val="00847BA9"/>
    <w:rsid w:val="00856108"/>
    <w:rsid w:val="00857B56"/>
    <w:rsid w:val="008637B6"/>
    <w:rsid w:val="00867B7D"/>
    <w:rsid w:val="00870728"/>
    <w:rsid w:val="00870BFB"/>
    <w:rsid w:val="00875490"/>
    <w:rsid w:val="00883407"/>
    <w:rsid w:val="00884CE6"/>
    <w:rsid w:val="00885446"/>
    <w:rsid w:val="00885EDE"/>
    <w:rsid w:val="00891A48"/>
    <w:rsid w:val="0089235C"/>
    <w:rsid w:val="008940A7"/>
    <w:rsid w:val="0089476B"/>
    <w:rsid w:val="008A4A5C"/>
    <w:rsid w:val="008B7585"/>
    <w:rsid w:val="008C3664"/>
    <w:rsid w:val="008C5274"/>
    <w:rsid w:val="008C67D5"/>
    <w:rsid w:val="008D354F"/>
    <w:rsid w:val="008D743E"/>
    <w:rsid w:val="008E07DF"/>
    <w:rsid w:val="008E0865"/>
    <w:rsid w:val="008E134F"/>
    <w:rsid w:val="008E41C1"/>
    <w:rsid w:val="008E74CA"/>
    <w:rsid w:val="008F1C77"/>
    <w:rsid w:val="008F4003"/>
    <w:rsid w:val="008F4B21"/>
    <w:rsid w:val="008F57D9"/>
    <w:rsid w:val="008F603B"/>
    <w:rsid w:val="00911A04"/>
    <w:rsid w:val="00916AFB"/>
    <w:rsid w:val="00917B76"/>
    <w:rsid w:val="0092180A"/>
    <w:rsid w:val="00921C41"/>
    <w:rsid w:val="00922E50"/>
    <w:rsid w:val="00925DFE"/>
    <w:rsid w:val="009268EA"/>
    <w:rsid w:val="00930E39"/>
    <w:rsid w:val="00933603"/>
    <w:rsid w:val="009359D0"/>
    <w:rsid w:val="009376CC"/>
    <w:rsid w:val="00941271"/>
    <w:rsid w:val="00941B30"/>
    <w:rsid w:val="00947723"/>
    <w:rsid w:val="00951A17"/>
    <w:rsid w:val="009540D6"/>
    <w:rsid w:val="00957013"/>
    <w:rsid w:val="0096205A"/>
    <w:rsid w:val="0096236B"/>
    <w:rsid w:val="00962E83"/>
    <w:rsid w:val="00970825"/>
    <w:rsid w:val="00971C48"/>
    <w:rsid w:val="00972EAF"/>
    <w:rsid w:val="00986AD0"/>
    <w:rsid w:val="009964BB"/>
    <w:rsid w:val="009B2C11"/>
    <w:rsid w:val="009B47CE"/>
    <w:rsid w:val="009B5AA3"/>
    <w:rsid w:val="009C0098"/>
    <w:rsid w:val="009C1F0D"/>
    <w:rsid w:val="009C2ACA"/>
    <w:rsid w:val="009C5574"/>
    <w:rsid w:val="009C6F71"/>
    <w:rsid w:val="009D2956"/>
    <w:rsid w:val="009E20F7"/>
    <w:rsid w:val="009E5268"/>
    <w:rsid w:val="009E5D7E"/>
    <w:rsid w:val="009E72E8"/>
    <w:rsid w:val="009F647C"/>
    <w:rsid w:val="00A05443"/>
    <w:rsid w:val="00A07A5B"/>
    <w:rsid w:val="00A07E20"/>
    <w:rsid w:val="00A107C4"/>
    <w:rsid w:val="00A11F29"/>
    <w:rsid w:val="00A15D13"/>
    <w:rsid w:val="00A175D5"/>
    <w:rsid w:val="00A276BC"/>
    <w:rsid w:val="00A32876"/>
    <w:rsid w:val="00A33846"/>
    <w:rsid w:val="00A36D29"/>
    <w:rsid w:val="00A41E9F"/>
    <w:rsid w:val="00A420BF"/>
    <w:rsid w:val="00A440F9"/>
    <w:rsid w:val="00A443FF"/>
    <w:rsid w:val="00A455C1"/>
    <w:rsid w:val="00A46403"/>
    <w:rsid w:val="00A469EA"/>
    <w:rsid w:val="00A47D53"/>
    <w:rsid w:val="00A506DC"/>
    <w:rsid w:val="00A62D7E"/>
    <w:rsid w:val="00A63A78"/>
    <w:rsid w:val="00A76540"/>
    <w:rsid w:val="00A7768A"/>
    <w:rsid w:val="00A77A33"/>
    <w:rsid w:val="00A81987"/>
    <w:rsid w:val="00A81C38"/>
    <w:rsid w:val="00A84DDF"/>
    <w:rsid w:val="00A90DB5"/>
    <w:rsid w:val="00A930D6"/>
    <w:rsid w:val="00A94D15"/>
    <w:rsid w:val="00AA29A3"/>
    <w:rsid w:val="00AA473B"/>
    <w:rsid w:val="00AA5FE4"/>
    <w:rsid w:val="00AA6DDB"/>
    <w:rsid w:val="00AB260A"/>
    <w:rsid w:val="00AB33AC"/>
    <w:rsid w:val="00AB48B8"/>
    <w:rsid w:val="00AB7645"/>
    <w:rsid w:val="00AC1B05"/>
    <w:rsid w:val="00AC66C0"/>
    <w:rsid w:val="00AD1E73"/>
    <w:rsid w:val="00AD376E"/>
    <w:rsid w:val="00AD6E4A"/>
    <w:rsid w:val="00AE78BE"/>
    <w:rsid w:val="00AF071C"/>
    <w:rsid w:val="00AF63CF"/>
    <w:rsid w:val="00AF713E"/>
    <w:rsid w:val="00B003E0"/>
    <w:rsid w:val="00B01D23"/>
    <w:rsid w:val="00B03C2A"/>
    <w:rsid w:val="00B074EF"/>
    <w:rsid w:val="00B11963"/>
    <w:rsid w:val="00B14C6B"/>
    <w:rsid w:val="00B16576"/>
    <w:rsid w:val="00B20E77"/>
    <w:rsid w:val="00B2310C"/>
    <w:rsid w:val="00B24E84"/>
    <w:rsid w:val="00B25780"/>
    <w:rsid w:val="00B279AD"/>
    <w:rsid w:val="00B475DC"/>
    <w:rsid w:val="00B47CEC"/>
    <w:rsid w:val="00B501E1"/>
    <w:rsid w:val="00B52973"/>
    <w:rsid w:val="00B5500B"/>
    <w:rsid w:val="00B55C56"/>
    <w:rsid w:val="00B56A2D"/>
    <w:rsid w:val="00B65D52"/>
    <w:rsid w:val="00B72D72"/>
    <w:rsid w:val="00B76FB0"/>
    <w:rsid w:val="00B810CD"/>
    <w:rsid w:val="00B85390"/>
    <w:rsid w:val="00B865EB"/>
    <w:rsid w:val="00B96789"/>
    <w:rsid w:val="00BA1977"/>
    <w:rsid w:val="00BA405B"/>
    <w:rsid w:val="00BA4073"/>
    <w:rsid w:val="00BA7B53"/>
    <w:rsid w:val="00BB3872"/>
    <w:rsid w:val="00BB6222"/>
    <w:rsid w:val="00BB7A01"/>
    <w:rsid w:val="00BC14D2"/>
    <w:rsid w:val="00BC7420"/>
    <w:rsid w:val="00BC7E92"/>
    <w:rsid w:val="00BD29F3"/>
    <w:rsid w:val="00BD429A"/>
    <w:rsid w:val="00BE1093"/>
    <w:rsid w:val="00BE37AA"/>
    <w:rsid w:val="00BE644C"/>
    <w:rsid w:val="00BF3C6A"/>
    <w:rsid w:val="00BF4E0F"/>
    <w:rsid w:val="00BF5A40"/>
    <w:rsid w:val="00C044B7"/>
    <w:rsid w:val="00C06B6D"/>
    <w:rsid w:val="00C11536"/>
    <w:rsid w:val="00C12D88"/>
    <w:rsid w:val="00C133A3"/>
    <w:rsid w:val="00C14220"/>
    <w:rsid w:val="00C16FB4"/>
    <w:rsid w:val="00C21413"/>
    <w:rsid w:val="00C24DDD"/>
    <w:rsid w:val="00C2662F"/>
    <w:rsid w:val="00C331DA"/>
    <w:rsid w:val="00C41AED"/>
    <w:rsid w:val="00C4511A"/>
    <w:rsid w:val="00C540A3"/>
    <w:rsid w:val="00C55576"/>
    <w:rsid w:val="00C602E5"/>
    <w:rsid w:val="00C629BD"/>
    <w:rsid w:val="00C62C72"/>
    <w:rsid w:val="00C63499"/>
    <w:rsid w:val="00C63860"/>
    <w:rsid w:val="00C63FB6"/>
    <w:rsid w:val="00C758F0"/>
    <w:rsid w:val="00C8370D"/>
    <w:rsid w:val="00C84D6A"/>
    <w:rsid w:val="00C874AC"/>
    <w:rsid w:val="00C9537B"/>
    <w:rsid w:val="00CA1011"/>
    <w:rsid w:val="00CA490A"/>
    <w:rsid w:val="00CA5731"/>
    <w:rsid w:val="00CC5158"/>
    <w:rsid w:val="00CC53D9"/>
    <w:rsid w:val="00CD5B45"/>
    <w:rsid w:val="00CD6D81"/>
    <w:rsid w:val="00CE01F1"/>
    <w:rsid w:val="00CE03E1"/>
    <w:rsid w:val="00CE0942"/>
    <w:rsid w:val="00D01C5A"/>
    <w:rsid w:val="00D03BA8"/>
    <w:rsid w:val="00D05705"/>
    <w:rsid w:val="00D24E94"/>
    <w:rsid w:val="00D252CB"/>
    <w:rsid w:val="00D254D6"/>
    <w:rsid w:val="00D26DC8"/>
    <w:rsid w:val="00D308C4"/>
    <w:rsid w:val="00D43B91"/>
    <w:rsid w:val="00D464D9"/>
    <w:rsid w:val="00D4719A"/>
    <w:rsid w:val="00D47C8E"/>
    <w:rsid w:val="00D525E2"/>
    <w:rsid w:val="00D5781B"/>
    <w:rsid w:val="00D63021"/>
    <w:rsid w:val="00D6723E"/>
    <w:rsid w:val="00D7148E"/>
    <w:rsid w:val="00D805A1"/>
    <w:rsid w:val="00D81830"/>
    <w:rsid w:val="00D820D0"/>
    <w:rsid w:val="00D82ED5"/>
    <w:rsid w:val="00D87DDD"/>
    <w:rsid w:val="00D95040"/>
    <w:rsid w:val="00DA5925"/>
    <w:rsid w:val="00DA6DB6"/>
    <w:rsid w:val="00DB21FC"/>
    <w:rsid w:val="00DC14AA"/>
    <w:rsid w:val="00DD0841"/>
    <w:rsid w:val="00DD0BDE"/>
    <w:rsid w:val="00DE1613"/>
    <w:rsid w:val="00DE4D7B"/>
    <w:rsid w:val="00DE6E79"/>
    <w:rsid w:val="00DF263E"/>
    <w:rsid w:val="00DF6272"/>
    <w:rsid w:val="00DF7933"/>
    <w:rsid w:val="00E0033C"/>
    <w:rsid w:val="00E00E6C"/>
    <w:rsid w:val="00E044D5"/>
    <w:rsid w:val="00E11FB2"/>
    <w:rsid w:val="00E13EF1"/>
    <w:rsid w:val="00E2327E"/>
    <w:rsid w:val="00E40BEE"/>
    <w:rsid w:val="00E568DD"/>
    <w:rsid w:val="00E60F9C"/>
    <w:rsid w:val="00E63B1F"/>
    <w:rsid w:val="00E67B2A"/>
    <w:rsid w:val="00E67BE6"/>
    <w:rsid w:val="00E808EC"/>
    <w:rsid w:val="00E80C8C"/>
    <w:rsid w:val="00E817A5"/>
    <w:rsid w:val="00E85430"/>
    <w:rsid w:val="00E9155A"/>
    <w:rsid w:val="00E918AD"/>
    <w:rsid w:val="00E92F8E"/>
    <w:rsid w:val="00E931C2"/>
    <w:rsid w:val="00E93D6D"/>
    <w:rsid w:val="00E95818"/>
    <w:rsid w:val="00EA046B"/>
    <w:rsid w:val="00EA2AD2"/>
    <w:rsid w:val="00EA3777"/>
    <w:rsid w:val="00EB054C"/>
    <w:rsid w:val="00EB0E65"/>
    <w:rsid w:val="00EB27E1"/>
    <w:rsid w:val="00EB7922"/>
    <w:rsid w:val="00EC00B7"/>
    <w:rsid w:val="00EC139B"/>
    <w:rsid w:val="00EC5278"/>
    <w:rsid w:val="00ED17E7"/>
    <w:rsid w:val="00ED2708"/>
    <w:rsid w:val="00ED4293"/>
    <w:rsid w:val="00EE018C"/>
    <w:rsid w:val="00EE0D66"/>
    <w:rsid w:val="00EE0FAF"/>
    <w:rsid w:val="00EE408A"/>
    <w:rsid w:val="00EF00AE"/>
    <w:rsid w:val="00EF1816"/>
    <w:rsid w:val="00F00550"/>
    <w:rsid w:val="00F006E2"/>
    <w:rsid w:val="00F042E9"/>
    <w:rsid w:val="00F136F2"/>
    <w:rsid w:val="00F17DE3"/>
    <w:rsid w:val="00F266A8"/>
    <w:rsid w:val="00F32772"/>
    <w:rsid w:val="00F36706"/>
    <w:rsid w:val="00F371DB"/>
    <w:rsid w:val="00F406B6"/>
    <w:rsid w:val="00F414EA"/>
    <w:rsid w:val="00F467A8"/>
    <w:rsid w:val="00F467CF"/>
    <w:rsid w:val="00F477F4"/>
    <w:rsid w:val="00F56C7B"/>
    <w:rsid w:val="00F65983"/>
    <w:rsid w:val="00F70C67"/>
    <w:rsid w:val="00F8087D"/>
    <w:rsid w:val="00F81E1B"/>
    <w:rsid w:val="00F82CF2"/>
    <w:rsid w:val="00F852C3"/>
    <w:rsid w:val="00F857D9"/>
    <w:rsid w:val="00F85FD5"/>
    <w:rsid w:val="00F90648"/>
    <w:rsid w:val="00F913EB"/>
    <w:rsid w:val="00F933D4"/>
    <w:rsid w:val="00F94DE0"/>
    <w:rsid w:val="00FA206A"/>
    <w:rsid w:val="00FA4877"/>
    <w:rsid w:val="00FA72CF"/>
    <w:rsid w:val="00FB043A"/>
    <w:rsid w:val="00FB0488"/>
    <w:rsid w:val="00FB37D8"/>
    <w:rsid w:val="00FB5034"/>
    <w:rsid w:val="00FB6D62"/>
    <w:rsid w:val="00FE053D"/>
    <w:rsid w:val="00FE11F0"/>
    <w:rsid w:val="00FE6049"/>
    <w:rsid w:val="00FE7CCE"/>
    <w:rsid w:val="00FE7E81"/>
    <w:rsid w:val="00FE7F28"/>
    <w:rsid w:val="00FF0C29"/>
    <w:rsid w:val="00FF1507"/>
    <w:rsid w:val="00FF1E1A"/>
    <w:rsid w:val="00FF276D"/>
    <w:rsid w:val="00FF54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A6BB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footnote text"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lang w:eastAsia="en-GB"/>
    </w:rPr>
  </w:style>
  <w:style w:type="paragraph" w:styleId="Heading1">
    <w:name w:val="heading 1"/>
    <w:aliases w:val="H1"/>
    <w:basedOn w:val="Normal"/>
    <w:next w:val="Normal"/>
    <w:uiPriority w:val="99"/>
    <w:qFormat/>
    <w:rsid w:val="00333EE8"/>
    <w:pPr>
      <w:keepNext/>
      <w:pageBreakBefore/>
      <w:numPr>
        <w:numId w:val="6"/>
      </w:numPr>
      <w:outlineLvl w:val="0"/>
    </w:pPr>
    <w:rPr>
      <w:b/>
      <w:caps/>
    </w:rPr>
  </w:style>
  <w:style w:type="paragraph" w:styleId="Heading2">
    <w:name w:val="heading 2"/>
    <w:aliases w:val="H2,H2 Car"/>
    <w:basedOn w:val="Normal"/>
    <w:next w:val="Normal"/>
    <w:uiPriority w:val="99"/>
    <w:qFormat/>
    <w:pPr>
      <w:keepNext/>
      <w:numPr>
        <w:ilvl w:val="1"/>
        <w:numId w:val="7"/>
      </w:numPr>
      <w:spacing w:before="360"/>
      <w:outlineLvl w:val="1"/>
    </w:pPr>
    <w:rPr>
      <w:b/>
    </w:rPr>
  </w:style>
  <w:style w:type="paragraph" w:styleId="Heading3">
    <w:name w:val="heading 3"/>
    <w:aliases w:val="H3"/>
    <w:basedOn w:val="Normal"/>
    <w:next w:val="Normal"/>
    <w:link w:val="Heading3Char"/>
    <w:uiPriority w:val="99"/>
    <w:qFormat/>
    <w:pPr>
      <w:keepNext/>
      <w:numPr>
        <w:ilvl w:val="2"/>
        <w:numId w:val="8"/>
      </w:numPr>
      <w:spacing w:before="300"/>
      <w:outlineLvl w:val="2"/>
    </w:pPr>
    <w:rPr>
      <w:b/>
    </w:rPr>
  </w:style>
  <w:style w:type="paragraph" w:styleId="Heading4">
    <w:name w:val="heading 4"/>
    <w:aliases w:val="H4"/>
    <w:basedOn w:val="Normal"/>
    <w:next w:val="Normal"/>
    <w:uiPriority w:val="99"/>
    <w:qFormat/>
    <w:pPr>
      <w:keepNext/>
      <w:numPr>
        <w:ilvl w:val="3"/>
        <w:numId w:val="9"/>
      </w:numPr>
      <w:tabs>
        <w:tab w:val="clear" w:pos="1080"/>
        <w:tab w:val="num" w:pos="851"/>
      </w:tabs>
      <w:spacing w:before="300"/>
      <w:outlineLvl w:val="3"/>
    </w:pPr>
    <w:rPr>
      <w:b/>
    </w:rPr>
  </w:style>
  <w:style w:type="paragraph" w:styleId="Heading5">
    <w:name w:val="heading 5"/>
    <w:basedOn w:val="Normal"/>
    <w:next w:val="Normal"/>
    <w:uiPriority w:val="99"/>
    <w:qFormat/>
    <w:pPr>
      <w:numPr>
        <w:ilvl w:val="4"/>
        <w:numId w:val="1"/>
      </w:numPr>
      <w:spacing w:before="240"/>
      <w:ind w:left="1009" w:hanging="1009"/>
      <w:outlineLvl w:val="4"/>
    </w:pPr>
    <w:rPr>
      <w:b/>
    </w:rPr>
  </w:style>
  <w:style w:type="paragraph" w:styleId="Heading6">
    <w:name w:val="heading 6"/>
    <w:basedOn w:val="Normal"/>
    <w:next w:val="Normal"/>
    <w:uiPriority w:val="99"/>
    <w:qFormat/>
    <w:pPr>
      <w:numPr>
        <w:ilvl w:val="5"/>
        <w:numId w:val="1"/>
      </w:numPr>
      <w:spacing w:before="240"/>
      <w:ind w:left="1151" w:hanging="1151"/>
      <w:outlineLvl w:val="5"/>
    </w:pPr>
    <w:rPr>
      <w:b/>
    </w:rPr>
  </w:style>
  <w:style w:type="paragraph" w:styleId="Heading7">
    <w:name w:val="heading 7"/>
    <w:basedOn w:val="Normal"/>
    <w:next w:val="Normal"/>
    <w:uiPriority w:val="99"/>
    <w:qFormat/>
    <w:pPr>
      <w:numPr>
        <w:ilvl w:val="6"/>
        <w:numId w:val="1"/>
      </w:numPr>
      <w:spacing w:after="60"/>
      <w:outlineLvl w:val="6"/>
    </w:pPr>
    <w:rPr>
      <w:rFonts w:ascii="Arial" w:hAnsi="Arial"/>
      <w:sz w:val="20"/>
    </w:rPr>
  </w:style>
  <w:style w:type="paragraph" w:styleId="Heading8">
    <w:name w:val="heading 8"/>
    <w:basedOn w:val="Normal"/>
    <w:next w:val="Normal"/>
    <w:uiPriority w:val="99"/>
    <w:qFormat/>
    <w:pPr>
      <w:numPr>
        <w:ilvl w:val="7"/>
        <w:numId w:val="1"/>
      </w:numPr>
      <w:spacing w:after="60"/>
      <w:outlineLvl w:val="7"/>
    </w:pPr>
    <w:rPr>
      <w:rFonts w:ascii="Arial" w:hAnsi="Arial"/>
      <w:i/>
      <w:sz w:val="20"/>
    </w:rPr>
  </w:style>
  <w:style w:type="paragraph" w:styleId="Heading9">
    <w:name w:val="heading 9"/>
    <w:basedOn w:val="Normal"/>
    <w:next w:val="Normal"/>
    <w:uiPriority w:val="99"/>
    <w:qFormat/>
    <w:pPr>
      <w:numPr>
        <w:ilvl w:val="8"/>
        <w:numId w:val="1"/>
      </w:numPr>
      <w:spacing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customStyle="1" w:styleId="Doctableheader">
    <w:name w:val="Doctableheader"/>
    <w:basedOn w:val="Normal"/>
    <w:pPr>
      <w:spacing w:before="120" w:after="120"/>
      <w:jc w:val="center"/>
    </w:pPr>
    <w:rPr>
      <w:b/>
      <w:sz w:val="20"/>
    </w:rPr>
  </w:style>
  <w:style w:type="paragraph" w:styleId="Header">
    <w:name w:val="header"/>
    <w:basedOn w:val="Normal"/>
    <w:pPr>
      <w:tabs>
        <w:tab w:val="center" w:pos="4153"/>
        <w:tab w:val="right" w:pos="8306"/>
      </w:tabs>
      <w:jc w:val="right"/>
    </w:pPr>
    <w:rPr>
      <w:rFonts w:ascii="Arial" w:hAnsi="Arial"/>
      <w:noProof/>
      <w:sz w:val="16"/>
    </w:rPr>
  </w:style>
  <w:style w:type="paragraph" w:styleId="Footer">
    <w:name w:val="footer"/>
    <w:basedOn w:val="Normal"/>
    <w:pPr>
      <w:tabs>
        <w:tab w:val="center" w:pos="4153"/>
        <w:tab w:val="right" w:pos="8647"/>
      </w:tabs>
      <w:jc w:val="center"/>
    </w:pPr>
    <w:rPr>
      <w:rFonts w:ascii="Arial" w:hAnsi="Arial"/>
      <w:sz w:val="20"/>
    </w:rPr>
  </w:style>
  <w:style w:type="paragraph" w:styleId="TOC2">
    <w:name w:val="toc 2"/>
    <w:basedOn w:val="Normal"/>
    <w:next w:val="Normal"/>
    <w:uiPriority w:val="39"/>
    <w:pPr>
      <w:tabs>
        <w:tab w:val="left" w:pos="1134"/>
        <w:tab w:val="right" w:leader="dot" w:pos="9072"/>
      </w:tabs>
      <w:ind w:left="567"/>
    </w:pPr>
    <w:rPr>
      <w:rFonts w:ascii="Arial" w:hAnsi="Arial"/>
      <w:noProof/>
      <w:sz w:val="20"/>
    </w:rPr>
  </w:style>
  <w:style w:type="paragraph" w:customStyle="1" w:styleId="Doctitle">
    <w:name w:val="Doctitle"/>
    <w:pPr>
      <w:spacing w:before="240"/>
      <w:jc w:val="center"/>
    </w:pPr>
    <w:rPr>
      <w:rFonts w:ascii="Arial" w:hAnsi="Arial"/>
      <w:b/>
      <w:i/>
      <w:sz w:val="36"/>
      <w:lang w:eastAsia="en-GB"/>
    </w:rPr>
  </w:style>
  <w:style w:type="paragraph" w:styleId="TOC1">
    <w:name w:val="toc 1"/>
    <w:basedOn w:val="Normal"/>
    <w:next w:val="Normal"/>
    <w:autoRedefine/>
    <w:uiPriority w:val="39"/>
    <w:pPr>
      <w:tabs>
        <w:tab w:val="left" w:pos="567"/>
        <w:tab w:val="right" w:leader="dot" w:pos="9072"/>
      </w:tabs>
    </w:pPr>
    <w:rPr>
      <w:rFonts w:ascii="Arial" w:hAnsi="Arial"/>
      <w:b/>
      <w:noProof/>
      <w:sz w:val="20"/>
    </w:rPr>
  </w:style>
  <w:style w:type="paragraph" w:styleId="TOC3">
    <w:name w:val="toc 3"/>
    <w:basedOn w:val="Normal"/>
    <w:next w:val="Normal"/>
    <w:autoRedefine/>
    <w:uiPriority w:val="39"/>
    <w:pPr>
      <w:tabs>
        <w:tab w:val="left" w:pos="1843"/>
        <w:tab w:val="right" w:leader="dot" w:pos="9072"/>
      </w:tabs>
      <w:ind w:left="480" w:firstLine="654"/>
    </w:pPr>
    <w:rPr>
      <w:rFonts w:ascii="Arial" w:hAnsi="Arial"/>
      <w:noProof/>
      <w:sz w:val="20"/>
    </w:rPr>
  </w:style>
  <w:style w:type="paragraph" w:styleId="TOC4">
    <w:name w:val="toc 4"/>
    <w:basedOn w:val="Normal"/>
    <w:next w:val="Normal"/>
    <w:semiHidden/>
    <w:pPr>
      <w:tabs>
        <w:tab w:val="left" w:pos="1843"/>
        <w:tab w:val="left" w:pos="2694"/>
        <w:tab w:val="right" w:leader="dot" w:pos="9072"/>
      </w:tabs>
      <w:ind w:left="1843"/>
    </w:pPr>
    <w:rPr>
      <w:rFonts w:ascii="Arial" w:hAnsi="Arial"/>
      <w:noProof/>
      <w:sz w:val="20"/>
    </w:r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rPr>
      <w:sz w:val="16"/>
    </w:rPr>
  </w:style>
  <w:style w:type="paragraph" w:customStyle="1" w:styleId="Heading0">
    <w:name w:val="Heading 0"/>
    <w:basedOn w:val="Doctitle"/>
    <w:next w:val="Normal"/>
    <w:pPr>
      <w:pageBreakBefore/>
      <w:spacing w:after="240"/>
      <w:jc w:val="left"/>
    </w:pPr>
    <w:rPr>
      <w:sz w:val="28"/>
    </w:rPr>
  </w:style>
  <w:style w:type="paragraph" w:customStyle="1" w:styleId="Bullet1">
    <w:name w:val="Bullet 1"/>
    <w:basedOn w:val="Normal"/>
    <w:pPr>
      <w:numPr>
        <w:numId w:val="3"/>
      </w:numPr>
      <w:tabs>
        <w:tab w:val="clear" w:pos="567"/>
      </w:tabs>
    </w:pPr>
  </w:style>
  <w:style w:type="paragraph" w:customStyle="1" w:styleId="Bullet2">
    <w:name w:val="Bullet 2"/>
    <w:basedOn w:val="Normal"/>
    <w:next w:val="Normal"/>
    <w:pPr>
      <w:numPr>
        <w:numId w:val="4"/>
      </w:numPr>
      <w:tabs>
        <w:tab w:val="clear" w:pos="567"/>
      </w:tabs>
      <w:ind w:left="1134"/>
    </w:pPr>
  </w:style>
  <w:style w:type="paragraph" w:customStyle="1" w:styleId="Bullet1text">
    <w:name w:val="Bullet 1 text"/>
    <w:basedOn w:val="Normal"/>
    <w:pPr>
      <w:ind w:left="567"/>
    </w:pPr>
  </w:style>
  <w:style w:type="paragraph" w:customStyle="1" w:styleId="Bullet3">
    <w:name w:val="Bullet 3"/>
    <w:basedOn w:val="Normal"/>
    <w:pPr>
      <w:numPr>
        <w:numId w:val="5"/>
      </w:numPr>
      <w:tabs>
        <w:tab w:val="clear" w:pos="567"/>
        <w:tab w:val="num" w:pos="-459"/>
      </w:tabs>
      <w:ind w:left="1701"/>
    </w:pPr>
  </w:style>
  <w:style w:type="paragraph" w:styleId="TableofFigures">
    <w:name w:val="table of figures"/>
    <w:basedOn w:val="Normal"/>
    <w:next w:val="Normal"/>
    <w:semiHidden/>
    <w:pPr>
      <w:tabs>
        <w:tab w:val="right" w:leader="dot" w:pos="9072"/>
      </w:tabs>
      <w:ind w:left="480" w:hanging="480"/>
    </w:pPr>
    <w:rPr>
      <w:rFonts w:ascii="Arial" w:hAnsi="Arial"/>
      <w:noProof/>
      <w:sz w:val="20"/>
    </w:rPr>
  </w:style>
  <w:style w:type="paragraph" w:customStyle="1" w:styleId="Doctabletext">
    <w:name w:val="Doctabletext"/>
    <w:basedOn w:val="Normal"/>
    <w:pPr>
      <w:spacing w:before="120" w:after="120"/>
    </w:pPr>
    <w:rPr>
      <w:sz w:val="20"/>
    </w:rPr>
  </w:style>
  <w:style w:type="paragraph" w:customStyle="1" w:styleId="InfoTableHeader">
    <w:name w:val="InfoTableHeader"/>
    <w:basedOn w:val="Normal"/>
    <w:pPr>
      <w:spacing w:before="120" w:after="120"/>
      <w:jc w:val="center"/>
    </w:pPr>
    <w:rPr>
      <w:rFonts w:ascii="Arial" w:hAnsi="Arial"/>
      <w:b/>
      <w:i/>
      <w:sz w:val="20"/>
    </w:rPr>
  </w:style>
  <w:style w:type="paragraph" w:customStyle="1" w:styleId="InfoTableText">
    <w:name w:val="InfoTableText"/>
    <w:basedOn w:val="Normal"/>
    <w:uiPriority w:val="99"/>
    <w:pPr>
      <w:spacing w:before="120" w:after="120"/>
    </w:pPr>
    <w:rPr>
      <w:rFonts w:ascii="Arial" w:hAnsi="Arial"/>
      <w:sz w:val="20"/>
    </w:rPr>
  </w:style>
  <w:style w:type="paragraph" w:customStyle="1" w:styleId="Appendix1">
    <w:name w:val="Appendix1"/>
    <w:basedOn w:val="Heading1"/>
    <w:next w:val="Normal"/>
    <w:pPr>
      <w:widowControl w:val="0"/>
      <w:numPr>
        <w:numId w:val="10"/>
      </w:numPr>
      <w:tabs>
        <w:tab w:val="right" w:pos="8789"/>
      </w:tabs>
      <w:outlineLvl w:val="9"/>
    </w:pPr>
    <w:rPr>
      <w:lang w:val="en-US"/>
    </w:rPr>
  </w:style>
  <w:style w:type="paragraph" w:customStyle="1" w:styleId="Appendix2">
    <w:name w:val="Appendix2"/>
    <w:basedOn w:val="Heading2"/>
    <w:next w:val="Normal"/>
    <w:pPr>
      <w:widowControl w:val="0"/>
      <w:numPr>
        <w:numId w:val="10"/>
      </w:numPr>
      <w:tabs>
        <w:tab w:val="left" w:pos="851"/>
        <w:tab w:val="left" w:pos="992"/>
        <w:tab w:val="right" w:pos="8789"/>
      </w:tabs>
      <w:spacing w:before="480"/>
      <w:outlineLvl w:val="9"/>
    </w:pPr>
    <w:rPr>
      <w:lang w:val="en-US"/>
    </w:rPr>
  </w:style>
  <w:style w:type="paragraph" w:customStyle="1" w:styleId="Appendix3">
    <w:name w:val="Appendix3"/>
    <w:basedOn w:val="Heading3"/>
    <w:next w:val="Normal"/>
    <w:pPr>
      <w:widowControl w:val="0"/>
      <w:numPr>
        <w:numId w:val="10"/>
      </w:numPr>
      <w:tabs>
        <w:tab w:val="left" w:pos="851"/>
        <w:tab w:val="left" w:pos="993"/>
        <w:tab w:val="right" w:pos="8789"/>
      </w:tabs>
      <w:spacing w:before="360"/>
      <w:outlineLvl w:val="9"/>
    </w:pPr>
    <w:rPr>
      <w:lang w:val="en-US"/>
    </w:rPr>
  </w:style>
  <w:style w:type="paragraph" w:customStyle="1" w:styleId="Appendix4">
    <w:name w:val="Appendix4"/>
    <w:basedOn w:val="Heading4"/>
    <w:next w:val="Normal"/>
    <w:uiPriority w:val="99"/>
    <w:pPr>
      <w:widowControl w:val="0"/>
      <w:numPr>
        <w:numId w:val="2"/>
      </w:numPr>
      <w:tabs>
        <w:tab w:val="right" w:pos="8789"/>
      </w:tabs>
      <w:outlineLvl w:val="9"/>
    </w:pPr>
    <w:rPr>
      <w:lang w:val="en-US"/>
    </w:rPr>
  </w:style>
  <w:style w:type="paragraph" w:styleId="TOC5">
    <w:name w:val="toc 5"/>
    <w:basedOn w:val="Normal"/>
    <w:next w:val="Normal"/>
    <w:semiHidden/>
    <w:pPr>
      <w:ind w:left="960"/>
    </w:pPr>
  </w:style>
  <w:style w:type="paragraph" w:styleId="Caption">
    <w:name w:val="caption"/>
    <w:basedOn w:val="Normal"/>
    <w:next w:val="Normal"/>
    <w:qFormat/>
    <w:pPr>
      <w:spacing w:after="120"/>
      <w:jc w:val="center"/>
    </w:pPr>
    <w:rPr>
      <w:b/>
      <w:i/>
    </w:rPr>
  </w:style>
  <w:style w:type="paragraph" w:customStyle="1" w:styleId="Confidentiality">
    <w:name w:val="Confidentiality"/>
    <w:basedOn w:val="Normal"/>
    <w:pPr>
      <w:tabs>
        <w:tab w:val="center" w:pos="4153"/>
        <w:tab w:val="right" w:pos="8306"/>
      </w:tabs>
      <w:spacing w:before="60"/>
      <w:jc w:val="right"/>
    </w:pPr>
    <w:rPr>
      <w:rFonts w:ascii="Arial" w:hAnsi="Arial"/>
      <w:b/>
      <w:i/>
      <w:noProof/>
      <w:sz w:val="20"/>
    </w:rPr>
  </w:style>
  <w:style w:type="paragraph" w:customStyle="1" w:styleId="Header2">
    <w:name w:val="Header2"/>
    <w:basedOn w:val="Header"/>
    <w:pPr>
      <w:spacing w:before="120"/>
    </w:pPr>
    <w:rPr>
      <w:b/>
      <w:i/>
      <w:sz w:val="20"/>
    </w:rPr>
  </w:style>
  <w:style w:type="paragraph" w:styleId="DocumentMap">
    <w:name w:val="Document Map"/>
    <w:basedOn w:val="Normal"/>
    <w:semiHidden/>
    <w:pPr>
      <w:shd w:val="clear" w:color="auto" w:fill="000080"/>
    </w:pPr>
    <w:rPr>
      <w:rFonts w:ascii="Tahoma" w:hAnsi="Tahoma"/>
    </w:rPr>
  </w:style>
  <w:style w:type="paragraph" w:customStyle="1" w:styleId="Article">
    <w:name w:val="Article"/>
    <w:basedOn w:val="Normal"/>
    <w:next w:val="ArtTitle"/>
    <w:pPr>
      <w:keepNext/>
      <w:numPr>
        <w:numId w:val="11"/>
      </w:numPr>
      <w:tabs>
        <w:tab w:val="num" w:pos="425"/>
      </w:tabs>
      <w:suppressAutoHyphens/>
      <w:spacing w:before="480"/>
      <w:ind w:left="425" w:hanging="425"/>
      <w:jc w:val="center"/>
    </w:pPr>
    <w:rPr>
      <w:b/>
      <w:lang w:val="en-US"/>
    </w:rPr>
  </w:style>
  <w:style w:type="paragraph" w:customStyle="1" w:styleId="ArtTitle">
    <w:name w:val="ArtTitle"/>
    <w:basedOn w:val="Normal"/>
    <w:next w:val="Normal"/>
    <w:pPr>
      <w:keepNext/>
      <w:suppressAutoHyphens/>
      <w:jc w:val="center"/>
    </w:pPr>
    <w:rPr>
      <w:b/>
      <w:lang w:val="en-US"/>
    </w:rPr>
  </w:style>
  <w:style w:type="paragraph" w:customStyle="1" w:styleId="Header20">
    <w:name w:val="Header 2"/>
    <w:basedOn w:val="Header"/>
    <w:rsid w:val="0001011C"/>
    <w:pPr>
      <w:spacing w:before="120"/>
    </w:pPr>
    <w:rPr>
      <w:b/>
      <w:i/>
      <w:sz w:val="20"/>
      <w:lang w:val="en-AU"/>
    </w:rPr>
  </w:style>
  <w:style w:type="table" w:styleId="TableGrid">
    <w:name w:val="Table Grid"/>
    <w:basedOn w:val="TableNormal"/>
    <w:uiPriority w:val="59"/>
    <w:rsid w:val="002037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E13EF1"/>
    <w:rPr>
      <w:sz w:val="16"/>
      <w:szCs w:val="16"/>
    </w:rPr>
  </w:style>
  <w:style w:type="paragraph" w:styleId="CommentText">
    <w:name w:val="annotation text"/>
    <w:basedOn w:val="Normal"/>
    <w:link w:val="CommentTextChar"/>
    <w:rsid w:val="00E13EF1"/>
    <w:rPr>
      <w:sz w:val="20"/>
    </w:rPr>
  </w:style>
  <w:style w:type="character" w:customStyle="1" w:styleId="CommentTextChar">
    <w:name w:val="Comment Text Char"/>
    <w:basedOn w:val="DefaultParagraphFont"/>
    <w:link w:val="CommentText"/>
    <w:rsid w:val="00E13EF1"/>
  </w:style>
  <w:style w:type="paragraph" w:styleId="CommentSubject">
    <w:name w:val="annotation subject"/>
    <w:basedOn w:val="CommentText"/>
    <w:next w:val="CommentText"/>
    <w:link w:val="CommentSubjectChar"/>
    <w:rsid w:val="00E13EF1"/>
    <w:rPr>
      <w:b/>
      <w:bCs/>
    </w:rPr>
  </w:style>
  <w:style w:type="character" w:customStyle="1" w:styleId="CommentSubjectChar">
    <w:name w:val="Comment Subject Char"/>
    <w:link w:val="CommentSubject"/>
    <w:rsid w:val="00E13EF1"/>
    <w:rPr>
      <w:b/>
      <w:bCs/>
    </w:rPr>
  </w:style>
  <w:style w:type="paragraph" w:styleId="BalloonText">
    <w:name w:val="Balloon Text"/>
    <w:basedOn w:val="Normal"/>
    <w:link w:val="BalloonTextChar"/>
    <w:rsid w:val="00E13EF1"/>
    <w:rPr>
      <w:rFonts w:ascii="Tahoma" w:hAnsi="Tahoma" w:cs="Tahoma"/>
      <w:sz w:val="16"/>
      <w:szCs w:val="16"/>
    </w:rPr>
  </w:style>
  <w:style w:type="character" w:customStyle="1" w:styleId="BalloonTextChar">
    <w:name w:val="Balloon Text Char"/>
    <w:link w:val="BalloonText"/>
    <w:rsid w:val="00E13EF1"/>
    <w:rPr>
      <w:rFonts w:ascii="Tahoma" w:hAnsi="Tahoma" w:cs="Tahoma"/>
      <w:sz w:val="16"/>
      <w:szCs w:val="16"/>
    </w:rPr>
  </w:style>
  <w:style w:type="paragraph" w:styleId="PlainText">
    <w:name w:val="Plain Text"/>
    <w:basedOn w:val="Normal"/>
    <w:link w:val="PlainTextChar1"/>
    <w:uiPriority w:val="99"/>
    <w:unhideWhenUsed/>
    <w:rsid w:val="00E13EF1"/>
    <w:pPr>
      <w:jc w:val="left"/>
    </w:pPr>
    <w:rPr>
      <w:rFonts w:ascii="Consolas" w:eastAsia="Calibri" w:hAnsi="Consolas"/>
      <w:sz w:val="21"/>
      <w:szCs w:val="21"/>
    </w:rPr>
  </w:style>
  <w:style w:type="character" w:customStyle="1" w:styleId="PlainTextChar1">
    <w:name w:val="Plain Text Char1"/>
    <w:link w:val="PlainText"/>
    <w:uiPriority w:val="99"/>
    <w:rsid w:val="00E13EF1"/>
    <w:rPr>
      <w:rFonts w:ascii="Consolas" w:eastAsia="Calibri" w:hAnsi="Consolas"/>
      <w:sz w:val="21"/>
      <w:szCs w:val="21"/>
    </w:rPr>
  </w:style>
  <w:style w:type="paragraph" w:styleId="Revision">
    <w:name w:val="Revision"/>
    <w:hidden/>
    <w:uiPriority w:val="99"/>
    <w:semiHidden/>
    <w:rsid w:val="00951A17"/>
    <w:rPr>
      <w:sz w:val="24"/>
      <w:lang w:eastAsia="en-GB"/>
    </w:rPr>
  </w:style>
  <w:style w:type="character" w:customStyle="1" w:styleId="Heading3Char">
    <w:name w:val="Heading 3 Char"/>
    <w:aliases w:val="H3 Char"/>
    <w:link w:val="Heading3"/>
    <w:uiPriority w:val="99"/>
    <w:rsid w:val="0012455D"/>
    <w:rPr>
      <w:b/>
      <w:sz w:val="24"/>
    </w:rPr>
  </w:style>
  <w:style w:type="paragraph" w:styleId="FootnoteText">
    <w:name w:val="footnote text"/>
    <w:basedOn w:val="Normal"/>
    <w:link w:val="FootnoteTextChar"/>
    <w:uiPriority w:val="99"/>
    <w:rsid w:val="0012455D"/>
    <w:pPr>
      <w:jc w:val="left"/>
    </w:pPr>
    <w:rPr>
      <w:sz w:val="20"/>
      <w:szCs w:val="24"/>
    </w:rPr>
  </w:style>
  <w:style w:type="character" w:customStyle="1" w:styleId="FootnoteTextChar">
    <w:name w:val="Footnote Text Char"/>
    <w:link w:val="FootnoteText"/>
    <w:uiPriority w:val="99"/>
    <w:rsid w:val="0012455D"/>
    <w:rPr>
      <w:szCs w:val="24"/>
    </w:rPr>
  </w:style>
  <w:style w:type="character" w:styleId="FootnoteReference">
    <w:name w:val="footnote reference"/>
    <w:uiPriority w:val="99"/>
    <w:rsid w:val="0012455D"/>
    <w:rPr>
      <w:rFonts w:cs="Times New Roman"/>
      <w:vertAlign w:val="superscript"/>
    </w:rPr>
  </w:style>
  <w:style w:type="character" w:styleId="Strong">
    <w:name w:val="Strong"/>
    <w:uiPriority w:val="22"/>
    <w:qFormat/>
    <w:rsid w:val="0012455D"/>
    <w:rPr>
      <w:rFonts w:cs="Times New Roman"/>
      <w:b/>
    </w:rPr>
  </w:style>
  <w:style w:type="character" w:customStyle="1" w:styleId="PlainTextChar">
    <w:name w:val="Plain Text Char"/>
    <w:locked/>
    <w:rsid w:val="00050A1E"/>
    <w:rPr>
      <w:rFonts w:ascii="Courier New" w:hAnsi="Courier New" w:cs="Times New Roman"/>
      <w:sz w:val="24"/>
      <w:lang w:val="en-GB" w:eastAsia="en-GB"/>
    </w:rPr>
  </w:style>
  <w:style w:type="paragraph" w:customStyle="1" w:styleId="StyleStyle8ptBoldCentered9ptBold">
    <w:name w:val="Style Style 8 pt Bold Centered + 9 pt Bold"/>
    <w:basedOn w:val="Normal"/>
    <w:rsid w:val="00B16576"/>
    <w:pPr>
      <w:spacing w:before="40" w:after="40"/>
      <w:jc w:val="center"/>
    </w:pPr>
    <w:rPr>
      <w:rFonts w:ascii="Arial" w:eastAsia="MS ??" w:hAnsi="Arial" w:cs="Arial"/>
      <w:b/>
      <w:bCs/>
      <w:sz w:val="18"/>
      <w:szCs w:val="18"/>
      <w:lang w:val="en-US" w:eastAsia="en-US"/>
    </w:rPr>
  </w:style>
  <w:style w:type="paragraph" w:styleId="ListParagraph">
    <w:name w:val="List Paragraph"/>
    <w:basedOn w:val="Normal"/>
    <w:uiPriority w:val="99"/>
    <w:qFormat/>
    <w:rsid w:val="000B09ED"/>
    <w:pPr>
      <w:ind w:left="720"/>
      <w:contextualSpacing/>
    </w:pPr>
  </w:style>
  <w:style w:type="table" w:styleId="MediumGrid1-Accent3">
    <w:name w:val="Medium Grid 1 Accent 3"/>
    <w:basedOn w:val="TableNormal"/>
    <w:uiPriority w:val="67"/>
    <w:rsid w:val="0030263D"/>
    <w:rPr>
      <w:rFonts w:asciiTheme="minorHAnsi" w:eastAsiaTheme="minorHAnsi" w:hAnsiTheme="minorHAnsi" w:cstheme="minorBidi"/>
      <w:sz w:val="22"/>
      <w:szCs w:val="22"/>
      <w:lang w:val="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NormalWeb">
    <w:name w:val="Normal (Web)"/>
    <w:basedOn w:val="Normal"/>
    <w:uiPriority w:val="99"/>
    <w:unhideWhenUsed/>
    <w:rsid w:val="0035572A"/>
    <w:pPr>
      <w:spacing w:before="100" w:beforeAutospacing="1" w:after="100" w:afterAutospacing="1"/>
      <w:jc w:val="left"/>
    </w:pPr>
    <w:rPr>
      <w:szCs w:val="24"/>
      <w:lang w:val="en-US" w:eastAsia="en-US"/>
    </w:rPr>
  </w:style>
  <w:style w:type="character" w:styleId="Hyperlink">
    <w:name w:val="Hyperlink"/>
    <w:basedOn w:val="DefaultParagraphFont"/>
    <w:rsid w:val="009E72E8"/>
    <w:rPr>
      <w:color w:val="0000FF" w:themeColor="hyperlink"/>
      <w:u w:val="single"/>
    </w:rPr>
  </w:style>
  <w:style w:type="paragraph" w:styleId="ListBullet">
    <w:name w:val="List Bullet"/>
    <w:basedOn w:val="Normal"/>
    <w:rsid w:val="00142A93"/>
    <w:pPr>
      <w:numPr>
        <w:numId w:val="55"/>
      </w:numPr>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footnote text"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lang w:eastAsia="en-GB"/>
    </w:rPr>
  </w:style>
  <w:style w:type="paragraph" w:styleId="Heading1">
    <w:name w:val="heading 1"/>
    <w:aliases w:val="H1"/>
    <w:basedOn w:val="Normal"/>
    <w:next w:val="Normal"/>
    <w:uiPriority w:val="99"/>
    <w:qFormat/>
    <w:rsid w:val="00333EE8"/>
    <w:pPr>
      <w:keepNext/>
      <w:pageBreakBefore/>
      <w:numPr>
        <w:numId w:val="6"/>
      </w:numPr>
      <w:outlineLvl w:val="0"/>
    </w:pPr>
    <w:rPr>
      <w:b/>
      <w:caps/>
    </w:rPr>
  </w:style>
  <w:style w:type="paragraph" w:styleId="Heading2">
    <w:name w:val="heading 2"/>
    <w:aliases w:val="H2,H2 Car"/>
    <w:basedOn w:val="Normal"/>
    <w:next w:val="Normal"/>
    <w:uiPriority w:val="99"/>
    <w:qFormat/>
    <w:pPr>
      <w:keepNext/>
      <w:numPr>
        <w:ilvl w:val="1"/>
        <w:numId w:val="7"/>
      </w:numPr>
      <w:spacing w:before="360"/>
      <w:outlineLvl w:val="1"/>
    </w:pPr>
    <w:rPr>
      <w:b/>
    </w:rPr>
  </w:style>
  <w:style w:type="paragraph" w:styleId="Heading3">
    <w:name w:val="heading 3"/>
    <w:aliases w:val="H3"/>
    <w:basedOn w:val="Normal"/>
    <w:next w:val="Normal"/>
    <w:link w:val="Heading3Char"/>
    <w:uiPriority w:val="99"/>
    <w:qFormat/>
    <w:pPr>
      <w:keepNext/>
      <w:numPr>
        <w:ilvl w:val="2"/>
        <w:numId w:val="8"/>
      </w:numPr>
      <w:spacing w:before="300"/>
      <w:outlineLvl w:val="2"/>
    </w:pPr>
    <w:rPr>
      <w:b/>
    </w:rPr>
  </w:style>
  <w:style w:type="paragraph" w:styleId="Heading4">
    <w:name w:val="heading 4"/>
    <w:aliases w:val="H4"/>
    <w:basedOn w:val="Normal"/>
    <w:next w:val="Normal"/>
    <w:uiPriority w:val="99"/>
    <w:qFormat/>
    <w:pPr>
      <w:keepNext/>
      <w:numPr>
        <w:ilvl w:val="3"/>
        <w:numId w:val="9"/>
      </w:numPr>
      <w:tabs>
        <w:tab w:val="clear" w:pos="1080"/>
        <w:tab w:val="num" w:pos="851"/>
      </w:tabs>
      <w:spacing w:before="300"/>
      <w:outlineLvl w:val="3"/>
    </w:pPr>
    <w:rPr>
      <w:b/>
    </w:rPr>
  </w:style>
  <w:style w:type="paragraph" w:styleId="Heading5">
    <w:name w:val="heading 5"/>
    <w:basedOn w:val="Normal"/>
    <w:next w:val="Normal"/>
    <w:uiPriority w:val="99"/>
    <w:qFormat/>
    <w:pPr>
      <w:numPr>
        <w:ilvl w:val="4"/>
        <w:numId w:val="1"/>
      </w:numPr>
      <w:spacing w:before="240"/>
      <w:ind w:left="1009" w:hanging="1009"/>
      <w:outlineLvl w:val="4"/>
    </w:pPr>
    <w:rPr>
      <w:b/>
    </w:rPr>
  </w:style>
  <w:style w:type="paragraph" w:styleId="Heading6">
    <w:name w:val="heading 6"/>
    <w:basedOn w:val="Normal"/>
    <w:next w:val="Normal"/>
    <w:uiPriority w:val="99"/>
    <w:qFormat/>
    <w:pPr>
      <w:numPr>
        <w:ilvl w:val="5"/>
        <w:numId w:val="1"/>
      </w:numPr>
      <w:spacing w:before="240"/>
      <w:ind w:left="1151" w:hanging="1151"/>
      <w:outlineLvl w:val="5"/>
    </w:pPr>
    <w:rPr>
      <w:b/>
    </w:rPr>
  </w:style>
  <w:style w:type="paragraph" w:styleId="Heading7">
    <w:name w:val="heading 7"/>
    <w:basedOn w:val="Normal"/>
    <w:next w:val="Normal"/>
    <w:uiPriority w:val="99"/>
    <w:qFormat/>
    <w:pPr>
      <w:numPr>
        <w:ilvl w:val="6"/>
        <w:numId w:val="1"/>
      </w:numPr>
      <w:spacing w:after="60"/>
      <w:outlineLvl w:val="6"/>
    </w:pPr>
    <w:rPr>
      <w:rFonts w:ascii="Arial" w:hAnsi="Arial"/>
      <w:sz w:val="20"/>
    </w:rPr>
  </w:style>
  <w:style w:type="paragraph" w:styleId="Heading8">
    <w:name w:val="heading 8"/>
    <w:basedOn w:val="Normal"/>
    <w:next w:val="Normal"/>
    <w:uiPriority w:val="99"/>
    <w:qFormat/>
    <w:pPr>
      <w:numPr>
        <w:ilvl w:val="7"/>
        <w:numId w:val="1"/>
      </w:numPr>
      <w:spacing w:after="60"/>
      <w:outlineLvl w:val="7"/>
    </w:pPr>
    <w:rPr>
      <w:rFonts w:ascii="Arial" w:hAnsi="Arial"/>
      <w:i/>
      <w:sz w:val="20"/>
    </w:rPr>
  </w:style>
  <w:style w:type="paragraph" w:styleId="Heading9">
    <w:name w:val="heading 9"/>
    <w:basedOn w:val="Normal"/>
    <w:next w:val="Normal"/>
    <w:uiPriority w:val="99"/>
    <w:qFormat/>
    <w:pPr>
      <w:numPr>
        <w:ilvl w:val="8"/>
        <w:numId w:val="1"/>
      </w:numPr>
      <w:spacing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customStyle="1" w:styleId="Doctableheader">
    <w:name w:val="Doctableheader"/>
    <w:basedOn w:val="Normal"/>
    <w:pPr>
      <w:spacing w:before="120" w:after="120"/>
      <w:jc w:val="center"/>
    </w:pPr>
    <w:rPr>
      <w:b/>
      <w:sz w:val="20"/>
    </w:rPr>
  </w:style>
  <w:style w:type="paragraph" w:styleId="Header">
    <w:name w:val="header"/>
    <w:basedOn w:val="Normal"/>
    <w:pPr>
      <w:tabs>
        <w:tab w:val="center" w:pos="4153"/>
        <w:tab w:val="right" w:pos="8306"/>
      </w:tabs>
      <w:jc w:val="right"/>
    </w:pPr>
    <w:rPr>
      <w:rFonts w:ascii="Arial" w:hAnsi="Arial"/>
      <w:noProof/>
      <w:sz w:val="16"/>
    </w:rPr>
  </w:style>
  <w:style w:type="paragraph" w:styleId="Footer">
    <w:name w:val="footer"/>
    <w:basedOn w:val="Normal"/>
    <w:pPr>
      <w:tabs>
        <w:tab w:val="center" w:pos="4153"/>
        <w:tab w:val="right" w:pos="8647"/>
      </w:tabs>
      <w:jc w:val="center"/>
    </w:pPr>
    <w:rPr>
      <w:rFonts w:ascii="Arial" w:hAnsi="Arial"/>
      <w:sz w:val="20"/>
    </w:rPr>
  </w:style>
  <w:style w:type="paragraph" w:styleId="TOC2">
    <w:name w:val="toc 2"/>
    <w:basedOn w:val="Normal"/>
    <w:next w:val="Normal"/>
    <w:uiPriority w:val="39"/>
    <w:pPr>
      <w:tabs>
        <w:tab w:val="left" w:pos="1134"/>
        <w:tab w:val="right" w:leader="dot" w:pos="9072"/>
      </w:tabs>
      <w:ind w:left="567"/>
    </w:pPr>
    <w:rPr>
      <w:rFonts w:ascii="Arial" w:hAnsi="Arial"/>
      <w:noProof/>
      <w:sz w:val="20"/>
    </w:rPr>
  </w:style>
  <w:style w:type="paragraph" w:customStyle="1" w:styleId="Doctitle">
    <w:name w:val="Doctitle"/>
    <w:pPr>
      <w:spacing w:before="240"/>
      <w:jc w:val="center"/>
    </w:pPr>
    <w:rPr>
      <w:rFonts w:ascii="Arial" w:hAnsi="Arial"/>
      <w:b/>
      <w:i/>
      <w:sz w:val="36"/>
      <w:lang w:eastAsia="en-GB"/>
    </w:rPr>
  </w:style>
  <w:style w:type="paragraph" w:styleId="TOC1">
    <w:name w:val="toc 1"/>
    <w:basedOn w:val="Normal"/>
    <w:next w:val="Normal"/>
    <w:autoRedefine/>
    <w:uiPriority w:val="39"/>
    <w:pPr>
      <w:tabs>
        <w:tab w:val="left" w:pos="567"/>
        <w:tab w:val="right" w:leader="dot" w:pos="9072"/>
      </w:tabs>
    </w:pPr>
    <w:rPr>
      <w:rFonts w:ascii="Arial" w:hAnsi="Arial"/>
      <w:b/>
      <w:noProof/>
      <w:sz w:val="20"/>
    </w:rPr>
  </w:style>
  <w:style w:type="paragraph" w:styleId="TOC3">
    <w:name w:val="toc 3"/>
    <w:basedOn w:val="Normal"/>
    <w:next w:val="Normal"/>
    <w:autoRedefine/>
    <w:uiPriority w:val="39"/>
    <w:pPr>
      <w:tabs>
        <w:tab w:val="left" w:pos="1843"/>
        <w:tab w:val="right" w:leader="dot" w:pos="9072"/>
      </w:tabs>
      <w:ind w:left="480" w:firstLine="654"/>
    </w:pPr>
    <w:rPr>
      <w:rFonts w:ascii="Arial" w:hAnsi="Arial"/>
      <w:noProof/>
      <w:sz w:val="20"/>
    </w:rPr>
  </w:style>
  <w:style w:type="paragraph" w:styleId="TOC4">
    <w:name w:val="toc 4"/>
    <w:basedOn w:val="Normal"/>
    <w:next w:val="Normal"/>
    <w:semiHidden/>
    <w:pPr>
      <w:tabs>
        <w:tab w:val="left" w:pos="1843"/>
        <w:tab w:val="left" w:pos="2694"/>
        <w:tab w:val="right" w:leader="dot" w:pos="9072"/>
      </w:tabs>
      <w:ind w:left="1843"/>
    </w:pPr>
    <w:rPr>
      <w:rFonts w:ascii="Arial" w:hAnsi="Arial"/>
      <w:noProof/>
      <w:sz w:val="20"/>
    </w:r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rPr>
      <w:sz w:val="16"/>
    </w:rPr>
  </w:style>
  <w:style w:type="paragraph" w:customStyle="1" w:styleId="Heading0">
    <w:name w:val="Heading 0"/>
    <w:basedOn w:val="Doctitle"/>
    <w:next w:val="Normal"/>
    <w:pPr>
      <w:pageBreakBefore/>
      <w:spacing w:after="240"/>
      <w:jc w:val="left"/>
    </w:pPr>
    <w:rPr>
      <w:sz w:val="28"/>
    </w:rPr>
  </w:style>
  <w:style w:type="paragraph" w:customStyle="1" w:styleId="Bullet1">
    <w:name w:val="Bullet 1"/>
    <w:basedOn w:val="Normal"/>
    <w:pPr>
      <w:numPr>
        <w:numId w:val="3"/>
      </w:numPr>
      <w:tabs>
        <w:tab w:val="clear" w:pos="567"/>
      </w:tabs>
    </w:pPr>
  </w:style>
  <w:style w:type="paragraph" w:customStyle="1" w:styleId="Bullet2">
    <w:name w:val="Bullet 2"/>
    <w:basedOn w:val="Normal"/>
    <w:next w:val="Normal"/>
    <w:pPr>
      <w:numPr>
        <w:numId w:val="4"/>
      </w:numPr>
      <w:tabs>
        <w:tab w:val="clear" w:pos="567"/>
      </w:tabs>
      <w:ind w:left="1134"/>
    </w:pPr>
  </w:style>
  <w:style w:type="paragraph" w:customStyle="1" w:styleId="Bullet1text">
    <w:name w:val="Bullet 1 text"/>
    <w:basedOn w:val="Normal"/>
    <w:pPr>
      <w:ind w:left="567"/>
    </w:pPr>
  </w:style>
  <w:style w:type="paragraph" w:customStyle="1" w:styleId="Bullet3">
    <w:name w:val="Bullet 3"/>
    <w:basedOn w:val="Normal"/>
    <w:pPr>
      <w:numPr>
        <w:numId w:val="5"/>
      </w:numPr>
      <w:tabs>
        <w:tab w:val="clear" w:pos="567"/>
        <w:tab w:val="num" w:pos="-459"/>
      </w:tabs>
      <w:ind w:left="1701"/>
    </w:pPr>
  </w:style>
  <w:style w:type="paragraph" w:styleId="TableofFigures">
    <w:name w:val="table of figures"/>
    <w:basedOn w:val="Normal"/>
    <w:next w:val="Normal"/>
    <w:semiHidden/>
    <w:pPr>
      <w:tabs>
        <w:tab w:val="right" w:leader="dot" w:pos="9072"/>
      </w:tabs>
      <w:ind w:left="480" w:hanging="480"/>
    </w:pPr>
    <w:rPr>
      <w:rFonts w:ascii="Arial" w:hAnsi="Arial"/>
      <w:noProof/>
      <w:sz w:val="20"/>
    </w:rPr>
  </w:style>
  <w:style w:type="paragraph" w:customStyle="1" w:styleId="Doctabletext">
    <w:name w:val="Doctabletext"/>
    <w:basedOn w:val="Normal"/>
    <w:pPr>
      <w:spacing w:before="120" w:after="120"/>
    </w:pPr>
    <w:rPr>
      <w:sz w:val="20"/>
    </w:rPr>
  </w:style>
  <w:style w:type="paragraph" w:customStyle="1" w:styleId="InfoTableHeader">
    <w:name w:val="InfoTableHeader"/>
    <w:basedOn w:val="Normal"/>
    <w:pPr>
      <w:spacing w:before="120" w:after="120"/>
      <w:jc w:val="center"/>
    </w:pPr>
    <w:rPr>
      <w:rFonts w:ascii="Arial" w:hAnsi="Arial"/>
      <w:b/>
      <w:i/>
      <w:sz w:val="20"/>
    </w:rPr>
  </w:style>
  <w:style w:type="paragraph" w:customStyle="1" w:styleId="InfoTableText">
    <w:name w:val="InfoTableText"/>
    <w:basedOn w:val="Normal"/>
    <w:uiPriority w:val="99"/>
    <w:pPr>
      <w:spacing w:before="120" w:after="120"/>
    </w:pPr>
    <w:rPr>
      <w:rFonts w:ascii="Arial" w:hAnsi="Arial"/>
      <w:sz w:val="20"/>
    </w:rPr>
  </w:style>
  <w:style w:type="paragraph" w:customStyle="1" w:styleId="Appendix1">
    <w:name w:val="Appendix1"/>
    <w:basedOn w:val="Heading1"/>
    <w:next w:val="Normal"/>
    <w:pPr>
      <w:widowControl w:val="0"/>
      <w:numPr>
        <w:numId w:val="10"/>
      </w:numPr>
      <w:tabs>
        <w:tab w:val="right" w:pos="8789"/>
      </w:tabs>
      <w:outlineLvl w:val="9"/>
    </w:pPr>
    <w:rPr>
      <w:lang w:val="en-US"/>
    </w:rPr>
  </w:style>
  <w:style w:type="paragraph" w:customStyle="1" w:styleId="Appendix2">
    <w:name w:val="Appendix2"/>
    <w:basedOn w:val="Heading2"/>
    <w:next w:val="Normal"/>
    <w:pPr>
      <w:widowControl w:val="0"/>
      <w:numPr>
        <w:numId w:val="10"/>
      </w:numPr>
      <w:tabs>
        <w:tab w:val="left" w:pos="851"/>
        <w:tab w:val="left" w:pos="992"/>
        <w:tab w:val="right" w:pos="8789"/>
      </w:tabs>
      <w:spacing w:before="480"/>
      <w:outlineLvl w:val="9"/>
    </w:pPr>
    <w:rPr>
      <w:lang w:val="en-US"/>
    </w:rPr>
  </w:style>
  <w:style w:type="paragraph" w:customStyle="1" w:styleId="Appendix3">
    <w:name w:val="Appendix3"/>
    <w:basedOn w:val="Heading3"/>
    <w:next w:val="Normal"/>
    <w:pPr>
      <w:widowControl w:val="0"/>
      <w:numPr>
        <w:numId w:val="10"/>
      </w:numPr>
      <w:tabs>
        <w:tab w:val="left" w:pos="851"/>
        <w:tab w:val="left" w:pos="993"/>
        <w:tab w:val="right" w:pos="8789"/>
      </w:tabs>
      <w:spacing w:before="360"/>
      <w:outlineLvl w:val="9"/>
    </w:pPr>
    <w:rPr>
      <w:lang w:val="en-US"/>
    </w:rPr>
  </w:style>
  <w:style w:type="paragraph" w:customStyle="1" w:styleId="Appendix4">
    <w:name w:val="Appendix4"/>
    <w:basedOn w:val="Heading4"/>
    <w:next w:val="Normal"/>
    <w:uiPriority w:val="99"/>
    <w:pPr>
      <w:widowControl w:val="0"/>
      <w:numPr>
        <w:numId w:val="2"/>
      </w:numPr>
      <w:tabs>
        <w:tab w:val="right" w:pos="8789"/>
      </w:tabs>
      <w:outlineLvl w:val="9"/>
    </w:pPr>
    <w:rPr>
      <w:lang w:val="en-US"/>
    </w:rPr>
  </w:style>
  <w:style w:type="paragraph" w:styleId="TOC5">
    <w:name w:val="toc 5"/>
    <w:basedOn w:val="Normal"/>
    <w:next w:val="Normal"/>
    <w:semiHidden/>
    <w:pPr>
      <w:ind w:left="960"/>
    </w:pPr>
  </w:style>
  <w:style w:type="paragraph" w:styleId="Caption">
    <w:name w:val="caption"/>
    <w:basedOn w:val="Normal"/>
    <w:next w:val="Normal"/>
    <w:qFormat/>
    <w:pPr>
      <w:spacing w:after="120"/>
      <w:jc w:val="center"/>
    </w:pPr>
    <w:rPr>
      <w:b/>
      <w:i/>
    </w:rPr>
  </w:style>
  <w:style w:type="paragraph" w:customStyle="1" w:styleId="Confidentiality">
    <w:name w:val="Confidentiality"/>
    <w:basedOn w:val="Normal"/>
    <w:pPr>
      <w:tabs>
        <w:tab w:val="center" w:pos="4153"/>
        <w:tab w:val="right" w:pos="8306"/>
      </w:tabs>
      <w:spacing w:before="60"/>
      <w:jc w:val="right"/>
    </w:pPr>
    <w:rPr>
      <w:rFonts w:ascii="Arial" w:hAnsi="Arial"/>
      <w:b/>
      <w:i/>
      <w:noProof/>
      <w:sz w:val="20"/>
    </w:rPr>
  </w:style>
  <w:style w:type="paragraph" w:customStyle="1" w:styleId="Header2">
    <w:name w:val="Header2"/>
    <w:basedOn w:val="Header"/>
    <w:pPr>
      <w:spacing w:before="120"/>
    </w:pPr>
    <w:rPr>
      <w:b/>
      <w:i/>
      <w:sz w:val="20"/>
    </w:rPr>
  </w:style>
  <w:style w:type="paragraph" w:styleId="DocumentMap">
    <w:name w:val="Document Map"/>
    <w:basedOn w:val="Normal"/>
    <w:semiHidden/>
    <w:pPr>
      <w:shd w:val="clear" w:color="auto" w:fill="000080"/>
    </w:pPr>
    <w:rPr>
      <w:rFonts w:ascii="Tahoma" w:hAnsi="Tahoma"/>
    </w:rPr>
  </w:style>
  <w:style w:type="paragraph" w:customStyle="1" w:styleId="Article">
    <w:name w:val="Article"/>
    <w:basedOn w:val="Normal"/>
    <w:next w:val="ArtTitle"/>
    <w:pPr>
      <w:keepNext/>
      <w:numPr>
        <w:numId w:val="11"/>
      </w:numPr>
      <w:tabs>
        <w:tab w:val="num" w:pos="425"/>
      </w:tabs>
      <w:suppressAutoHyphens/>
      <w:spacing w:before="480"/>
      <w:ind w:left="425" w:hanging="425"/>
      <w:jc w:val="center"/>
    </w:pPr>
    <w:rPr>
      <w:b/>
      <w:lang w:val="en-US"/>
    </w:rPr>
  </w:style>
  <w:style w:type="paragraph" w:customStyle="1" w:styleId="ArtTitle">
    <w:name w:val="ArtTitle"/>
    <w:basedOn w:val="Normal"/>
    <w:next w:val="Normal"/>
    <w:pPr>
      <w:keepNext/>
      <w:suppressAutoHyphens/>
      <w:jc w:val="center"/>
    </w:pPr>
    <w:rPr>
      <w:b/>
      <w:lang w:val="en-US"/>
    </w:rPr>
  </w:style>
  <w:style w:type="paragraph" w:customStyle="1" w:styleId="Header20">
    <w:name w:val="Header 2"/>
    <w:basedOn w:val="Header"/>
    <w:rsid w:val="0001011C"/>
    <w:pPr>
      <w:spacing w:before="120"/>
    </w:pPr>
    <w:rPr>
      <w:b/>
      <w:i/>
      <w:sz w:val="20"/>
      <w:lang w:val="en-AU"/>
    </w:rPr>
  </w:style>
  <w:style w:type="table" w:styleId="TableGrid">
    <w:name w:val="Table Grid"/>
    <w:basedOn w:val="TableNormal"/>
    <w:uiPriority w:val="59"/>
    <w:rsid w:val="002037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E13EF1"/>
    <w:rPr>
      <w:sz w:val="16"/>
      <w:szCs w:val="16"/>
    </w:rPr>
  </w:style>
  <w:style w:type="paragraph" w:styleId="CommentText">
    <w:name w:val="annotation text"/>
    <w:basedOn w:val="Normal"/>
    <w:link w:val="CommentTextChar"/>
    <w:rsid w:val="00E13EF1"/>
    <w:rPr>
      <w:sz w:val="20"/>
    </w:rPr>
  </w:style>
  <w:style w:type="character" w:customStyle="1" w:styleId="CommentTextChar">
    <w:name w:val="Comment Text Char"/>
    <w:basedOn w:val="DefaultParagraphFont"/>
    <w:link w:val="CommentText"/>
    <w:rsid w:val="00E13EF1"/>
  </w:style>
  <w:style w:type="paragraph" w:styleId="CommentSubject">
    <w:name w:val="annotation subject"/>
    <w:basedOn w:val="CommentText"/>
    <w:next w:val="CommentText"/>
    <w:link w:val="CommentSubjectChar"/>
    <w:rsid w:val="00E13EF1"/>
    <w:rPr>
      <w:b/>
      <w:bCs/>
    </w:rPr>
  </w:style>
  <w:style w:type="character" w:customStyle="1" w:styleId="CommentSubjectChar">
    <w:name w:val="Comment Subject Char"/>
    <w:link w:val="CommentSubject"/>
    <w:rsid w:val="00E13EF1"/>
    <w:rPr>
      <w:b/>
      <w:bCs/>
    </w:rPr>
  </w:style>
  <w:style w:type="paragraph" w:styleId="BalloonText">
    <w:name w:val="Balloon Text"/>
    <w:basedOn w:val="Normal"/>
    <w:link w:val="BalloonTextChar"/>
    <w:rsid w:val="00E13EF1"/>
    <w:rPr>
      <w:rFonts w:ascii="Tahoma" w:hAnsi="Tahoma" w:cs="Tahoma"/>
      <w:sz w:val="16"/>
      <w:szCs w:val="16"/>
    </w:rPr>
  </w:style>
  <w:style w:type="character" w:customStyle="1" w:styleId="BalloonTextChar">
    <w:name w:val="Balloon Text Char"/>
    <w:link w:val="BalloonText"/>
    <w:rsid w:val="00E13EF1"/>
    <w:rPr>
      <w:rFonts w:ascii="Tahoma" w:hAnsi="Tahoma" w:cs="Tahoma"/>
      <w:sz w:val="16"/>
      <w:szCs w:val="16"/>
    </w:rPr>
  </w:style>
  <w:style w:type="paragraph" w:styleId="PlainText">
    <w:name w:val="Plain Text"/>
    <w:basedOn w:val="Normal"/>
    <w:link w:val="PlainTextChar1"/>
    <w:uiPriority w:val="99"/>
    <w:unhideWhenUsed/>
    <w:rsid w:val="00E13EF1"/>
    <w:pPr>
      <w:jc w:val="left"/>
    </w:pPr>
    <w:rPr>
      <w:rFonts w:ascii="Consolas" w:eastAsia="Calibri" w:hAnsi="Consolas"/>
      <w:sz w:val="21"/>
      <w:szCs w:val="21"/>
    </w:rPr>
  </w:style>
  <w:style w:type="character" w:customStyle="1" w:styleId="PlainTextChar1">
    <w:name w:val="Plain Text Char1"/>
    <w:link w:val="PlainText"/>
    <w:uiPriority w:val="99"/>
    <w:rsid w:val="00E13EF1"/>
    <w:rPr>
      <w:rFonts w:ascii="Consolas" w:eastAsia="Calibri" w:hAnsi="Consolas"/>
      <w:sz w:val="21"/>
      <w:szCs w:val="21"/>
    </w:rPr>
  </w:style>
  <w:style w:type="paragraph" w:styleId="Revision">
    <w:name w:val="Revision"/>
    <w:hidden/>
    <w:uiPriority w:val="99"/>
    <w:semiHidden/>
    <w:rsid w:val="00951A17"/>
    <w:rPr>
      <w:sz w:val="24"/>
      <w:lang w:eastAsia="en-GB"/>
    </w:rPr>
  </w:style>
  <w:style w:type="character" w:customStyle="1" w:styleId="Heading3Char">
    <w:name w:val="Heading 3 Char"/>
    <w:aliases w:val="H3 Char"/>
    <w:link w:val="Heading3"/>
    <w:uiPriority w:val="99"/>
    <w:rsid w:val="0012455D"/>
    <w:rPr>
      <w:b/>
      <w:sz w:val="24"/>
    </w:rPr>
  </w:style>
  <w:style w:type="paragraph" w:styleId="FootnoteText">
    <w:name w:val="footnote text"/>
    <w:basedOn w:val="Normal"/>
    <w:link w:val="FootnoteTextChar"/>
    <w:uiPriority w:val="99"/>
    <w:rsid w:val="0012455D"/>
    <w:pPr>
      <w:jc w:val="left"/>
    </w:pPr>
    <w:rPr>
      <w:sz w:val="20"/>
      <w:szCs w:val="24"/>
    </w:rPr>
  </w:style>
  <w:style w:type="character" w:customStyle="1" w:styleId="FootnoteTextChar">
    <w:name w:val="Footnote Text Char"/>
    <w:link w:val="FootnoteText"/>
    <w:uiPriority w:val="99"/>
    <w:rsid w:val="0012455D"/>
    <w:rPr>
      <w:szCs w:val="24"/>
    </w:rPr>
  </w:style>
  <w:style w:type="character" w:styleId="FootnoteReference">
    <w:name w:val="footnote reference"/>
    <w:uiPriority w:val="99"/>
    <w:rsid w:val="0012455D"/>
    <w:rPr>
      <w:rFonts w:cs="Times New Roman"/>
      <w:vertAlign w:val="superscript"/>
    </w:rPr>
  </w:style>
  <w:style w:type="character" w:styleId="Strong">
    <w:name w:val="Strong"/>
    <w:uiPriority w:val="22"/>
    <w:qFormat/>
    <w:rsid w:val="0012455D"/>
    <w:rPr>
      <w:rFonts w:cs="Times New Roman"/>
      <w:b/>
    </w:rPr>
  </w:style>
  <w:style w:type="character" w:customStyle="1" w:styleId="PlainTextChar">
    <w:name w:val="Plain Text Char"/>
    <w:locked/>
    <w:rsid w:val="00050A1E"/>
    <w:rPr>
      <w:rFonts w:ascii="Courier New" w:hAnsi="Courier New" w:cs="Times New Roman"/>
      <w:sz w:val="24"/>
      <w:lang w:val="en-GB" w:eastAsia="en-GB"/>
    </w:rPr>
  </w:style>
  <w:style w:type="paragraph" w:customStyle="1" w:styleId="StyleStyle8ptBoldCentered9ptBold">
    <w:name w:val="Style Style 8 pt Bold Centered + 9 pt Bold"/>
    <w:basedOn w:val="Normal"/>
    <w:rsid w:val="00B16576"/>
    <w:pPr>
      <w:spacing w:before="40" w:after="40"/>
      <w:jc w:val="center"/>
    </w:pPr>
    <w:rPr>
      <w:rFonts w:ascii="Arial" w:eastAsia="MS ??" w:hAnsi="Arial" w:cs="Arial"/>
      <w:b/>
      <w:bCs/>
      <w:sz w:val="18"/>
      <w:szCs w:val="18"/>
      <w:lang w:val="en-US" w:eastAsia="en-US"/>
    </w:rPr>
  </w:style>
  <w:style w:type="paragraph" w:styleId="ListParagraph">
    <w:name w:val="List Paragraph"/>
    <w:basedOn w:val="Normal"/>
    <w:uiPriority w:val="99"/>
    <w:qFormat/>
    <w:rsid w:val="000B09ED"/>
    <w:pPr>
      <w:ind w:left="720"/>
      <w:contextualSpacing/>
    </w:pPr>
  </w:style>
  <w:style w:type="table" w:styleId="MediumGrid1-Accent3">
    <w:name w:val="Medium Grid 1 Accent 3"/>
    <w:basedOn w:val="TableNormal"/>
    <w:uiPriority w:val="67"/>
    <w:rsid w:val="0030263D"/>
    <w:rPr>
      <w:rFonts w:asciiTheme="minorHAnsi" w:eastAsiaTheme="minorHAnsi" w:hAnsiTheme="minorHAnsi" w:cstheme="minorBidi"/>
      <w:sz w:val="22"/>
      <w:szCs w:val="22"/>
      <w:lang w:val="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NormalWeb">
    <w:name w:val="Normal (Web)"/>
    <w:basedOn w:val="Normal"/>
    <w:uiPriority w:val="99"/>
    <w:unhideWhenUsed/>
    <w:rsid w:val="0035572A"/>
    <w:pPr>
      <w:spacing w:before="100" w:beforeAutospacing="1" w:after="100" w:afterAutospacing="1"/>
      <w:jc w:val="left"/>
    </w:pPr>
    <w:rPr>
      <w:szCs w:val="24"/>
      <w:lang w:val="en-US" w:eastAsia="en-US"/>
    </w:rPr>
  </w:style>
  <w:style w:type="character" w:styleId="Hyperlink">
    <w:name w:val="Hyperlink"/>
    <w:basedOn w:val="DefaultParagraphFont"/>
    <w:rsid w:val="009E72E8"/>
    <w:rPr>
      <w:color w:val="0000FF" w:themeColor="hyperlink"/>
      <w:u w:val="single"/>
    </w:rPr>
  </w:style>
  <w:style w:type="paragraph" w:styleId="ListBullet">
    <w:name w:val="List Bullet"/>
    <w:basedOn w:val="Normal"/>
    <w:rsid w:val="00142A93"/>
    <w:pPr>
      <w:numPr>
        <w:numId w:val="5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39966">
      <w:bodyDiv w:val="1"/>
      <w:marLeft w:val="0"/>
      <w:marRight w:val="0"/>
      <w:marTop w:val="0"/>
      <w:marBottom w:val="0"/>
      <w:divBdr>
        <w:top w:val="none" w:sz="0" w:space="0" w:color="auto"/>
        <w:left w:val="none" w:sz="0" w:space="0" w:color="auto"/>
        <w:bottom w:val="none" w:sz="0" w:space="0" w:color="auto"/>
        <w:right w:val="none" w:sz="0" w:space="0" w:color="auto"/>
      </w:divBdr>
    </w:div>
    <w:div w:id="233858422">
      <w:bodyDiv w:val="1"/>
      <w:marLeft w:val="0"/>
      <w:marRight w:val="0"/>
      <w:marTop w:val="0"/>
      <w:marBottom w:val="0"/>
      <w:divBdr>
        <w:top w:val="none" w:sz="0" w:space="0" w:color="auto"/>
        <w:left w:val="none" w:sz="0" w:space="0" w:color="auto"/>
        <w:bottom w:val="none" w:sz="0" w:space="0" w:color="auto"/>
        <w:right w:val="none" w:sz="0" w:space="0" w:color="auto"/>
      </w:divBdr>
    </w:div>
    <w:div w:id="466120627">
      <w:bodyDiv w:val="1"/>
      <w:marLeft w:val="0"/>
      <w:marRight w:val="0"/>
      <w:marTop w:val="0"/>
      <w:marBottom w:val="0"/>
      <w:divBdr>
        <w:top w:val="none" w:sz="0" w:space="0" w:color="auto"/>
        <w:left w:val="none" w:sz="0" w:space="0" w:color="auto"/>
        <w:bottom w:val="none" w:sz="0" w:space="0" w:color="auto"/>
        <w:right w:val="none" w:sz="0" w:space="0" w:color="auto"/>
      </w:divBdr>
    </w:div>
    <w:div w:id="606037905">
      <w:bodyDiv w:val="1"/>
      <w:marLeft w:val="0"/>
      <w:marRight w:val="0"/>
      <w:marTop w:val="0"/>
      <w:marBottom w:val="0"/>
      <w:divBdr>
        <w:top w:val="none" w:sz="0" w:space="0" w:color="auto"/>
        <w:left w:val="none" w:sz="0" w:space="0" w:color="auto"/>
        <w:bottom w:val="none" w:sz="0" w:space="0" w:color="auto"/>
        <w:right w:val="none" w:sz="0" w:space="0" w:color="auto"/>
      </w:divBdr>
      <w:divsChild>
        <w:div w:id="2136674162">
          <w:marLeft w:val="0"/>
          <w:marRight w:val="0"/>
          <w:marTop w:val="0"/>
          <w:marBottom w:val="0"/>
          <w:divBdr>
            <w:top w:val="none" w:sz="0" w:space="0" w:color="auto"/>
            <w:left w:val="none" w:sz="0" w:space="0" w:color="auto"/>
            <w:bottom w:val="none" w:sz="0" w:space="0" w:color="auto"/>
            <w:right w:val="none" w:sz="0" w:space="0" w:color="auto"/>
          </w:divBdr>
        </w:div>
        <w:div w:id="374816103">
          <w:marLeft w:val="0"/>
          <w:marRight w:val="0"/>
          <w:marTop w:val="0"/>
          <w:marBottom w:val="0"/>
          <w:divBdr>
            <w:top w:val="none" w:sz="0" w:space="0" w:color="auto"/>
            <w:left w:val="none" w:sz="0" w:space="0" w:color="auto"/>
            <w:bottom w:val="none" w:sz="0" w:space="0" w:color="auto"/>
            <w:right w:val="none" w:sz="0" w:space="0" w:color="auto"/>
          </w:divBdr>
        </w:div>
        <w:div w:id="544145916">
          <w:marLeft w:val="0"/>
          <w:marRight w:val="0"/>
          <w:marTop w:val="0"/>
          <w:marBottom w:val="0"/>
          <w:divBdr>
            <w:top w:val="none" w:sz="0" w:space="0" w:color="auto"/>
            <w:left w:val="none" w:sz="0" w:space="0" w:color="auto"/>
            <w:bottom w:val="none" w:sz="0" w:space="0" w:color="auto"/>
            <w:right w:val="none" w:sz="0" w:space="0" w:color="auto"/>
          </w:divBdr>
        </w:div>
        <w:div w:id="511383258">
          <w:marLeft w:val="0"/>
          <w:marRight w:val="0"/>
          <w:marTop w:val="0"/>
          <w:marBottom w:val="0"/>
          <w:divBdr>
            <w:top w:val="none" w:sz="0" w:space="0" w:color="auto"/>
            <w:left w:val="none" w:sz="0" w:space="0" w:color="auto"/>
            <w:bottom w:val="none" w:sz="0" w:space="0" w:color="auto"/>
            <w:right w:val="none" w:sz="0" w:space="0" w:color="auto"/>
          </w:divBdr>
        </w:div>
        <w:div w:id="933902129">
          <w:marLeft w:val="0"/>
          <w:marRight w:val="0"/>
          <w:marTop w:val="0"/>
          <w:marBottom w:val="0"/>
          <w:divBdr>
            <w:top w:val="none" w:sz="0" w:space="0" w:color="auto"/>
            <w:left w:val="none" w:sz="0" w:space="0" w:color="auto"/>
            <w:bottom w:val="none" w:sz="0" w:space="0" w:color="auto"/>
            <w:right w:val="none" w:sz="0" w:space="0" w:color="auto"/>
          </w:divBdr>
        </w:div>
        <w:div w:id="1776630209">
          <w:marLeft w:val="0"/>
          <w:marRight w:val="0"/>
          <w:marTop w:val="0"/>
          <w:marBottom w:val="0"/>
          <w:divBdr>
            <w:top w:val="none" w:sz="0" w:space="0" w:color="auto"/>
            <w:left w:val="none" w:sz="0" w:space="0" w:color="auto"/>
            <w:bottom w:val="none" w:sz="0" w:space="0" w:color="auto"/>
            <w:right w:val="none" w:sz="0" w:space="0" w:color="auto"/>
          </w:divBdr>
        </w:div>
        <w:div w:id="751002468">
          <w:marLeft w:val="0"/>
          <w:marRight w:val="0"/>
          <w:marTop w:val="0"/>
          <w:marBottom w:val="0"/>
          <w:divBdr>
            <w:top w:val="none" w:sz="0" w:space="0" w:color="auto"/>
            <w:left w:val="none" w:sz="0" w:space="0" w:color="auto"/>
            <w:bottom w:val="none" w:sz="0" w:space="0" w:color="auto"/>
            <w:right w:val="none" w:sz="0" w:space="0" w:color="auto"/>
          </w:divBdr>
        </w:div>
        <w:div w:id="537281477">
          <w:marLeft w:val="0"/>
          <w:marRight w:val="0"/>
          <w:marTop w:val="0"/>
          <w:marBottom w:val="0"/>
          <w:divBdr>
            <w:top w:val="none" w:sz="0" w:space="0" w:color="auto"/>
            <w:left w:val="none" w:sz="0" w:space="0" w:color="auto"/>
            <w:bottom w:val="none" w:sz="0" w:space="0" w:color="auto"/>
            <w:right w:val="none" w:sz="0" w:space="0" w:color="auto"/>
          </w:divBdr>
        </w:div>
        <w:div w:id="1757820542">
          <w:marLeft w:val="0"/>
          <w:marRight w:val="0"/>
          <w:marTop w:val="0"/>
          <w:marBottom w:val="0"/>
          <w:divBdr>
            <w:top w:val="none" w:sz="0" w:space="0" w:color="auto"/>
            <w:left w:val="none" w:sz="0" w:space="0" w:color="auto"/>
            <w:bottom w:val="none" w:sz="0" w:space="0" w:color="auto"/>
            <w:right w:val="none" w:sz="0" w:space="0" w:color="auto"/>
          </w:divBdr>
        </w:div>
      </w:divsChild>
    </w:div>
    <w:div w:id="665984152">
      <w:bodyDiv w:val="1"/>
      <w:marLeft w:val="0"/>
      <w:marRight w:val="0"/>
      <w:marTop w:val="0"/>
      <w:marBottom w:val="0"/>
      <w:divBdr>
        <w:top w:val="none" w:sz="0" w:space="0" w:color="auto"/>
        <w:left w:val="none" w:sz="0" w:space="0" w:color="auto"/>
        <w:bottom w:val="none" w:sz="0" w:space="0" w:color="auto"/>
        <w:right w:val="none" w:sz="0" w:space="0" w:color="auto"/>
      </w:divBdr>
    </w:div>
    <w:div w:id="722292261">
      <w:bodyDiv w:val="1"/>
      <w:marLeft w:val="0"/>
      <w:marRight w:val="0"/>
      <w:marTop w:val="0"/>
      <w:marBottom w:val="0"/>
      <w:divBdr>
        <w:top w:val="none" w:sz="0" w:space="0" w:color="auto"/>
        <w:left w:val="none" w:sz="0" w:space="0" w:color="auto"/>
        <w:bottom w:val="none" w:sz="0" w:space="0" w:color="auto"/>
        <w:right w:val="none" w:sz="0" w:space="0" w:color="auto"/>
      </w:divBdr>
      <w:divsChild>
        <w:div w:id="2040738143">
          <w:marLeft w:val="720"/>
          <w:marRight w:val="0"/>
          <w:marTop w:val="0"/>
          <w:marBottom w:val="0"/>
          <w:divBdr>
            <w:top w:val="none" w:sz="0" w:space="0" w:color="auto"/>
            <w:left w:val="none" w:sz="0" w:space="0" w:color="auto"/>
            <w:bottom w:val="none" w:sz="0" w:space="0" w:color="auto"/>
            <w:right w:val="none" w:sz="0" w:space="0" w:color="auto"/>
          </w:divBdr>
        </w:div>
        <w:div w:id="1012103865">
          <w:marLeft w:val="720"/>
          <w:marRight w:val="0"/>
          <w:marTop w:val="0"/>
          <w:marBottom w:val="0"/>
          <w:divBdr>
            <w:top w:val="none" w:sz="0" w:space="0" w:color="auto"/>
            <w:left w:val="none" w:sz="0" w:space="0" w:color="auto"/>
            <w:bottom w:val="none" w:sz="0" w:space="0" w:color="auto"/>
            <w:right w:val="none" w:sz="0" w:space="0" w:color="auto"/>
          </w:divBdr>
        </w:div>
        <w:div w:id="1189025506">
          <w:marLeft w:val="720"/>
          <w:marRight w:val="0"/>
          <w:marTop w:val="0"/>
          <w:marBottom w:val="0"/>
          <w:divBdr>
            <w:top w:val="none" w:sz="0" w:space="0" w:color="auto"/>
            <w:left w:val="none" w:sz="0" w:space="0" w:color="auto"/>
            <w:bottom w:val="none" w:sz="0" w:space="0" w:color="auto"/>
            <w:right w:val="none" w:sz="0" w:space="0" w:color="auto"/>
          </w:divBdr>
        </w:div>
        <w:div w:id="1018433315">
          <w:marLeft w:val="720"/>
          <w:marRight w:val="0"/>
          <w:marTop w:val="0"/>
          <w:marBottom w:val="0"/>
          <w:divBdr>
            <w:top w:val="none" w:sz="0" w:space="0" w:color="auto"/>
            <w:left w:val="none" w:sz="0" w:space="0" w:color="auto"/>
            <w:bottom w:val="none" w:sz="0" w:space="0" w:color="auto"/>
            <w:right w:val="none" w:sz="0" w:space="0" w:color="auto"/>
          </w:divBdr>
        </w:div>
        <w:div w:id="1244295423">
          <w:marLeft w:val="720"/>
          <w:marRight w:val="0"/>
          <w:marTop w:val="0"/>
          <w:marBottom w:val="0"/>
          <w:divBdr>
            <w:top w:val="none" w:sz="0" w:space="0" w:color="auto"/>
            <w:left w:val="none" w:sz="0" w:space="0" w:color="auto"/>
            <w:bottom w:val="none" w:sz="0" w:space="0" w:color="auto"/>
            <w:right w:val="none" w:sz="0" w:space="0" w:color="auto"/>
          </w:divBdr>
        </w:div>
        <w:div w:id="1001928787">
          <w:marLeft w:val="720"/>
          <w:marRight w:val="0"/>
          <w:marTop w:val="0"/>
          <w:marBottom w:val="0"/>
          <w:divBdr>
            <w:top w:val="none" w:sz="0" w:space="0" w:color="auto"/>
            <w:left w:val="none" w:sz="0" w:space="0" w:color="auto"/>
            <w:bottom w:val="none" w:sz="0" w:space="0" w:color="auto"/>
            <w:right w:val="none" w:sz="0" w:space="0" w:color="auto"/>
          </w:divBdr>
        </w:div>
        <w:div w:id="1845510826">
          <w:marLeft w:val="720"/>
          <w:marRight w:val="0"/>
          <w:marTop w:val="0"/>
          <w:marBottom w:val="0"/>
          <w:divBdr>
            <w:top w:val="none" w:sz="0" w:space="0" w:color="auto"/>
            <w:left w:val="none" w:sz="0" w:space="0" w:color="auto"/>
            <w:bottom w:val="none" w:sz="0" w:space="0" w:color="auto"/>
            <w:right w:val="none" w:sz="0" w:space="0" w:color="auto"/>
          </w:divBdr>
        </w:div>
        <w:div w:id="1855149078">
          <w:marLeft w:val="720"/>
          <w:marRight w:val="0"/>
          <w:marTop w:val="0"/>
          <w:marBottom w:val="0"/>
          <w:divBdr>
            <w:top w:val="none" w:sz="0" w:space="0" w:color="auto"/>
            <w:left w:val="none" w:sz="0" w:space="0" w:color="auto"/>
            <w:bottom w:val="none" w:sz="0" w:space="0" w:color="auto"/>
            <w:right w:val="none" w:sz="0" w:space="0" w:color="auto"/>
          </w:divBdr>
        </w:div>
        <w:div w:id="1848209639">
          <w:marLeft w:val="720"/>
          <w:marRight w:val="0"/>
          <w:marTop w:val="0"/>
          <w:marBottom w:val="0"/>
          <w:divBdr>
            <w:top w:val="none" w:sz="0" w:space="0" w:color="auto"/>
            <w:left w:val="none" w:sz="0" w:space="0" w:color="auto"/>
            <w:bottom w:val="none" w:sz="0" w:space="0" w:color="auto"/>
            <w:right w:val="none" w:sz="0" w:space="0" w:color="auto"/>
          </w:divBdr>
        </w:div>
        <w:div w:id="2129624030">
          <w:marLeft w:val="720"/>
          <w:marRight w:val="0"/>
          <w:marTop w:val="0"/>
          <w:marBottom w:val="0"/>
          <w:divBdr>
            <w:top w:val="none" w:sz="0" w:space="0" w:color="auto"/>
            <w:left w:val="none" w:sz="0" w:space="0" w:color="auto"/>
            <w:bottom w:val="none" w:sz="0" w:space="0" w:color="auto"/>
            <w:right w:val="none" w:sz="0" w:space="0" w:color="auto"/>
          </w:divBdr>
        </w:div>
        <w:div w:id="342980181">
          <w:marLeft w:val="720"/>
          <w:marRight w:val="0"/>
          <w:marTop w:val="0"/>
          <w:marBottom w:val="0"/>
          <w:divBdr>
            <w:top w:val="none" w:sz="0" w:space="0" w:color="auto"/>
            <w:left w:val="none" w:sz="0" w:space="0" w:color="auto"/>
            <w:bottom w:val="none" w:sz="0" w:space="0" w:color="auto"/>
            <w:right w:val="none" w:sz="0" w:space="0" w:color="auto"/>
          </w:divBdr>
        </w:div>
        <w:div w:id="216432532">
          <w:marLeft w:val="720"/>
          <w:marRight w:val="0"/>
          <w:marTop w:val="0"/>
          <w:marBottom w:val="0"/>
          <w:divBdr>
            <w:top w:val="none" w:sz="0" w:space="0" w:color="auto"/>
            <w:left w:val="none" w:sz="0" w:space="0" w:color="auto"/>
            <w:bottom w:val="none" w:sz="0" w:space="0" w:color="auto"/>
            <w:right w:val="none" w:sz="0" w:space="0" w:color="auto"/>
          </w:divBdr>
        </w:div>
        <w:div w:id="1292591648">
          <w:marLeft w:val="720"/>
          <w:marRight w:val="0"/>
          <w:marTop w:val="0"/>
          <w:marBottom w:val="0"/>
          <w:divBdr>
            <w:top w:val="none" w:sz="0" w:space="0" w:color="auto"/>
            <w:left w:val="none" w:sz="0" w:space="0" w:color="auto"/>
            <w:bottom w:val="none" w:sz="0" w:space="0" w:color="auto"/>
            <w:right w:val="none" w:sz="0" w:space="0" w:color="auto"/>
          </w:divBdr>
        </w:div>
        <w:div w:id="1549997971">
          <w:marLeft w:val="720"/>
          <w:marRight w:val="0"/>
          <w:marTop w:val="0"/>
          <w:marBottom w:val="0"/>
          <w:divBdr>
            <w:top w:val="none" w:sz="0" w:space="0" w:color="auto"/>
            <w:left w:val="none" w:sz="0" w:space="0" w:color="auto"/>
            <w:bottom w:val="none" w:sz="0" w:space="0" w:color="auto"/>
            <w:right w:val="none" w:sz="0" w:space="0" w:color="auto"/>
          </w:divBdr>
        </w:div>
        <w:div w:id="1110929593">
          <w:marLeft w:val="720"/>
          <w:marRight w:val="0"/>
          <w:marTop w:val="0"/>
          <w:marBottom w:val="0"/>
          <w:divBdr>
            <w:top w:val="none" w:sz="0" w:space="0" w:color="auto"/>
            <w:left w:val="none" w:sz="0" w:space="0" w:color="auto"/>
            <w:bottom w:val="none" w:sz="0" w:space="0" w:color="auto"/>
            <w:right w:val="none" w:sz="0" w:space="0" w:color="auto"/>
          </w:divBdr>
        </w:div>
        <w:div w:id="1612005185">
          <w:marLeft w:val="720"/>
          <w:marRight w:val="0"/>
          <w:marTop w:val="0"/>
          <w:marBottom w:val="0"/>
          <w:divBdr>
            <w:top w:val="none" w:sz="0" w:space="0" w:color="auto"/>
            <w:left w:val="none" w:sz="0" w:space="0" w:color="auto"/>
            <w:bottom w:val="none" w:sz="0" w:space="0" w:color="auto"/>
            <w:right w:val="none" w:sz="0" w:space="0" w:color="auto"/>
          </w:divBdr>
        </w:div>
      </w:divsChild>
    </w:div>
    <w:div w:id="801919909">
      <w:bodyDiv w:val="1"/>
      <w:marLeft w:val="0"/>
      <w:marRight w:val="0"/>
      <w:marTop w:val="0"/>
      <w:marBottom w:val="0"/>
      <w:divBdr>
        <w:top w:val="none" w:sz="0" w:space="0" w:color="auto"/>
        <w:left w:val="none" w:sz="0" w:space="0" w:color="auto"/>
        <w:bottom w:val="none" w:sz="0" w:space="0" w:color="auto"/>
        <w:right w:val="none" w:sz="0" w:space="0" w:color="auto"/>
      </w:divBdr>
    </w:div>
    <w:div w:id="1397631557">
      <w:bodyDiv w:val="1"/>
      <w:marLeft w:val="0"/>
      <w:marRight w:val="0"/>
      <w:marTop w:val="0"/>
      <w:marBottom w:val="0"/>
      <w:divBdr>
        <w:top w:val="none" w:sz="0" w:space="0" w:color="auto"/>
        <w:left w:val="none" w:sz="0" w:space="0" w:color="auto"/>
        <w:bottom w:val="none" w:sz="0" w:space="0" w:color="auto"/>
        <w:right w:val="none" w:sz="0" w:space="0" w:color="auto"/>
      </w:divBdr>
      <w:divsChild>
        <w:div w:id="1870289062">
          <w:marLeft w:val="547"/>
          <w:marRight w:val="0"/>
          <w:marTop w:val="134"/>
          <w:marBottom w:val="0"/>
          <w:divBdr>
            <w:top w:val="none" w:sz="0" w:space="0" w:color="auto"/>
            <w:left w:val="none" w:sz="0" w:space="0" w:color="auto"/>
            <w:bottom w:val="none" w:sz="0" w:space="0" w:color="auto"/>
            <w:right w:val="none" w:sz="0" w:space="0" w:color="auto"/>
          </w:divBdr>
        </w:div>
        <w:div w:id="2111046728">
          <w:marLeft w:val="1267"/>
          <w:marRight w:val="0"/>
          <w:marTop w:val="115"/>
          <w:marBottom w:val="0"/>
          <w:divBdr>
            <w:top w:val="none" w:sz="0" w:space="0" w:color="auto"/>
            <w:left w:val="none" w:sz="0" w:space="0" w:color="auto"/>
            <w:bottom w:val="none" w:sz="0" w:space="0" w:color="auto"/>
            <w:right w:val="none" w:sz="0" w:space="0" w:color="auto"/>
          </w:divBdr>
        </w:div>
        <w:div w:id="205140797">
          <w:marLeft w:val="1267"/>
          <w:marRight w:val="0"/>
          <w:marTop w:val="115"/>
          <w:marBottom w:val="0"/>
          <w:divBdr>
            <w:top w:val="none" w:sz="0" w:space="0" w:color="auto"/>
            <w:left w:val="none" w:sz="0" w:space="0" w:color="auto"/>
            <w:bottom w:val="none" w:sz="0" w:space="0" w:color="auto"/>
            <w:right w:val="none" w:sz="0" w:space="0" w:color="auto"/>
          </w:divBdr>
        </w:div>
        <w:div w:id="803887699">
          <w:marLeft w:val="1267"/>
          <w:marRight w:val="0"/>
          <w:marTop w:val="115"/>
          <w:marBottom w:val="0"/>
          <w:divBdr>
            <w:top w:val="none" w:sz="0" w:space="0" w:color="auto"/>
            <w:left w:val="none" w:sz="0" w:space="0" w:color="auto"/>
            <w:bottom w:val="none" w:sz="0" w:space="0" w:color="auto"/>
            <w:right w:val="none" w:sz="0" w:space="0" w:color="auto"/>
          </w:divBdr>
        </w:div>
        <w:div w:id="2111199941">
          <w:marLeft w:val="1267"/>
          <w:marRight w:val="0"/>
          <w:marTop w:val="115"/>
          <w:marBottom w:val="0"/>
          <w:divBdr>
            <w:top w:val="none" w:sz="0" w:space="0" w:color="auto"/>
            <w:left w:val="none" w:sz="0" w:space="0" w:color="auto"/>
            <w:bottom w:val="none" w:sz="0" w:space="0" w:color="auto"/>
            <w:right w:val="none" w:sz="0" w:space="0" w:color="auto"/>
          </w:divBdr>
        </w:div>
      </w:divsChild>
    </w:div>
    <w:div w:id="15652150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header" Target="head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elas\My%20Documents\Eumetsat\DMS%20-%20Template%20list\Changed%20Templates\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83D43-082A-194C-B3D3-0CDBCD367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Settings\avelas\My Documents\Eumetsat\DMS - Template list\Changed Templates\_1</Template>
  <TotalTime>0</TotalTime>
  <Pages>30</Pages>
  <Words>11223</Words>
  <Characters>63974</Characters>
  <Application>Microsoft Macintosh Word</Application>
  <DocSecurity>4</DocSecurity>
  <Lines>533</Lines>
  <Paragraphs>150</Paragraphs>
  <ScaleCrop>false</ScaleCrop>
  <HeadingPairs>
    <vt:vector size="2" baseType="variant">
      <vt:variant>
        <vt:lpstr>Title</vt:lpstr>
      </vt:variant>
      <vt:variant>
        <vt:i4>1</vt:i4>
      </vt:variant>
    </vt:vector>
  </HeadingPairs>
  <TitlesOfParts>
    <vt:vector size="1" baseType="lpstr">
      <vt:lpstr>&lt;Document Title&gt;</vt:lpstr>
    </vt:vector>
  </TitlesOfParts>
  <Company>EUMETSAT</Company>
  <LinksUpToDate>false</LinksUpToDate>
  <CharactersWithSpaces>75047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&lt;Document Title&gt;</dc:title>
  <dc:creator>Docs_Admin</dc:creator>
  <cp:lastModifiedBy>Keith, Kim Elizabeth (LARC-D2)[SCIENCE SYSTEMS AND AP</cp:lastModifiedBy>
  <cp:revision>2</cp:revision>
  <cp:lastPrinted>2012-10-30T17:17:00Z</cp:lastPrinted>
  <dcterms:created xsi:type="dcterms:W3CDTF">2013-03-11T00:39:00Z</dcterms:created>
  <dcterms:modified xsi:type="dcterms:W3CDTF">2013-03-11T00:39:00Z</dcterms:modified>
</cp:coreProperties>
</file>