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87A" w:rsidRDefault="00981727" w:rsidP="00AF5D89">
      <w:pPr>
        <w:jc w:val="center"/>
        <w:rPr>
          <w:b/>
        </w:rPr>
      </w:pPr>
      <w:r w:rsidRPr="00AF5D89">
        <w:rPr>
          <w:b/>
        </w:rPr>
        <w:t>CSS</w:t>
      </w:r>
      <w:r w:rsidR="00AF5D89" w:rsidRPr="00AF5D89">
        <w:rPr>
          <w:b/>
        </w:rPr>
        <w:t xml:space="preserve"> Session </w:t>
      </w:r>
      <w:r w:rsidR="00D1387A">
        <w:rPr>
          <w:b/>
        </w:rPr>
        <w:t>1, Part 1:</w:t>
      </w:r>
    </w:p>
    <w:p w:rsidR="00D1387A" w:rsidRDefault="00606847" w:rsidP="00AF5D89">
      <w:pPr>
        <w:jc w:val="center"/>
        <w:rPr>
          <w:b/>
        </w:rPr>
      </w:pPr>
      <w:r>
        <w:rPr>
          <w:b/>
        </w:rPr>
        <w:t xml:space="preserve">A First Look at </w:t>
      </w:r>
      <w:r w:rsidR="00D1387A">
        <w:rPr>
          <w:b/>
        </w:rPr>
        <w:t>Membership &amp; Participation</w:t>
      </w:r>
    </w:p>
    <w:p w:rsidR="00122D97" w:rsidRDefault="00AF5D89" w:rsidP="00AF5D89">
      <w:pPr>
        <w:jc w:val="center"/>
        <w:rPr>
          <w:b/>
        </w:rPr>
      </w:pPr>
      <w:r w:rsidRPr="00AF5D89">
        <w:rPr>
          <w:b/>
        </w:rPr>
        <w:t xml:space="preserve"> SIT-27</w:t>
      </w:r>
    </w:p>
    <w:p w:rsidR="00D1387A" w:rsidRDefault="00D1387A" w:rsidP="00DC661C">
      <w:pPr>
        <w:spacing w:after="120"/>
        <w:rPr>
          <w:b/>
          <w:u w:val="single"/>
        </w:rPr>
      </w:pPr>
    </w:p>
    <w:p w:rsidR="00C04C9D" w:rsidRPr="00C96449" w:rsidRDefault="00C04C9D" w:rsidP="00DC661C">
      <w:pPr>
        <w:spacing w:after="120"/>
        <w:rPr>
          <w:rStyle w:val="Emphasis"/>
        </w:rPr>
      </w:pPr>
      <w:r w:rsidRPr="00C96449">
        <w:rPr>
          <w:rStyle w:val="Emphasis"/>
          <w:rFonts w:ascii="Times New Roman" w:hAnsi="Times New Roman"/>
          <w:b/>
          <w:sz w:val="22"/>
        </w:rPr>
        <w:t>Purpose of the Session:</w:t>
      </w:r>
    </w:p>
    <w:p w:rsidR="00745081" w:rsidRPr="00C96449" w:rsidRDefault="00606847" w:rsidP="00DC661C">
      <w:pPr>
        <w:spacing w:after="120"/>
        <w:rPr>
          <w:rStyle w:val="Emphasis"/>
        </w:rPr>
      </w:pPr>
      <w:r w:rsidRPr="00C96449">
        <w:rPr>
          <w:rStyle w:val="Emphasis"/>
          <w:rFonts w:ascii="Times New Roman" w:hAnsi="Times New Roman"/>
          <w:i w:val="0"/>
          <w:sz w:val="22"/>
        </w:rPr>
        <w:t xml:space="preserve">Active members shape CEOS: they create progress, develop ideas for new initiatives, and </w:t>
      </w:r>
      <w:r w:rsidR="00745081" w:rsidRPr="00C96449">
        <w:rPr>
          <w:rStyle w:val="Emphasis"/>
          <w:rFonts w:ascii="Times New Roman" w:hAnsi="Times New Roman"/>
          <w:i w:val="0"/>
          <w:sz w:val="22"/>
        </w:rPr>
        <w:t>serve as</w:t>
      </w:r>
      <w:r w:rsidRPr="00C96449">
        <w:rPr>
          <w:rStyle w:val="Emphasis"/>
          <w:rFonts w:ascii="Times New Roman" w:hAnsi="Times New Roman"/>
          <w:i w:val="0"/>
          <w:sz w:val="22"/>
        </w:rPr>
        <w:t xml:space="preserve"> the engine that powers</w:t>
      </w:r>
      <w:r w:rsidR="00D842DA" w:rsidRPr="00C96449">
        <w:rPr>
          <w:rStyle w:val="Emphasis"/>
          <w:rFonts w:ascii="Times New Roman" w:hAnsi="Times New Roman"/>
          <w:i w:val="0"/>
          <w:sz w:val="22"/>
        </w:rPr>
        <w:t xml:space="preserve"> and sustains</w:t>
      </w:r>
      <w:r w:rsidRPr="00C96449">
        <w:rPr>
          <w:rStyle w:val="Emphasis"/>
          <w:rFonts w:ascii="Times New Roman" w:hAnsi="Times New Roman"/>
          <w:i w:val="0"/>
          <w:sz w:val="22"/>
        </w:rPr>
        <w:t xml:space="preserve"> the </w:t>
      </w:r>
      <w:r w:rsidR="00D842DA" w:rsidRPr="00C96449">
        <w:rPr>
          <w:rStyle w:val="Emphasis"/>
          <w:rFonts w:ascii="Times New Roman" w:hAnsi="Times New Roman"/>
          <w:i w:val="0"/>
          <w:sz w:val="22"/>
        </w:rPr>
        <w:t>many activities of the Working Groups, Virtual Constellations, Secretariat, SIT, and SBAs. In the context of CEOS</w:t>
      </w:r>
      <w:r w:rsidR="00745081" w:rsidRPr="00C96449">
        <w:rPr>
          <w:rStyle w:val="Emphasis"/>
          <w:rFonts w:ascii="Times New Roman" w:hAnsi="Times New Roman"/>
          <w:i w:val="0"/>
          <w:sz w:val="22"/>
        </w:rPr>
        <w:t>, people, energy</w:t>
      </w:r>
      <w:r w:rsidR="00D842DA" w:rsidRPr="00C96449">
        <w:rPr>
          <w:rStyle w:val="Emphasis"/>
          <w:rFonts w:ascii="Times New Roman" w:hAnsi="Times New Roman"/>
          <w:i w:val="0"/>
          <w:sz w:val="22"/>
        </w:rPr>
        <w:t xml:space="preserve"> </w:t>
      </w:r>
      <w:r w:rsidR="00745081" w:rsidRPr="00C96449">
        <w:rPr>
          <w:rStyle w:val="Emphasis"/>
          <w:rFonts w:ascii="Times New Roman" w:hAnsi="Times New Roman"/>
          <w:i w:val="0"/>
          <w:sz w:val="22"/>
        </w:rPr>
        <w:t xml:space="preserve">and ideas </w:t>
      </w:r>
      <w:r w:rsidR="00D842DA" w:rsidRPr="00C96449">
        <w:rPr>
          <w:rStyle w:val="Emphasis"/>
          <w:rFonts w:ascii="Times New Roman" w:hAnsi="Times New Roman"/>
          <w:i w:val="0"/>
          <w:sz w:val="22"/>
        </w:rPr>
        <w:t>matter</w:t>
      </w:r>
      <w:r w:rsidR="00745081" w:rsidRPr="00C96449">
        <w:rPr>
          <w:rStyle w:val="Emphasis"/>
          <w:rFonts w:ascii="Times New Roman" w:hAnsi="Times New Roman"/>
          <w:i w:val="0"/>
          <w:sz w:val="22"/>
        </w:rPr>
        <w:t>. The challenge for CEOS is to maximize the participation of its members, and that means understanding why members choose to participate – and</w:t>
      </w:r>
      <w:r w:rsidR="00D67FB2" w:rsidRPr="00C96449">
        <w:rPr>
          <w:rStyle w:val="Emphasis"/>
          <w:rFonts w:ascii="Times New Roman" w:hAnsi="Times New Roman"/>
          <w:i w:val="0"/>
          <w:sz w:val="22"/>
        </w:rPr>
        <w:t>, just as importantly,</w:t>
      </w:r>
      <w:r w:rsidR="00745081" w:rsidRPr="00C96449">
        <w:rPr>
          <w:rStyle w:val="Emphasis"/>
          <w:rFonts w:ascii="Times New Roman" w:hAnsi="Times New Roman"/>
          <w:i w:val="0"/>
          <w:sz w:val="22"/>
        </w:rPr>
        <w:t xml:space="preserve"> why they sometimes choose not to. </w:t>
      </w:r>
    </w:p>
    <w:p w:rsidR="00606847" w:rsidRPr="00C96449" w:rsidRDefault="002B6B2B" w:rsidP="00C04C9D">
      <w:pPr>
        <w:spacing w:before="240" w:after="120"/>
        <w:rPr>
          <w:rStyle w:val="Emphasis"/>
        </w:rPr>
      </w:pPr>
      <w:r w:rsidRPr="00C96449">
        <w:rPr>
          <w:rStyle w:val="Emphasis"/>
          <w:rFonts w:ascii="Times New Roman" w:hAnsi="Times New Roman"/>
          <w:b/>
          <w:sz w:val="22"/>
        </w:rPr>
        <w:t xml:space="preserve">Context and </w:t>
      </w:r>
      <w:r w:rsidR="00C04C9D" w:rsidRPr="00C96449">
        <w:rPr>
          <w:rStyle w:val="Emphasis"/>
          <w:rFonts w:ascii="Times New Roman" w:hAnsi="Times New Roman"/>
          <w:b/>
          <w:sz w:val="22"/>
        </w:rPr>
        <w:t>Rationale:</w:t>
      </w:r>
    </w:p>
    <w:p w:rsidR="00C634F0" w:rsidRPr="00C96449" w:rsidRDefault="00D67FB2" w:rsidP="00C634F0">
      <w:pPr>
        <w:spacing w:after="120"/>
        <w:rPr>
          <w:rStyle w:val="Emphasis"/>
        </w:rPr>
      </w:pPr>
      <w:r w:rsidRPr="00C96449">
        <w:rPr>
          <w:rStyle w:val="Emphasis"/>
          <w:rFonts w:ascii="Times New Roman" w:hAnsi="Times New Roman"/>
          <w:i w:val="0"/>
          <w:sz w:val="22"/>
        </w:rPr>
        <w:t xml:space="preserve">The 2011 CEOS Self-Study drew attention to the need for a more active CEOS membership and </w:t>
      </w:r>
      <w:r w:rsidR="008B7433" w:rsidRPr="00C96449">
        <w:rPr>
          <w:rStyle w:val="Emphasis"/>
          <w:rFonts w:ascii="Times New Roman" w:hAnsi="Times New Roman"/>
          <w:i w:val="0"/>
          <w:sz w:val="22"/>
        </w:rPr>
        <w:t>the fact that many formerly-active members and associates are no longer participating. The CSS recommendation of</w:t>
      </w:r>
      <w:r w:rsidRPr="00C96449">
        <w:rPr>
          <w:rStyle w:val="Emphasis"/>
          <w:rFonts w:ascii="Times New Roman" w:hAnsi="Times New Roman"/>
          <w:i w:val="0"/>
          <w:sz w:val="22"/>
        </w:rPr>
        <w:t xml:space="preserve"> a follow-on study of the issue</w:t>
      </w:r>
      <w:r w:rsidR="008B7433" w:rsidRPr="00C96449">
        <w:rPr>
          <w:rStyle w:val="Emphasis"/>
          <w:rFonts w:ascii="Times New Roman" w:hAnsi="Times New Roman"/>
          <w:i w:val="0"/>
          <w:sz w:val="22"/>
        </w:rPr>
        <w:t xml:space="preserve"> was adopted, and the follow-on study began in December 2011</w:t>
      </w:r>
      <w:r w:rsidRPr="00C96449">
        <w:rPr>
          <w:rStyle w:val="Emphasis"/>
          <w:rFonts w:ascii="Times New Roman" w:hAnsi="Times New Roman"/>
          <w:i w:val="0"/>
          <w:sz w:val="22"/>
        </w:rPr>
        <w:t xml:space="preserve">. In this session, we will present the initial findings of the Membership and Participation Study and invite discussion </w:t>
      </w:r>
      <w:r w:rsidR="00C634F0" w:rsidRPr="00C96449">
        <w:rPr>
          <w:rStyle w:val="Emphasis"/>
          <w:rFonts w:ascii="Times New Roman" w:hAnsi="Times New Roman"/>
          <w:i w:val="0"/>
          <w:sz w:val="22"/>
        </w:rPr>
        <w:t xml:space="preserve">of the results and recommendations. Some of these results will seem </w:t>
      </w:r>
      <w:r w:rsidR="008435FB" w:rsidRPr="00C96449">
        <w:rPr>
          <w:rStyle w:val="Emphasis"/>
          <w:rFonts w:ascii="Times New Roman" w:hAnsi="Times New Roman"/>
          <w:i w:val="0"/>
          <w:sz w:val="22"/>
        </w:rPr>
        <w:t xml:space="preserve">very </w:t>
      </w:r>
      <w:r w:rsidR="00C634F0" w:rsidRPr="00C96449">
        <w:rPr>
          <w:rStyle w:val="Emphasis"/>
          <w:rFonts w:ascii="Times New Roman" w:hAnsi="Times New Roman"/>
          <w:i w:val="0"/>
          <w:sz w:val="22"/>
        </w:rPr>
        <w:t>familiar (e.g. the controlling influence of the availability of travel funds</w:t>
      </w:r>
      <w:r w:rsidR="008435FB" w:rsidRPr="00C96449">
        <w:rPr>
          <w:rStyle w:val="Emphasis"/>
          <w:rFonts w:ascii="Times New Roman" w:hAnsi="Times New Roman"/>
          <w:i w:val="0"/>
          <w:sz w:val="22"/>
        </w:rPr>
        <w:t>, human capital,</w:t>
      </w:r>
      <w:r w:rsidR="00C634F0" w:rsidRPr="00C96449">
        <w:rPr>
          <w:rStyle w:val="Emphasis"/>
          <w:rFonts w:ascii="Times New Roman" w:hAnsi="Times New Roman"/>
          <w:i w:val="0"/>
          <w:sz w:val="22"/>
        </w:rPr>
        <w:t xml:space="preserve"> and other </w:t>
      </w:r>
      <w:r w:rsidR="008435FB" w:rsidRPr="00C96449">
        <w:rPr>
          <w:rStyle w:val="Emphasis"/>
          <w:rFonts w:ascii="Times New Roman" w:hAnsi="Times New Roman"/>
          <w:i w:val="0"/>
          <w:sz w:val="22"/>
        </w:rPr>
        <w:t xml:space="preserve">valuable and </w:t>
      </w:r>
      <w:r w:rsidR="00C634F0" w:rsidRPr="00C96449">
        <w:rPr>
          <w:rStyle w:val="Emphasis"/>
          <w:rFonts w:ascii="Times New Roman" w:hAnsi="Times New Roman"/>
          <w:i w:val="0"/>
          <w:sz w:val="22"/>
        </w:rPr>
        <w:t>tangible resources) and some may be surprising (e.g.</w:t>
      </w:r>
      <w:r w:rsidR="008435FB" w:rsidRPr="00C96449">
        <w:rPr>
          <w:rStyle w:val="Emphasis"/>
          <w:rFonts w:ascii="Times New Roman" w:hAnsi="Times New Roman"/>
          <w:i w:val="0"/>
          <w:sz w:val="22"/>
        </w:rPr>
        <w:t xml:space="preserve"> the oft-cited advent of GEO may be much less important than was the cessation of a finite but defining issue for associates, such as IGOS). In pursuing this line of inquiry, the Membership and Participation Study points toward the larger issue of defining the </w:t>
      </w:r>
      <w:r w:rsidR="001D58D4" w:rsidRPr="00C96449">
        <w:rPr>
          <w:rStyle w:val="Emphasis"/>
          <w:rFonts w:ascii="Times New Roman" w:hAnsi="Times New Roman"/>
          <w:i w:val="0"/>
          <w:sz w:val="22"/>
        </w:rPr>
        <w:t xml:space="preserve">core </w:t>
      </w:r>
      <w:r w:rsidR="008435FB" w:rsidRPr="00C96449">
        <w:rPr>
          <w:rStyle w:val="Emphasis"/>
          <w:rFonts w:ascii="Times New Roman" w:hAnsi="Times New Roman"/>
          <w:i w:val="0"/>
          <w:sz w:val="22"/>
        </w:rPr>
        <w:t>value proposition for CEOS</w:t>
      </w:r>
      <w:r w:rsidR="001D58D4" w:rsidRPr="00C96449">
        <w:rPr>
          <w:rStyle w:val="Emphasis"/>
          <w:rFonts w:ascii="Times New Roman" w:hAnsi="Times New Roman"/>
          <w:i w:val="0"/>
          <w:sz w:val="22"/>
        </w:rPr>
        <w:t xml:space="preserve">  – in other words, what are the tangible benefits of CEOS involvement to its members, especially to those who may not envision either an ability to engage broadly or an immediate return on investment for their engagement? </w:t>
      </w:r>
    </w:p>
    <w:p w:rsidR="008435FB" w:rsidRPr="00C96449" w:rsidRDefault="00C04C9D" w:rsidP="00C04C9D">
      <w:pPr>
        <w:spacing w:before="240" w:after="120"/>
        <w:rPr>
          <w:rStyle w:val="Emphasis"/>
        </w:rPr>
      </w:pPr>
      <w:r w:rsidRPr="00C96449">
        <w:rPr>
          <w:rStyle w:val="Emphasis"/>
          <w:rFonts w:ascii="Times New Roman" w:hAnsi="Times New Roman"/>
          <w:b/>
          <w:sz w:val="22"/>
        </w:rPr>
        <w:t>Goals and Expected Outcomes:</w:t>
      </w:r>
    </w:p>
    <w:p w:rsidR="008B7433" w:rsidRPr="00C96449" w:rsidRDefault="00C634F0" w:rsidP="00C634F0">
      <w:pPr>
        <w:spacing w:after="120"/>
        <w:rPr>
          <w:rFonts w:ascii="Times New Roman" w:hAnsi="Times New Roman"/>
          <w:sz w:val="22"/>
        </w:rPr>
      </w:pPr>
      <w:r w:rsidRPr="00C96449">
        <w:rPr>
          <w:rStyle w:val="Emphasis"/>
          <w:rFonts w:ascii="Times New Roman" w:hAnsi="Times New Roman"/>
          <w:i w:val="0"/>
          <w:sz w:val="22"/>
        </w:rPr>
        <w:t>T</w:t>
      </w:r>
      <w:r w:rsidR="0010721D" w:rsidRPr="00C96449">
        <w:rPr>
          <w:rStyle w:val="Emphasis"/>
          <w:rFonts w:ascii="Times New Roman" w:hAnsi="Times New Roman"/>
          <w:i w:val="0"/>
          <w:sz w:val="22"/>
        </w:rPr>
        <w:t xml:space="preserve">o inform the discussion of membership and participation, </w:t>
      </w:r>
      <w:r w:rsidR="00C96449" w:rsidRPr="00C96449">
        <w:rPr>
          <w:rStyle w:val="Emphasis"/>
          <w:rFonts w:ascii="Times New Roman" w:hAnsi="Times New Roman"/>
          <w:i w:val="0"/>
          <w:sz w:val="22"/>
        </w:rPr>
        <w:t>the</w:t>
      </w:r>
      <w:r w:rsidR="009F09A8" w:rsidRPr="00C96449">
        <w:rPr>
          <w:rStyle w:val="Emphasis"/>
          <w:rFonts w:ascii="Times New Roman" w:hAnsi="Times New Roman"/>
          <w:i w:val="0"/>
          <w:sz w:val="22"/>
        </w:rPr>
        <w:t xml:space="preserve"> preliminary</w:t>
      </w:r>
      <w:r w:rsidR="0010721D" w:rsidRPr="00C96449">
        <w:rPr>
          <w:rStyle w:val="Emphasis"/>
          <w:rFonts w:ascii="Times New Roman" w:hAnsi="Times New Roman"/>
          <w:i w:val="0"/>
          <w:sz w:val="22"/>
        </w:rPr>
        <w:t xml:space="preserve"> written </w:t>
      </w:r>
      <w:r w:rsidR="009F09A8" w:rsidRPr="00C96449">
        <w:rPr>
          <w:rStyle w:val="Emphasis"/>
          <w:rFonts w:ascii="Times New Roman" w:hAnsi="Times New Roman"/>
          <w:i w:val="0"/>
          <w:sz w:val="22"/>
        </w:rPr>
        <w:t xml:space="preserve">report of the </w:t>
      </w:r>
      <w:r w:rsidR="0010721D" w:rsidRPr="00C96449">
        <w:rPr>
          <w:rStyle w:val="Emphasis"/>
          <w:rFonts w:ascii="Times New Roman" w:hAnsi="Times New Roman"/>
          <w:i w:val="0"/>
          <w:sz w:val="22"/>
        </w:rPr>
        <w:t>Membership and Participation Study will be distributed in advance of SIT-27. The</w:t>
      </w:r>
      <w:r w:rsidRPr="00C96449">
        <w:rPr>
          <w:rStyle w:val="Emphasis"/>
          <w:rFonts w:ascii="Times New Roman" w:hAnsi="Times New Roman"/>
          <w:i w:val="0"/>
          <w:sz w:val="22"/>
        </w:rPr>
        <w:t xml:space="preserve"> </w:t>
      </w:r>
      <w:r w:rsidR="0010721D" w:rsidRPr="00C96449">
        <w:rPr>
          <w:rStyle w:val="Emphasis"/>
          <w:rFonts w:ascii="Times New Roman" w:hAnsi="Times New Roman"/>
          <w:i w:val="0"/>
          <w:sz w:val="22"/>
        </w:rPr>
        <w:t xml:space="preserve">end </w:t>
      </w:r>
      <w:r w:rsidRPr="00C96449">
        <w:rPr>
          <w:rStyle w:val="Emphasis"/>
          <w:rFonts w:ascii="Times New Roman" w:hAnsi="Times New Roman"/>
          <w:i w:val="0"/>
          <w:sz w:val="22"/>
        </w:rPr>
        <w:t xml:space="preserve">goal </w:t>
      </w:r>
      <w:r w:rsidR="001D58D4" w:rsidRPr="00C96449">
        <w:rPr>
          <w:rStyle w:val="Emphasis"/>
          <w:rFonts w:ascii="Times New Roman" w:hAnsi="Times New Roman"/>
          <w:i w:val="0"/>
          <w:sz w:val="22"/>
        </w:rPr>
        <w:t xml:space="preserve">of this session </w:t>
      </w:r>
      <w:r w:rsidRPr="00C96449">
        <w:rPr>
          <w:rStyle w:val="Emphasis"/>
          <w:rFonts w:ascii="Times New Roman" w:hAnsi="Times New Roman"/>
          <w:i w:val="0"/>
          <w:sz w:val="22"/>
        </w:rPr>
        <w:t>is to chart a course forward by</w:t>
      </w:r>
      <w:r w:rsidR="001D58D4" w:rsidRPr="00C96449">
        <w:rPr>
          <w:rStyle w:val="Emphasis"/>
          <w:rFonts w:ascii="Times New Roman" w:hAnsi="Times New Roman"/>
          <w:i w:val="0"/>
          <w:sz w:val="22"/>
        </w:rPr>
        <w:t xml:space="preserve"> beginning the discussion, and</w:t>
      </w:r>
      <w:r w:rsidRPr="00C96449">
        <w:rPr>
          <w:rStyle w:val="Emphasis"/>
          <w:rFonts w:ascii="Times New Roman" w:hAnsi="Times New Roman"/>
          <w:i w:val="0"/>
          <w:sz w:val="22"/>
        </w:rPr>
        <w:t xml:space="preserve"> collaboratively identifying </w:t>
      </w:r>
      <w:r w:rsidR="001D58D4" w:rsidRPr="00C96449">
        <w:rPr>
          <w:rStyle w:val="Emphasis"/>
          <w:rFonts w:ascii="Times New Roman" w:hAnsi="Times New Roman"/>
          <w:i w:val="0"/>
          <w:sz w:val="22"/>
        </w:rPr>
        <w:t>the</w:t>
      </w:r>
      <w:r w:rsidR="001D58D4" w:rsidRPr="00C96449">
        <w:rPr>
          <w:rStyle w:val="Emphasis"/>
          <w:rFonts w:ascii="Times New Roman" w:hAnsi="Times New Roman"/>
          <w:sz w:val="22"/>
        </w:rPr>
        <w:t xml:space="preserve"> </w:t>
      </w:r>
      <w:r w:rsidRPr="00C96449">
        <w:rPr>
          <w:rStyle w:val="Emphasis"/>
          <w:rFonts w:ascii="Times New Roman" w:hAnsi="Times New Roman"/>
          <w:sz w:val="22"/>
        </w:rPr>
        <w:t>s</w:t>
      </w:r>
      <w:r w:rsidRPr="00C96449">
        <w:rPr>
          <w:rFonts w:ascii="Times New Roman" w:hAnsi="Times New Roman"/>
          <w:sz w:val="22"/>
        </w:rPr>
        <w:t>pecific actions and/or process changes as needed to a) re-engage, empower, and involve/include non-participating members; b) reduce the likelihood of moribund membership in future</w:t>
      </w:r>
      <w:r w:rsidR="008435FB" w:rsidRPr="00C96449">
        <w:rPr>
          <w:rFonts w:ascii="Times New Roman" w:hAnsi="Times New Roman"/>
          <w:sz w:val="22"/>
        </w:rPr>
        <w:t xml:space="preserve">. These issues of empowering and engaging members are important in their own right, but they also drive toward the CEOS Essential Questions. </w:t>
      </w:r>
    </w:p>
    <w:p w:rsidR="008B7433" w:rsidRPr="002B6B2B" w:rsidRDefault="008B7433" w:rsidP="00C634F0">
      <w:pPr>
        <w:spacing w:after="120"/>
        <w:rPr>
          <w:rFonts w:ascii="Times New Roman" w:hAnsi="Times New Roman"/>
          <w:i/>
        </w:rPr>
      </w:pPr>
    </w:p>
    <w:p w:rsidR="008B7433" w:rsidRPr="002B6B2B" w:rsidRDefault="008B7433" w:rsidP="00C634F0">
      <w:pPr>
        <w:spacing w:after="120"/>
        <w:rPr>
          <w:rFonts w:ascii="Times New Roman" w:hAnsi="Times New Roman"/>
          <w:i/>
        </w:rPr>
      </w:pPr>
    </w:p>
    <w:p w:rsidR="006C6AD9" w:rsidRPr="00C96449" w:rsidRDefault="002B6B2B" w:rsidP="00C96449">
      <w:pPr>
        <w:spacing w:after="120"/>
        <w:rPr>
          <w:rFonts w:ascii="Times New Roman" w:hAnsi="Times New Roman"/>
          <w:b/>
          <w:i/>
          <w:sz w:val="28"/>
        </w:rPr>
      </w:pPr>
      <w:r>
        <w:rPr>
          <w:i/>
          <w:sz w:val="28"/>
        </w:rPr>
        <w:br w:type="page"/>
      </w:r>
      <w:r w:rsidR="006C6AD9" w:rsidRPr="00C96449">
        <w:rPr>
          <w:rFonts w:ascii="Times New Roman" w:hAnsi="Times New Roman"/>
          <w:b/>
          <w:i/>
          <w:sz w:val="28"/>
        </w:rPr>
        <w:lastRenderedPageBreak/>
        <w:t>Progress</w:t>
      </w:r>
    </w:p>
    <w:p w:rsidR="00917632" w:rsidRPr="00C96449" w:rsidRDefault="00917632" w:rsidP="006C6AD9">
      <w:pPr>
        <w:spacing w:after="120"/>
        <w:rPr>
          <w:rFonts w:ascii="Times New Roman" w:hAnsi="Times New Roman"/>
          <w:sz w:val="22"/>
        </w:rPr>
      </w:pPr>
      <w:r w:rsidRPr="00C96449">
        <w:rPr>
          <w:rFonts w:ascii="Times New Roman" w:hAnsi="Times New Roman"/>
          <w:sz w:val="22"/>
        </w:rPr>
        <w:t xml:space="preserve">The Membership and Participation Study Team was formed in December 2011, consisting of Brent Smith, Vivek Singh, Mark Dowell, Tim Stryker, and Patricia Jacobberger-Jellison. The team met via periodic telecons in January and February 2011 (these will continue after SIT-27). The following </w:t>
      </w:r>
      <w:r w:rsidR="00F3785D" w:rsidRPr="00C96449">
        <w:rPr>
          <w:rFonts w:ascii="Times New Roman" w:hAnsi="Times New Roman"/>
          <w:sz w:val="22"/>
        </w:rPr>
        <w:t xml:space="preserve">objectives, timeline, and </w:t>
      </w:r>
      <w:r w:rsidRPr="00C96449">
        <w:rPr>
          <w:rFonts w:ascii="Times New Roman" w:hAnsi="Times New Roman"/>
          <w:sz w:val="22"/>
        </w:rPr>
        <w:t xml:space="preserve">approach for conducting the CSS Membership and Participation Study </w:t>
      </w:r>
      <w:r w:rsidR="00F3785D" w:rsidRPr="00C96449">
        <w:rPr>
          <w:rFonts w:ascii="Times New Roman" w:hAnsi="Times New Roman"/>
          <w:sz w:val="22"/>
        </w:rPr>
        <w:t>were developed</w:t>
      </w:r>
      <w:r w:rsidRPr="00C96449">
        <w:rPr>
          <w:rFonts w:ascii="Times New Roman" w:hAnsi="Times New Roman"/>
          <w:sz w:val="22"/>
        </w:rPr>
        <w:t xml:space="preserve">: </w:t>
      </w:r>
    </w:p>
    <w:p w:rsidR="00F3785D" w:rsidRPr="00C96449" w:rsidRDefault="00F3785D" w:rsidP="00F3785D">
      <w:pPr>
        <w:ind w:left="-360"/>
        <w:jc w:val="center"/>
        <w:rPr>
          <w:i/>
          <w:sz w:val="22"/>
        </w:rPr>
      </w:pPr>
    </w:p>
    <w:p w:rsidR="00F3785D" w:rsidRPr="00C96449" w:rsidRDefault="00F3785D" w:rsidP="00C96449">
      <w:pPr>
        <w:spacing w:before="120"/>
        <w:rPr>
          <w:rFonts w:ascii="Times New Roman" w:hAnsi="Times New Roman"/>
          <w:i/>
          <w:sz w:val="22"/>
          <w:u w:val="single"/>
        </w:rPr>
      </w:pPr>
      <w:r w:rsidRPr="00C96449">
        <w:rPr>
          <w:rFonts w:ascii="Times New Roman" w:hAnsi="Times New Roman"/>
          <w:i/>
          <w:sz w:val="22"/>
          <w:u w:val="single"/>
        </w:rPr>
        <w:t>1. Objectives</w:t>
      </w:r>
    </w:p>
    <w:p w:rsidR="00F3785D" w:rsidRPr="00C96449" w:rsidRDefault="00F3785D" w:rsidP="00F3785D">
      <w:pPr>
        <w:spacing w:before="120"/>
        <w:rPr>
          <w:rFonts w:ascii="Times New Roman" w:hAnsi="Times New Roman"/>
          <w:sz w:val="22"/>
        </w:rPr>
      </w:pPr>
      <w:r w:rsidRPr="00C96449">
        <w:rPr>
          <w:rFonts w:ascii="Times New Roman" w:hAnsi="Times New Roman"/>
          <w:sz w:val="22"/>
        </w:rPr>
        <w:t xml:space="preserve">The objectives of the Membership and Participation Study (M&amp;P) as called for in the CEOS Self-Study and approved at the 2011 CEOS Plenary are twofold: </w:t>
      </w:r>
    </w:p>
    <w:p w:rsidR="00F3785D" w:rsidRPr="00C96449" w:rsidRDefault="00F3785D" w:rsidP="00F3785D">
      <w:pPr>
        <w:pStyle w:val="ListParagraph"/>
        <w:numPr>
          <w:ilvl w:val="0"/>
          <w:numId w:val="17"/>
        </w:numPr>
        <w:spacing w:before="120" w:after="120"/>
        <w:ind w:left="360"/>
        <w:rPr>
          <w:rFonts w:ascii="Times New Roman" w:hAnsi="Times New Roman"/>
          <w:sz w:val="22"/>
        </w:rPr>
      </w:pPr>
      <w:r w:rsidRPr="00C96449">
        <w:rPr>
          <w:rFonts w:ascii="Times New Roman" w:hAnsi="Times New Roman"/>
          <w:sz w:val="22"/>
        </w:rPr>
        <w:t>To better understand why some CEOS members and associate members, including important CEOS partner organizations, are not currently participating in CEOS activities;</w:t>
      </w:r>
    </w:p>
    <w:p w:rsidR="00F3785D" w:rsidRPr="00C96449" w:rsidRDefault="00F3785D" w:rsidP="00F3785D">
      <w:pPr>
        <w:pStyle w:val="ListParagraph"/>
        <w:spacing w:before="120" w:after="120"/>
        <w:ind w:left="360"/>
        <w:rPr>
          <w:rFonts w:ascii="Times New Roman" w:hAnsi="Times New Roman"/>
          <w:sz w:val="22"/>
        </w:rPr>
      </w:pPr>
    </w:p>
    <w:p w:rsidR="00F3785D" w:rsidRPr="00C96449" w:rsidRDefault="00F3785D" w:rsidP="00F3785D">
      <w:pPr>
        <w:pStyle w:val="ListParagraph"/>
        <w:numPr>
          <w:ilvl w:val="0"/>
          <w:numId w:val="17"/>
        </w:numPr>
        <w:spacing w:before="120" w:after="120"/>
        <w:ind w:left="360"/>
        <w:rPr>
          <w:rFonts w:ascii="Times New Roman" w:hAnsi="Times New Roman"/>
          <w:sz w:val="22"/>
        </w:rPr>
      </w:pPr>
      <w:r w:rsidRPr="00C96449">
        <w:rPr>
          <w:rFonts w:ascii="Times New Roman" w:hAnsi="Times New Roman"/>
          <w:sz w:val="22"/>
        </w:rPr>
        <w:t xml:space="preserve">To propose concrete steps to encourage, empower and support full engagement in CEOS activities including Working Groups, Virtual Constellations, and other activities, by the widest possible range of CEOS members. </w:t>
      </w:r>
    </w:p>
    <w:p w:rsidR="00F3785D" w:rsidRPr="00C96449" w:rsidRDefault="00F3785D" w:rsidP="00C96449">
      <w:pPr>
        <w:spacing w:before="120"/>
        <w:rPr>
          <w:rFonts w:ascii="Times New Roman" w:hAnsi="Times New Roman"/>
          <w:i/>
          <w:sz w:val="22"/>
          <w:u w:val="single"/>
        </w:rPr>
      </w:pPr>
      <w:r w:rsidRPr="00C96449">
        <w:rPr>
          <w:rFonts w:ascii="Times New Roman" w:hAnsi="Times New Roman"/>
          <w:i/>
          <w:sz w:val="22"/>
          <w:u w:val="single"/>
        </w:rPr>
        <w:t>2. Timeline</w:t>
      </w:r>
    </w:p>
    <w:p w:rsidR="00F3785D" w:rsidRPr="00C96449" w:rsidRDefault="006819E1" w:rsidP="00F3785D">
      <w:pPr>
        <w:spacing w:before="120" w:after="240"/>
        <w:rPr>
          <w:rFonts w:ascii="Times New Roman" w:hAnsi="Times New Roman"/>
          <w:sz w:val="22"/>
        </w:rPr>
      </w:pPr>
      <w:r>
        <w:rPr>
          <w:rFonts w:ascii="Times New Roman" w:hAnsi="Times New Roman"/>
          <w:sz w:val="22"/>
        </w:rPr>
        <w:t>The goal was to have preliminary results</w:t>
      </w:r>
      <w:r w:rsidR="00F3785D" w:rsidRPr="00C96449">
        <w:rPr>
          <w:rFonts w:ascii="Times New Roman" w:hAnsi="Times New Roman"/>
          <w:sz w:val="22"/>
        </w:rPr>
        <w:t xml:space="preserve"> ready for distribution prior to SIT-27.  This </w:t>
      </w:r>
      <w:r>
        <w:rPr>
          <w:rFonts w:ascii="Times New Roman" w:hAnsi="Times New Roman"/>
          <w:sz w:val="22"/>
        </w:rPr>
        <w:t>initial</w:t>
      </w:r>
      <w:r w:rsidR="00F3785D" w:rsidRPr="00C96449">
        <w:rPr>
          <w:rFonts w:ascii="Times New Roman" w:hAnsi="Times New Roman"/>
          <w:sz w:val="22"/>
        </w:rPr>
        <w:t xml:space="preserve"> report contains the</w:t>
      </w:r>
      <w:r>
        <w:rPr>
          <w:rFonts w:ascii="Times New Roman" w:hAnsi="Times New Roman"/>
          <w:sz w:val="22"/>
        </w:rPr>
        <w:t xml:space="preserve"> approach, statement of progress and</w:t>
      </w:r>
      <w:r w:rsidR="00F3785D" w:rsidRPr="00C96449">
        <w:rPr>
          <w:rFonts w:ascii="Times New Roman" w:hAnsi="Times New Roman"/>
          <w:sz w:val="22"/>
        </w:rPr>
        <w:t xml:space="preserve"> outcomes of study team deliberations and information-gathering efforts. An important component of the M&amp;P study is the collection of direct information from inactive members</w:t>
      </w:r>
      <w:r>
        <w:rPr>
          <w:rFonts w:ascii="Times New Roman" w:hAnsi="Times New Roman"/>
          <w:sz w:val="22"/>
        </w:rPr>
        <w:t xml:space="preserve"> through a sequence of interviews, which is a process that takes time</w:t>
      </w:r>
      <w:r w:rsidR="00F3785D" w:rsidRPr="00C96449">
        <w:rPr>
          <w:rFonts w:ascii="Times New Roman" w:hAnsi="Times New Roman"/>
          <w:sz w:val="22"/>
        </w:rPr>
        <w:t xml:space="preserve">. In order to balance SIT-27 </w:t>
      </w:r>
      <w:r>
        <w:rPr>
          <w:rFonts w:ascii="Times New Roman" w:hAnsi="Times New Roman"/>
          <w:sz w:val="22"/>
        </w:rPr>
        <w:t>schedule</w:t>
      </w:r>
      <w:r w:rsidR="00F3785D" w:rsidRPr="00C96449">
        <w:rPr>
          <w:rFonts w:ascii="Times New Roman" w:hAnsi="Times New Roman"/>
          <w:sz w:val="22"/>
        </w:rPr>
        <w:t xml:space="preserve"> constraints against the time required to develop thoughtful questions and conduct interviews with inactive members and other sources of input, th</w:t>
      </w:r>
      <w:r>
        <w:rPr>
          <w:rFonts w:ascii="Times New Roman" w:hAnsi="Times New Roman"/>
          <w:sz w:val="22"/>
        </w:rPr>
        <w:t>e work of the M&amp;P Team will continue after SIT-27, and th</w:t>
      </w:r>
      <w:r w:rsidR="00F3785D" w:rsidRPr="00C96449">
        <w:rPr>
          <w:rFonts w:ascii="Times New Roman" w:hAnsi="Times New Roman"/>
          <w:sz w:val="22"/>
        </w:rPr>
        <w:t xml:space="preserve">is </w:t>
      </w:r>
      <w:r>
        <w:rPr>
          <w:rFonts w:ascii="Times New Roman" w:hAnsi="Times New Roman"/>
          <w:sz w:val="22"/>
        </w:rPr>
        <w:t>initial</w:t>
      </w:r>
      <w:r w:rsidR="00F3785D" w:rsidRPr="00C96449">
        <w:rPr>
          <w:rFonts w:ascii="Times New Roman" w:hAnsi="Times New Roman"/>
          <w:sz w:val="22"/>
        </w:rPr>
        <w:t xml:space="preserve"> report will be followed by a final report at the conclusion of the interview process.</w:t>
      </w:r>
    </w:p>
    <w:p w:rsidR="00F3785D" w:rsidRPr="00C96449" w:rsidRDefault="00F3785D" w:rsidP="00C96449">
      <w:pPr>
        <w:spacing w:after="120"/>
        <w:rPr>
          <w:rFonts w:ascii="Times New Roman" w:hAnsi="Times New Roman"/>
          <w:i/>
          <w:sz w:val="22"/>
          <w:u w:val="single"/>
        </w:rPr>
      </w:pPr>
      <w:r w:rsidRPr="00C96449">
        <w:rPr>
          <w:rFonts w:ascii="Times New Roman" w:hAnsi="Times New Roman"/>
          <w:i/>
          <w:sz w:val="22"/>
          <w:u w:val="single"/>
        </w:rPr>
        <w:t xml:space="preserve">3. </w:t>
      </w:r>
      <w:r w:rsidR="00892812" w:rsidRPr="00C96449">
        <w:rPr>
          <w:rFonts w:ascii="Times New Roman" w:hAnsi="Times New Roman"/>
          <w:i/>
          <w:sz w:val="22"/>
          <w:u w:val="single"/>
        </w:rPr>
        <w:t xml:space="preserve"> </w:t>
      </w:r>
      <w:r w:rsidRPr="00C96449">
        <w:rPr>
          <w:rFonts w:ascii="Times New Roman" w:hAnsi="Times New Roman"/>
          <w:i/>
          <w:sz w:val="22"/>
          <w:u w:val="single"/>
        </w:rPr>
        <w:t>Approach</w:t>
      </w:r>
    </w:p>
    <w:p w:rsidR="00892812" w:rsidRPr="00C96449" w:rsidRDefault="00F3785D" w:rsidP="00C96449">
      <w:pPr>
        <w:pStyle w:val="ListParagraph"/>
        <w:numPr>
          <w:ilvl w:val="0"/>
          <w:numId w:val="20"/>
        </w:numPr>
        <w:rPr>
          <w:rFonts w:ascii="Times New Roman" w:hAnsi="Times New Roman"/>
          <w:sz w:val="22"/>
        </w:rPr>
      </w:pPr>
      <w:r w:rsidRPr="00C96449">
        <w:rPr>
          <w:rFonts w:ascii="Times New Roman" w:hAnsi="Times New Roman"/>
          <w:sz w:val="22"/>
        </w:rPr>
        <w:t>Extract relevant findings from the 2011 CEOS Self-Study Report (including Study Team Reports)</w:t>
      </w:r>
      <w:r w:rsidR="00882251">
        <w:rPr>
          <w:rFonts w:ascii="Times New Roman" w:hAnsi="Times New Roman"/>
          <w:sz w:val="22"/>
        </w:rPr>
        <w:t xml:space="preserve"> (complete)</w:t>
      </w:r>
      <w:r w:rsidRPr="00C96449">
        <w:rPr>
          <w:rFonts w:ascii="Times New Roman" w:hAnsi="Times New Roman"/>
          <w:sz w:val="22"/>
        </w:rPr>
        <w:t xml:space="preserve">; </w:t>
      </w:r>
    </w:p>
    <w:p w:rsidR="00F3785D" w:rsidRPr="00C96449" w:rsidRDefault="00892812" w:rsidP="00892812">
      <w:pPr>
        <w:pStyle w:val="ListParagraph"/>
        <w:numPr>
          <w:ilvl w:val="0"/>
          <w:numId w:val="20"/>
        </w:numPr>
        <w:rPr>
          <w:rFonts w:ascii="Times New Roman" w:hAnsi="Times New Roman"/>
          <w:sz w:val="22"/>
        </w:rPr>
      </w:pPr>
      <w:r w:rsidRPr="00C96449">
        <w:rPr>
          <w:rFonts w:ascii="Times New Roman" w:hAnsi="Times New Roman"/>
          <w:sz w:val="22"/>
        </w:rPr>
        <w:t>Obtain and synthesize input based on collective CEOS experience of M&amp;P Team Members</w:t>
      </w:r>
      <w:r w:rsidR="00882251">
        <w:rPr>
          <w:rFonts w:ascii="Times New Roman" w:hAnsi="Times New Roman"/>
          <w:sz w:val="22"/>
        </w:rPr>
        <w:t xml:space="preserve"> (complete)</w:t>
      </w:r>
      <w:r w:rsidRPr="00C96449">
        <w:rPr>
          <w:rFonts w:ascii="Times New Roman" w:hAnsi="Times New Roman"/>
          <w:sz w:val="22"/>
        </w:rPr>
        <w:t>;</w:t>
      </w:r>
    </w:p>
    <w:p w:rsidR="00F3785D" w:rsidRPr="00C96449" w:rsidRDefault="00F3785D" w:rsidP="00892812">
      <w:pPr>
        <w:pStyle w:val="ListParagraph"/>
        <w:numPr>
          <w:ilvl w:val="0"/>
          <w:numId w:val="20"/>
        </w:numPr>
        <w:rPr>
          <w:rFonts w:ascii="Times New Roman" w:hAnsi="Times New Roman"/>
          <w:sz w:val="22"/>
        </w:rPr>
      </w:pPr>
      <w:r w:rsidRPr="00C96449">
        <w:rPr>
          <w:rFonts w:ascii="Times New Roman" w:hAnsi="Times New Roman"/>
          <w:sz w:val="22"/>
        </w:rPr>
        <w:t>Coordinate M&amp;P Study with CEO/DCEO/SEO efforts to update the CEOS contact database</w:t>
      </w:r>
      <w:r w:rsidR="00882251">
        <w:rPr>
          <w:rFonts w:ascii="Times New Roman" w:hAnsi="Times New Roman"/>
          <w:sz w:val="22"/>
        </w:rPr>
        <w:t xml:space="preserve"> (ongoing)</w:t>
      </w:r>
      <w:r w:rsidR="00892812" w:rsidRPr="00C96449">
        <w:rPr>
          <w:rFonts w:ascii="Times New Roman" w:hAnsi="Times New Roman"/>
          <w:sz w:val="22"/>
        </w:rPr>
        <w:t>;</w:t>
      </w:r>
    </w:p>
    <w:p w:rsidR="00882251" w:rsidRDefault="00F3785D" w:rsidP="00892812">
      <w:pPr>
        <w:pStyle w:val="ListParagraph"/>
        <w:numPr>
          <w:ilvl w:val="0"/>
          <w:numId w:val="20"/>
        </w:numPr>
        <w:rPr>
          <w:rFonts w:ascii="Times New Roman" w:hAnsi="Times New Roman"/>
          <w:sz w:val="22"/>
        </w:rPr>
      </w:pPr>
      <w:r w:rsidRPr="00C96449">
        <w:rPr>
          <w:rFonts w:ascii="Times New Roman" w:hAnsi="Times New Roman"/>
          <w:sz w:val="22"/>
        </w:rPr>
        <w:t>Assess CEOS membership list to understand distribution of active and inactive members (including associates), and prioritize for subsequent interviews</w:t>
      </w:r>
      <w:r w:rsidR="00882251">
        <w:rPr>
          <w:rFonts w:ascii="Times New Roman" w:hAnsi="Times New Roman"/>
          <w:sz w:val="22"/>
        </w:rPr>
        <w:t xml:space="preserve"> (complete)</w:t>
      </w:r>
      <w:r w:rsidR="00892812" w:rsidRPr="00C96449">
        <w:rPr>
          <w:rFonts w:ascii="Times New Roman" w:hAnsi="Times New Roman"/>
          <w:sz w:val="22"/>
        </w:rPr>
        <w:t>;</w:t>
      </w:r>
    </w:p>
    <w:p w:rsidR="00F3785D" w:rsidRPr="00C96449" w:rsidRDefault="00882251" w:rsidP="00892812">
      <w:pPr>
        <w:pStyle w:val="ListParagraph"/>
        <w:numPr>
          <w:ilvl w:val="0"/>
          <w:numId w:val="20"/>
        </w:numPr>
        <w:rPr>
          <w:rFonts w:ascii="Times New Roman" w:hAnsi="Times New Roman"/>
          <w:sz w:val="22"/>
        </w:rPr>
      </w:pPr>
      <w:r>
        <w:rPr>
          <w:rFonts w:ascii="Times New Roman" w:hAnsi="Times New Roman"/>
          <w:sz w:val="22"/>
        </w:rPr>
        <w:t>Review past CEOS meetings minutes, attendance lists, and notes as an independent measure of broad member participation (ongoing);</w:t>
      </w:r>
      <w:r w:rsidR="00F3785D" w:rsidRPr="00C96449">
        <w:rPr>
          <w:rFonts w:ascii="Times New Roman" w:hAnsi="Times New Roman"/>
          <w:sz w:val="22"/>
        </w:rPr>
        <w:t xml:space="preserve"> </w:t>
      </w:r>
    </w:p>
    <w:p w:rsidR="00F3785D" w:rsidRPr="00C96449" w:rsidRDefault="00F3785D" w:rsidP="00892812">
      <w:pPr>
        <w:pStyle w:val="ListParagraph"/>
        <w:numPr>
          <w:ilvl w:val="0"/>
          <w:numId w:val="20"/>
        </w:numPr>
        <w:rPr>
          <w:rFonts w:ascii="Times New Roman" w:hAnsi="Times New Roman"/>
          <w:sz w:val="22"/>
        </w:rPr>
      </w:pPr>
      <w:r w:rsidRPr="00C96449">
        <w:rPr>
          <w:rFonts w:ascii="Times New Roman" w:hAnsi="Times New Roman"/>
          <w:sz w:val="22"/>
        </w:rPr>
        <w:t>Develop questions and background material for conducting interviews</w:t>
      </w:r>
      <w:r w:rsidR="00882251">
        <w:rPr>
          <w:rFonts w:ascii="Times New Roman" w:hAnsi="Times New Roman"/>
          <w:sz w:val="22"/>
        </w:rPr>
        <w:t xml:space="preserve"> (complete)</w:t>
      </w:r>
      <w:r w:rsidR="00892812" w:rsidRPr="00C96449">
        <w:rPr>
          <w:rFonts w:ascii="Times New Roman" w:hAnsi="Times New Roman"/>
          <w:sz w:val="22"/>
        </w:rPr>
        <w:t>;</w:t>
      </w:r>
    </w:p>
    <w:p w:rsidR="00892812" w:rsidRPr="00C96449" w:rsidRDefault="00892812" w:rsidP="00892812">
      <w:pPr>
        <w:pStyle w:val="ListParagraph"/>
        <w:numPr>
          <w:ilvl w:val="0"/>
          <w:numId w:val="20"/>
        </w:numPr>
        <w:rPr>
          <w:rFonts w:ascii="Times New Roman" w:hAnsi="Times New Roman"/>
          <w:sz w:val="22"/>
        </w:rPr>
      </w:pPr>
      <w:r w:rsidRPr="00C96449">
        <w:rPr>
          <w:rFonts w:ascii="Times New Roman" w:hAnsi="Times New Roman"/>
          <w:sz w:val="22"/>
        </w:rPr>
        <w:t>Re-establish contact with inactive members and conduct interviews (make new contacts where necessary)</w:t>
      </w:r>
      <w:r w:rsidR="00882251">
        <w:rPr>
          <w:rFonts w:ascii="Times New Roman" w:hAnsi="Times New Roman"/>
          <w:sz w:val="22"/>
        </w:rPr>
        <w:t xml:space="preserve"> (ongoing)</w:t>
      </w:r>
      <w:r w:rsidRPr="00C96449">
        <w:rPr>
          <w:rFonts w:ascii="Times New Roman" w:hAnsi="Times New Roman"/>
          <w:sz w:val="22"/>
        </w:rPr>
        <w:t>;</w:t>
      </w:r>
    </w:p>
    <w:p w:rsidR="00892812" w:rsidRPr="00C96449" w:rsidRDefault="00892812" w:rsidP="00892812">
      <w:pPr>
        <w:pStyle w:val="ListParagraph"/>
        <w:numPr>
          <w:ilvl w:val="0"/>
          <w:numId w:val="20"/>
        </w:numPr>
        <w:rPr>
          <w:rFonts w:ascii="Times New Roman" w:hAnsi="Times New Roman"/>
          <w:sz w:val="22"/>
        </w:rPr>
      </w:pPr>
      <w:r w:rsidRPr="00C96449">
        <w:rPr>
          <w:rFonts w:ascii="Times New Roman" w:hAnsi="Times New Roman"/>
          <w:sz w:val="22"/>
        </w:rPr>
        <w:t>Interview a selection of active members to better understand their reasons for being active in CEOS</w:t>
      </w:r>
      <w:r w:rsidR="00882251">
        <w:rPr>
          <w:rFonts w:ascii="Times New Roman" w:hAnsi="Times New Roman"/>
          <w:sz w:val="22"/>
        </w:rPr>
        <w:t xml:space="preserve"> (ongoing)</w:t>
      </w:r>
      <w:r w:rsidRPr="00C96449">
        <w:rPr>
          <w:rFonts w:ascii="Times New Roman" w:hAnsi="Times New Roman"/>
          <w:sz w:val="22"/>
        </w:rPr>
        <w:t>;</w:t>
      </w:r>
    </w:p>
    <w:p w:rsidR="00F3785D" w:rsidRPr="00C96449" w:rsidRDefault="00892812" w:rsidP="00892812">
      <w:pPr>
        <w:pStyle w:val="ListParagraph"/>
        <w:numPr>
          <w:ilvl w:val="0"/>
          <w:numId w:val="20"/>
        </w:numPr>
        <w:spacing w:after="120"/>
        <w:rPr>
          <w:rFonts w:ascii="Times New Roman" w:hAnsi="Times New Roman"/>
          <w:sz w:val="22"/>
        </w:rPr>
      </w:pPr>
      <w:r w:rsidRPr="00C96449">
        <w:rPr>
          <w:rFonts w:ascii="Times New Roman" w:hAnsi="Times New Roman"/>
          <w:sz w:val="22"/>
        </w:rPr>
        <w:t>Synthesize results and develop recommendations for consideration by CEOS leadership, including follow-</w:t>
      </w:r>
      <w:r w:rsidR="00F3785D" w:rsidRPr="00C96449">
        <w:rPr>
          <w:rFonts w:ascii="Times New Roman" w:hAnsi="Times New Roman"/>
          <w:sz w:val="22"/>
        </w:rPr>
        <w:t xml:space="preserve">up </w:t>
      </w:r>
      <w:r w:rsidRPr="00C96449">
        <w:rPr>
          <w:rFonts w:ascii="Times New Roman" w:hAnsi="Times New Roman"/>
          <w:sz w:val="22"/>
        </w:rPr>
        <w:t>by</w:t>
      </w:r>
      <w:r w:rsidR="00F3785D" w:rsidRPr="00C96449">
        <w:rPr>
          <w:rFonts w:ascii="Times New Roman" w:hAnsi="Times New Roman"/>
          <w:sz w:val="22"/>
        </w:rPr>
        <w:t xml:space="preserve"> CEOS </w:t>
      </w:r>
      <w:r w:rsidRPr="00C96449">
        <w:rPr>
          <w:rFonts w:ascii="Times New Roman" w:hAnsi="Times New Roman"/>
          <w:sz w:val="22"/>
        </w:rPr>
        <w:t xml:space="preserve">leadership, and </w:t>
      </w:r>
      <w:r w:rsidR="00F3785D" w:rsidRPr="00C96449">
        <w:rPr>
          <w:rFonts w:ascii="Times New Roman" w:hAnsi="Times New Roman"/>
          <w:sz w:val="22"/>
        </w:rPr>
        <w:t>invitation to next Plenary</w:t>
      </w:r>
      <w:r w:rsidR="00882251">
        <w:rPr>
          <w:rFonts w:ascii="Times New Roman" w:hAnsi="Times New Roman"/>
          <w:sz w:val="22"/>
        </w:rPr>
        <w:t xml:space="preserve"> (preliminary report here; final report to come)</w:t>
      </w:r>
      <w:r w:rsidRPr="00C96449">
        <w:rPr>
          <w:rFonts w:ascii="Times New Roman" w:hAnsi="Times New Roman"/>
          <w:sz w:val="22"/>
        </w:rPr>
        <w:t>.</w:t>
      </w:r>
    </w:p>
    <w:p w:rsidR="00F3785D" w:rsidRDefault="00F3785D" w:rsidP="00F3785D">
      <w:pPr>
        <w:rPr>
          <w:rFonts w:ascii="Times New Roman" w:hAnsi="Times New Roman"/>
          <w:b/>
          <w:i/>
          <w:sz w:val="22"/>
        </w:rPr>
      </w:pPr>
    </w:p>
    <w:p w:rsidR="006C6AD9" w:rsidRPr="00C96449" w:rsidRDefault="006C6AD9" w:rsidP="006C6AD9">
      <w:pPr>
        <w:spacing w:after="120"/>
        <w:rPr>
          <w:rFonts w:ascii="Times New Roman" w:hAnsi="Times New Roman"/>
          <w:b/>
          <w:i/>
          <w:sz w:val="28"/>
        </w:rPr>
      </w:pPr>
      <w:r w:rsidRPr="00C96449">
        <w:rPr>
          <w:rFonts w:ascii="Times New Roman" w:hAnsi="Times New Roman"/>
          <w:b/>
          <w:i/>
          <w:sz w:val="28"/>
        </w:rPr>
        <w:t>Initial Themes and Findings</w:t>
      </w:r>
    </w:p>
    <w:p w:rsidR="00975348" w:rsidRDefault="00C96449" w:rsidP="00C96449">
      <w:pPr>
        <w:spacing w:after="200"/>
        <w:ind w:left="360"/>
        <w:rPr>
          <w:rFonts w:ascii="Times New Roman" w:hAnsi="Times New Roman"/>
          <w:color w:val="000000"/>
          <w:sz w:val="22"/>
          <w:szCs w:val="22"/>
        </w:rPr>
      </w:pPr>
      <w:r>
        <w:rPr>
          <w:rFonts w:ascii="Times New Roman" w:hAnsi="Times New Roman"/>
          <w:color w:val="000000"/>
          <w:sz w:val="22"/>
          <w:szCs w:val="22"/>
        </w:rPr>
        <w:t xml:space="preserve">Preliminary analysis of the CEOS membership list, supported by M&amp;P members’ insights and recollections, reveal a wide range of reasons why members become inactive. </w:t>
      </w:r>
      <w:r w:rsidR="00975348">
        <w:rPr>
          <w:rFonts w:ascii="Times New Roman" w:hAnsi="Times New Roman"/>
          <w:color w:val="000000"/>
          <w:sz w:val="22"/>
          <w:szCs w:val="22"/>
        </w:rPr>
        <w:t>These reasons can be divided into four very broad categories:</w:t>
      </w:r>
    </w:p>
    <w:p w:rsidR="00975348" w:rsidRPr="00975348" w:rsidRDefault="00975348" w:rsidP="00975348">
      <w:pPr>
        <w:pStyle w:val="ListParagraph"/>
        <w:numPr>
          <w:ilvl w:val="0"/>
          <w:numId w:val="22"/>
        </w:numPr>
        <w:spacing w:after="200"/>
        <w:rPr>
          <w:rFonts w:ascii="Times New Roman" w:hAnsi="Times New Roman"/>
          <w:color w:val="000000"/>
          <w:sz w:val="22"/>
          <w:szCs w:val="22"/>
        </w:rPr>
      </w:pPr>
      <w:r w:rsidRPr="00975348">
        <w:rPr>
          <w:rFonts w:ascii="Times New Roman" w:hAnsi="Times New Roman"/>
          <w:color w:val="000000"/>
          <w:sz w:val="22"/>
          <w:szCs w:val="22"/>
        </w:rPr>
        <w:lastRenderedPageBreak/>
        <w:t>Contact management</w:t>
      </w:r>
    </w:p>
    <w:p w:rsidR="00975348" w:rsidRPr="00975348" w:rsidRDefault="00975348" w:rsidP="00975348">
      <w:pPr>
        <w:pStyle w:val="ListParagraph"/>
        <w:numPr>
          <w:ilvl w:val="0"/>
          <w:numId w:val="22"/>
        </w:numPr>
        <w:spacing w:after="200"/>
        <w:rPr>
          <w:rFonts w:ascii="Times New Roman" w:hAnsi="Times New Roman"/>
          <w:color w:val="000000"/>
          <w:sz w:val="22"/>
          <w:szCs w:val="22"/>
        </w:rPr>
      </w:pPr>
      <w:r w:rsidRPr="00975348">
        <w:rPr>
          <w:rFonts w:ascii="Times New Roman" w:hAnsi="Times New Roman"/>
          <w:color w:val="000000"/>
          <w:sz w:val="22"/>
          <w:szCs w:val="22"/>
        </w:rPr>
        <w:t>Alignment of CEOS with particular members’ agency or organizational goals</w:t>
      </w:r>
    </w:p>
    <w:p w:rsidR="00975348" w:rsidRPr="00975348" w:rsidRDefault="00975348" w:rsidP="00975348">
      <w:pPr>
        <w:pStyle w:val="ListParagraph"/>
        <w:numPr>
          <w:ilvl w:val="0"/>
          <w:numId w:val="22"/>
        </w:numPr>
        <w:spacing w:after="200"/>
        <w:rPr>
          <w:rFonts w:ascii="Times New Roman" w:hAnsi="Times New Roman"/>
          <w:color w:val="000000"/>
          <w:sz w:val="22"/>
          <w:szCs w:val="22"/>
        </w:rPr>
      </w:pPr>
      <w:r w:rsidRPr="00975348">
        <w:rPr>
          <w:rFonts w:ascii="Times New Roman" w:hAnsi="Times New Roman"/>
          <w:color w:val="000000"/>
          <w:sz w:val="22"/>
          <w:szCs w:val="22"/>
        </w:rPr>
        <w:t>Institutional barriers and impediments</w:t>
      </w:r>
    </w:p>
    <w:p w:rsidR="00975348" w:rsidRPr="001F60DE" w:rsidRDefault="00975348" w:rsidP="00975348">
      <w:pPr>
        <w:pStyle w:val="ListParagraph"/>
        <w:numPr>
          <w:ilvl w:val="0"/>
          <w:numId w:val="22"/>
        </w:numPr>
        <w:spacing w:after="200"/>
        <w:rPr>
          <w:rFonts w:ascii="Times New Roman" w:hAnsi="Times New Roman"/>
          <w:color w:val="000000"/>
          <w:sz w:val="22"/>
          <w:szCs w:val="22"/>
        </w:rPr>
      </w:pPr>
      <w:r w:rsidRPr="00975348">
        <w:rPr>
          <w:rFonts w:ascii="Times New Roman" w:hAnsi="Times New Roman"/>
          <w:color w:val="000000"/>
          <w:sz w:val="22"/>
          <w:szCs w:val="22"/>
        </w:rPr>
        <w:t>“Activity with invisibility”</w:t>
      </w:r>
    </w:p>
    <w:p w:rsidR="00975348" w:rsidRDefault="00975348" w:rsidP="00C96449">
      <w:pPr>
        <w:spacing w:after="200"/>
        <w:ind w:left="360"/>
        <w:rPr>
          <w:rFonts w:ascii="Times New Roman" w:hAnsi="Times New Roman"/>
          <w:color w:val="000000"/>
          <w:sz w:val="22"/>
          <w:szCs w:val="22"/>
        </w:rPr>
      </w:pPr>
    </w:p>
    <w:p w:rsidR="00975348" w:rsidRPr="006819E1" w:rsidRDefault="00975348" w:rsidP="00C96449">
      <w:pPr>
        <w:spacing w:after="200"/>
        <w:ind w:left="360"/>
        <w:rPr>
          <w:rFonts w:ascii="Times New Roman" w:hAnsi="Times New Roman"/>
          <w:i/>
          <w:color w:val="000000"/>
          <w:sz w:val="22"/>
          <w:szCs w:val="22"/>
        </w:rPr>
      </w:pPr>
      <w:r w:rsidRPr="006819E1">
        <w:rPr>
          <w:rFonts w:ascii="Times New Roman" w:hAnsi="Times New Roman"/>
          <w:i/>
          <w:color w:val="000000"/>
          <w:sz w:val="22"/>
          <w:szCs w:val="22"/>
        </w:rPr>
        <w:t>Contact Management</w:t>
      </w:r>
    </w:p>
    <w:p w:rsidR="00975348" w:rsidRDefault="00975348" w:rsidP="00C96449">
      <w:pPr>
        <w:spacing w:after="200"/>
        <w:ind w:left="360"/>
        <w:rPr>
          <w:rFonts w:ascii="Times New Roman" w:hAnsi="Times New Roman"/>
          <w:color w:val="000000"/>
          <w:sz w:val="22"/>
          <w:szCs w:val="22"/>
        </w:rPr>
      </w:pPr>
      <w:r>
        <w:rPr>
          <w:rFonts w:ascii="Times New Roman" w:hAnsi="Times New Roman"/>
          <w:color w:val="000000"/>
          <w:sz w:val="22"/>
          <w:szCs w:val="22"/>
        </w:rPr>
        <w:t>On one end of the spectrum,</w:t>
      </w:r>
      <w:r w:rsidR="00C96449">
        <w:rPr>
          <w:rFonts w:ascii="Times New Roman" w:hAnsi="Times New Roman"/>
          <w:color w:val="000000"/>
          <w:sz w:val="22"/>
          <w:szCs w:val="22"/>
        </w:rPr>
        <w:t xml:space="preserve"> </w:t>
      </w:r>
      <w:r>
        <w:rPr>
          <w:rFonts w:ascii="Times New Roman" w:hAnsi="Times New Roman"/>
          <w:color w:val="000000"/>
          <w:sz w:val="22"/>
          <w:szCs w:val="22"/>
        </w:rPr>
        <w:t xml:space="preserve">individuals retire and/or move into different agencies or roles, and the connectivity to CEOS is lost when they do so unless there is a known secondary point of contact and/or institutionalization of the membership, including a shared sense of the benefit of CEOS membership within the agency in question. </w:t>
      </w:r>
    </w:p>
    <w:p w:rsidR="00E521E5" w:rsidRDefault="00975348" w:rsidP="00E521E5">
      <w:pPr>
        <w:spacing w:after="200"/>
        <w:ind w:left="360"/>
        <w:rPr>
          <w:rFonts w:ascii="Times New Roman" w:hAnsi="Times New Roman"/>
          <w:color w:val="000000"/>
          <w:sz w:val="22"/>
          <w:szCs w:val="22"/>
        </w:rPr>
      </w:pPr>
      <w:r>
        <w:rPr>
          <w:rFonts w:ascii="Times New Roman" w:hAnsi="Times New Roman"/>
          <w:color w:val="000000"/>
          <w:sz w:val="22"/>
          <w:szCs w:val="22"/>
        </w:rPr>
        <w:t>Given the dynamic nature of membership and participation, especially in a completely voluntary/participatory organization like CEOS, routine contact management will always be a challenge. In the very short term, this challenge can be ameliorated through establishment of both primary- and secondary points of contact wherever possible. In the longer term, CEOS may wish to loo</w:t>
      </w:r>
      <w:r w:rsidR="00AE7849">
        <w:rPr>
          <w:rFonts w:ascii="Times New Roman" w:hAnsi="Times New Roman"/>
          <w:color w:val="000000"/>
          <w:sz w:val="22"/>
          <w:szCs w:val="22"/>
        </w:rPr>
        <w:t>k at ways to ensure that member</w:t>
      </w:r>
      <w:r>
        <w:rPr>
          <w:rFonts w:ascii="Times New Roman" w:hAnsi="Times New Roman"/>
          <w:color w:val="000000"/>
          <w:sz w:val="22"/>
          <w:szCs w:val="22"/>
        </w:rPr>
        <w:t xml:space="preserve"> </w:t>
      </w:r>
      <w:r w:rsidR="00E521E5">
        <w:rPr>
          <w:rFonts w:ascii="Times New Roman" w:hAnsi="Times New Roman"/>
          <w:color w:val="000000"/>
          <w:sz w:val="22"/>
          <w:szCs w:val="22"/>
        </w:rPr>
        <w:t xml:space="preserve">organizations will </w:t>
      </w:r>
      <w:r>
        <w:rPr>
          <w:rFonts w:ascii="Times New Roman" w:hAnsi="Times New Roman"/>
          <w:color w:val="000000"/>
          <w:sz w:val="22"/>
          <w:szCs w:val="22"/>
        </w:rPr>
        <w:t>realize benefit from active participation in CEOS, so that CEOS is valued at an institutional level in member organizations.</w:t>
      </w:r>
    </w:p>
    <w:p w:rsidR="00E521E5" w:rsidRDefault="00E521E5" w:rsidP="00E521E5">
      <w:pPr>
        <w:spacing w:after="200"/>
        <w:ind w:left="360"/>
        <w:rPr>
          <w:rFonts w:ascii="Times New Roman" w:hAnsi="Times New Roman"/>
          <w:color w:val="000000"/>
          <w:sz w:val="22"/>
          <w:szCs w:val="22"/>
        </w:rPr>
      </w:pPr>
    </w:p>
    <w:p w:rsidR="00E521E5" w:rsidRPr="006819E1" w:rsidRDefault="00E521E5" w:rsidP="00E521E5">
      <w:pPr>
        <w:spacing w:after="200"/>
        <w:ind w:left="360"/>
        <w:rPr>
          <w:rFonts w:ascii="Times New Roman" w:hAnsi="Times New Roman"/>
          <w:i/>
          <w:color w:val="000000"/>
          <w:sz w:val="22"/>
          <w:szCs w:val="22"/>
        </w:rPr>
      </w:pPr>
      <w:r w:rsidRPr="006819E1">
        <w:rPr>
          <w:rFonts w:ascii="Times New Roman" w:hAnsi="Times New Roman"/>
          <w:i/>
          <w:color w:val="000000"/>
          <w:sz w:val="22"/>
          <w:szCs w:val="22"/>
        </w:rPr>
        <w:t>Alignment of CEOS with particular members’ agency or organizational goals</w:t>
      </w:r>
    </w:p>
    <w:p w:rsidR="00E521E5" w:rsidRDefault="00975348" w:rsidP="00C96449">
      <w:pPr>
        <w:spacing w:after="200"/>
        <w:ind w:left="360"/>
        <w:rPr>
          <w:rFonts w:ascii="Times New Roman" w:hAnsi="Times New Roman"/>
          <w:color w:val="000000"/>
          <w:sz w:val="22"/>
          <w:szCs w:val="22"/>
        </w:rPr>
      </w:pPr>
      <w:r>
        <w:rPr>
          <w:rFonts w:ascii="Times New Roman" w:hAnsi="Times New Roman"/>
          <w:color w:val="000000"/>
          <w:sz w:val="22"/>
          <w:szCs w:val="22"/>
        </w:rPr>
        <w:t xml:space="preserve">At the other end of the spectrum, </w:t>
      </w:r>
      <w:r w:rsidR="00E521E5">
        <w:rPr>
          <w:rFonts w:ascii="Times New Roman" w:hAnsi="Times New Roman"/>
          <w:color w:val="000000"/>
          <w:sz w:val="22"/>
          <w:szCs w:val="22"/>
        </w:rPr>
        <w:t>examination of the patterns of membership activity showed that seven or eight</w:t>
      </w:r>
      <w:r>
        <w:rPr>
          <w:rFonts w:ascii="Times New Roman" w:hAnsi="Times New Roman"/>
          <w:color w:val="000000"/>
          <w:sz w:val="22"/>
          <w:szCs w:val="22"/>
        </w:rPr>
        <w:t xml:space="preserve"> currently-inactive</w:t>
      </w:r>
      <w:r w:rsidR="003B0838">
        <w:rPr>
          <w:rFonts w:ascii="Times New Roman" w:hAnsi="Times New Roman"/>
          <w:color w:val="000000"/>
          <w:sz w:val="22"/>
          <w:szCs w:val="22"/>
        </w:rPr>
        <w:t xml:space="preserve"> </w:t>
      </w:r>
      <w:r w:rsidR="00E521E5">
        <w:rPr>
          <w:rFonts w:ascii="Times New Roman" w:hAnsi="Times New Roman"/>
          <w:color w:val="000000"/>
          <w:sz w:val="22"/>
          <w:szCs w:val="22"/>
        </w:rPr>
        <w:t xml:space="preserve">CEOS </w:t>
      </w:r>
      <w:r>
        <w:rPr>
          <w:rFonts w:ascii="Times New Roman" w:hAnsi="Times New Roman"/>
          <w:color w:val="000000"/>
          <w:sz w:val="22"/>
          <w:szCs w:val="22"/>
        </w:rPr>
        <w:t>members joined CEOS to participate in a very specific activity – IGOS – and when that activity drew to a close, so did their participation in CEOS.</w:t>
      </w:r>
      <w:r w:rsidR="00E521E5">
        <w:rPr>
          <w:rFonts w:ascii="Times New Roman" w:hAnsi="Times New Roman"/>
          <w:color w:val="000000"/>
          <w:sz w:val="22"/>
          <w:szCs w:val="22"/>
        </w:rPr>
        <w:t xml:space="preserve"> </w:t>
      </w:r>
      <w:r w:rsidR="00E521E5" w:rsidRPr="00C96449">
        <w:rPr>
          <w:rFonts w:ascii="Times New Roman" w:hAnsi="Times New Roman"/>
          <w:color w:val="000000"/>
          <w:sz w:val="22"/>
          <w:szCs w:val="22"/>
        </w:rPr>
        <w:t>Those members are now active in GEO</w:t>
      </w:r>
      <w:r w:rsidR="00E521E5">
        <w:rPr>
          <w:rFonts w:ascii="Times New Roman" w:hAnsi="Times New Roman"/>
          <w:color w:val="000000"/>
          <w:sz w:val="22"/>
          <w:szCs w:val="22"/>
        </w:rPr>
        <w:t>,</w:t>
      </w:r>
      <w:r w:rsidR="00E521E5" w:rsidRPr="00C96449">
        <w:rPr>
          <w:rFonts w:ascii="Times New Roman" w:hAnsi="Times New Roman"/>
          <w:color w:val="000000"/>
          <w:sz w:val="22"/>
          <w:szCs w:val="22"/>
        </w:rPr>
        <w:t xml:space="preserve"> but </w:t>
      </w:r>
      <w:r w:rsidR="00E521E5">
        <w:rPr>
          <w:rFonts w:ascii="Times New Roman" w:hAnsi="Times New Roman"/>
          <w:color w:val="000000"/>
          <w:sz w:val="22"/>
          <w:szCs w:val="22"/>
        </w:rPr>
        <w:t xml:space="preserve">they </w:t>
      </w:r>
      <w:r w:rsidR="00E521E5" w:rsidRPr="00C96449">
        <w:rPr>
          <w:rFonts w:ascii="Times New Roman" w:hAnsi="Times New Roman"/>
          <w:color w:val="000000"/>
          <w:sz w:val="22"/>
          <w:szCs w:val="22"/>
        </w:rPr>
        <w:t>did not remain active in CEOS (</w:t>
      </w:r>
      <w:r w:rsidR="00E521E5">
        <w:rPr>
          <w:rFonts w:ascii="Times New Roman" w:hAnsi="Times New Roman"/>
          <w:color w:val="000000"/>
          <w:sz w:val="22"/>
          <w:szCs w:val="22"/>
        </w:rPr>
        <w:t xml:space="preserve">this is </w:t>
      </w:r>
      <w:r w:rsidR="00E521E5" w:rsidRPr="00C96449">
        <w:rPr>
          <w:rFonts w:ascii="Times New Roman" w:hAnsi="Times New Roman"/>
          <w:color w:val="000000"/>
          <w:sz w:val="22"/>
          <w:szCs w:val="22"/>
        </w:rPr>
        <w:t>especially pertinent for UN organizations).</w:t>
      </w:r>
      <w:r w:rsidR="00E521E5">
        <w:rPr>
          <w:rFonts w:ascii="Times New Roman" w:hAnsi="Times New Roman"/>
          <w:color w:val="000000"/>
          <w:sz w:val="22"/>
          <w:szCs w:val="22"/>
        </w:rPr>
        <w:t xml:space="preserve">  Of</w:t>
      </w:r>
      <w:r>
        <w:rPr>
          <w:rFonts w:ascii="Times New Roman" w:hAnsi="Times New Roman"/>
          <w:color w:val="000000"/>
          <w:sz w:val="22"/>
          <w:szCs w:val="22"/>
        </w:rPr>
        <w:t xml:space="preserve"> </w:t>
      </w:r>
      <w:r w:rsidR="00E521E5" w:rsidRPr="00C96449">
        <w:rPr>
          <w:rFonts w:ascii="Times New Roman" w:hAnsi="Times New Roman"/>
          <w:color w:val="000000"/>
          <w:sz w:val="22"/>
          <w:szCs w:val="22"/>
        </w:rPr>
        <w:t xml:space="preserve">this latter group, there is a sense </w:t>
      </w:r>
      <w:r w:rsidR="00E521E5">
        <w:rPr>
          <w:rFonts w:ascii="Times New Roman" w:hAnsi="Times New Roman"/>
          <w:color w:val="000000"/>
          <w:sz w:val="22"/>
          <w:szCs w:val="22"/>
        </w:rPr>
        <w:t xml:space="preserve">through casual conversation </w:t>
      </w:r>
      <w:r w:rsidR="00E521E5" w:rsidRPr="00C96449">
        <w:rPr>
          <w:rFonts w:ascii="Times New Roman" w:hAnsi="Times New Roman"/>
          <w:color w:val="000000"/>
          <w:sz w:val="22"/>
          <w:szCs w:val="22"/>
        </w:rPr>
        <w:t>that they remain supportive of CEOS even though they no longer participate</w:t>
      </w:r>
      <w:r w:rsidR="00E521E5">
        <w:rPr>
          <w:rFonts w:ascii="Times New Roman" w:hAnsi="Times New Roman"/>
          <w:color w:val="000000"/>
          <w:sz w:val="22"/>
          <w:szCs w:val="22"/>
        </w:rPr>
        <w:t xml:space="preserve"> directly.  </w:t>
      </w:r>
    </w:p>
    <w:p w:rsidR="003B0838" w:rsidRDefault="00E521E5" w:rsidP="00C96449">
      <w:pPr>
        <w:spacing w:after="200"/>
        <w:ind w:left="360"/>
        <w:rPr>
          <w:rFonts w:ascii="Times New Roman" w:hAnsi="Times New Roman"/>
          <w:color w:val="000000"/>
          <w:sz w:val="22"/>
          <w:szCs w:val="22"/>
        </w:rPr>
      </w:pPr>
      <w:r>
        <w:rPr>
          <w:rFonts w:ascii="Times New Roman" w:hAnsi="Times New Roman"/>
          <w:color w:val="000000"/>
          <w:sz w:val="22"/>
          <w:szCs w:val="22"/>
        </w:rPr>
        <w:t xml:space="preserve">As CEOS takes on new activities, it may be expected that similar patterns could recur, and any such “loss” of active members should not necessarily be viewed as a negative; in contrast, it can be construed as beneficial if CEOS is viewed as a group where other organizations can gather </w:t>
      </w:r>
      <w:r w:rsidR="00882251">
        <w:rPr>
          <w:rFonts w:ascii="Times New Roman" w:hAnsi="Times New Roman"/>
          <w:color w:val="000000"/>
          <w:sz w:val="22"/>
          <w:szCs w:val="22"/>
        </w:rPr>
        <w:t xml:space="preserve">at will </w:t>
      </w:r>
      <w:r>
        <w:rPr>
          <w:rFonts w:ascii="Times New Roman" w:hAnsi="Times New Roman"/>
          <w:color w:val="000000"/>
          <w:sz w:val="22"/>
          <w:szCs w:val="22"/>
        </w:rPr>
        <w:t xml:space="preserve">to accomplish specific goals that are relevant to them. No value judgment is made here as to which is the correct course. However, if CEOS should decide that it is important to re-activate members who participated for a particular goal, purpose, or activity, CEOS will need to be able to articulate and demonstrate to those organizations the </w:t>
      </w:r>
      <w:r w:rsidR="00882251">
        <w:rPr>
          <w:rFonts w:ascii="Times New Roman" w:hAnsi="Times New Roman"/>
          <w:color w:val="000000"/>
          <w:sz w:val="22"/>
          <w:szCs w:val="22"/>
        </w:rPr>
        <w:t xml:space="preserve">value proposition of CEOS, i.e. not just the benefit to CEOS of having these members engage, but the </w:t>
      </w:r>
      <w:r>
        <w:rPr>
          <w:rFonts w:ascii="Times New Roman" w:hAnsi="Times New Roman"/>
          <w:color w:val="000000"/>
          <w:sz w:val="22"/>
          <w:szCs w:val="22"/>
        </w:rPr>
        <w:t xml:space="preserve">benefit </w:t>
      </w:r>
      <w:r w:rsidR="00882251">
        <w:rPr>
          <w:rFonts w:ascii="Times New Roman" w:hAnsi="Times New Roman"/>
          <w:color w:val="000000"/>
          <w:sz w:val="22"/>
          <w:szCs w:val="22"/>
        </w:rPr>
        <w:t>that accrues to a member agency or organization through</w:t>
      </w:r>
      <w:r w:rsidR="003B0838">
        <w:rPr>
          <w:rFonts w:ascii="Times New Roman" w:hAnsi="Times New Roman"/>
          <w:color w:val="000000"/>
          <w:sz w:val="22"/>
          <w:szCs w:val="22"/>
        </w:rPr>
        <w:t xml:space="preserve"> its participation </w:t>
      </w:r>
      <w:r w:rsidR="00882251">
        <w:rPr>
          <w:rFonts w:ascii="Times New Roman" w:hAnsi="Times New Roman"/>
          <w:color w:val="000000"/>
          <w:sz w:val="22"/>
          <w:szCs w:val="22"/>
        </w:rPr>
        <w:t>in current CEOS activities</w:t>
      </w:r>
      <w:r>
        <w:rPr>
          <w:rFonts w:ascii="Times New Roman" w:hAnsi="Times New Roman"/>
          <w:color w:val="000000"/>
          <w:sz w:val="22"/>
          <w:szCs w:val="22"/>
        </w:rPr>
        <w:t xml:space="preserve">. </w:t>
      </w:r>
    </w:p>
    <w:p w:rsidR="00C96449" w:rsidRDefault="003B7351" w:rsidP="00C96449">
      <w:pPr>
        <w:spacing w:after="200"/>
        <w:ind w:left="360"/>
        <w:rPr>
          <w:rFonts w:ascii="Times New Roman" w:hAnsi="Times New Roman"/>
          <w:color w:val="000000"/>
          <w:sz w:val="22"/>
          <w:szCs w:val="22"/>
        </w:rPr>
      </w:pPr>
      <w:r>
        <w:rPr>
          <w:rFonts w:ascii="Times New Roman" w:hAnsi="Times New Roman"/>
          <w:color w:val="000000"/>
          <w:sz w:val="22"/>
          <w:szCs w:val="22"/>
        </w:rPr>
        <w:t>I</w:t>
      </w:r>
      <w:r w:rsidR="003B0838">
        <w:rPr>
          <w:rFonts w:ascii="Times New Roman" w:hAnsi="Times New Roman"/>
          <w:color w:val="000000"/>
          <w:sz w:val="22"/>
          <w:szCs w:val="22"/>
        </w:rPr>
        <w:t>n order to better understand this aspect of membership and participation, it is essential that the M&amp;P Study not only reach out to inactive members, but also to include conversations with members who have remained active, especially among smaller agencies and organizations, to understand the value that they place upon CEOS membership.</w:t>
      </w:r>
      <w:r>
        <w:rPr>
          <w:rFonts w:ascii="Times New Roman" w:hAnsi="Times New Roman"/>
          <w:color w:val="000000"/>
          <w:sz w:val="22"/>
          <w:szCs w:val="22"/>
        </w:rPr>
        <w:t xml:space="preserve"> This is the activity alluded to in Step 8 of the “Approach” section above.</w:t>
      </w:r>
    </w:p>
    <w:p w:rsidR="00882251" w:rsidRDefault="00882251" w:rsidP="00C96449">
      <w:pPr>
        <w:spacing w:after="200"/>
        <w:ind w:left="360"/>
        <w:rPr>
          <w:rFonts w:ascii="Times New Roman" w:hAnsi="Times New Roman"/>
          <w:color w:val="000000"/>
          <w:sz w:val="22"/>
          <w:szCs w:val="22"/>
        </w:rPr>
      </w:pPr>
    </w:p>
    <w:p w:rsidR="00882251" w:rsidRPr="003B7351" w:rsidRDefault="00882251" w:rsidP="00882251">
      <w:pPr>
        <w:spacing w:after="200"/>
        <w:ind w:left="360"/>
        <w:rPr>
          <w:rFonts w:ascii="Times New Roman" w:hAnsi="Times New Roman"/>
          <w:i/>
          <w:color w:val="000000"/>
          <w:sz w:val="22"/>
          <w:szCs w:val="22"/>
        </w:rPr>
      </w:pPr>
      <w:r w:rsidRPr="003B7351">
        <w:rPr>
          <w:rFonts w:ascii="Times New Roman" w:hAnsi="Times New Roman"/>
          <w:i/>
          <w:color w:val="000000"/>
          <w:sz w:val="22"/>
          <w:szCs w:val="22"/>
        </w:rPr>
        <w:t>Institutional Barriers and Impediments</w:t>
      </w:r>
    </w:p>
    <w:p w:rsidR="003B0838" w:rsidRDefault="00882251" w:rsidP="00882251">
      <w:pPr>
        <w:spacing w:after="200"/>
        <w:ind w:left="360"/>
        <w:rPr>
          <w:rFonts w:ascii="Times New Roman" w:hAnsi="Times New Roman"/>
          <w:color w:val="000000"/>
          <w:sz w:val="22"/>
          <w:szCs w:val="22"/>
        </w:rPr>
      </w:pPr>
      <w:r w:rsidRPr="00C96449">
        <w:rPr>
          <w:rFonts w:ascii="Times New Roman" w:hAnsi="Times New Roman"/>
          <w:color w:val="000000"/>
          <w:sz w:val="22"/>
          <w:szCs w:val="22"/>
        </w:rPr>
        <w:t xml:space="preserve">Lack of resources to come to meetings </w:t>
      </w:r>
      <w:r w:rsidR="003B0838">
        <w:rPr>
          <w:rFonts w:ascii="Times New Roman" w:hAnsi="Times New Roman"/>
          <w:color w:val="000000"/>
          <w:sz w:val="22"/>
          <w:szCs w:val="22"/>
        </w:rPr>
        <w:t xml:space="preserve">and participate in activities </w:t>
      </w:r>
      <w:r w:rsidRPr="00C96449">
        <w:rPr>
          <w:rFonts w:ascii="Times New Roman" w:hAnsi="Times New Roman"/>
          <w:color w:val="000000"/>
          <w:sz w:val="22"/>
          <w:szCs w:val="22"/>
        </w:rPr>
        <w:t>is a known challeng</w:t>
      </w:r>
      <w:r>
        <w:rPr>
          <w:rFonts w:ascii="Times New Roman" w:hAnsi="Times New Roman"/>
          <w:color w:val="000000"/>
          <w:sz w:val="22"/>
          <w:szCs w:val="22"/>
        </w:rPr>
        <w:t xml:space="preserve">e for some members and associates. Travel funds are chronically limited, and smaller organizations also have limited human resources to devote to the business of an organization like CEOS. </w:t>
      </w:r>
      <w:r w:rsidR="003B0838">
        <w:rPr>
          <w:rFonts w:ascii="Times New Roman" w:hAnsi="Times New Roman"/>
          <w:color w:val="000000"/>
          <w:sz w:val="22"/>
          <w:szCs w:val="22"/>
        </w:rPr>
        <w:t xml:space="preserve">In the current world budget climate, it is likely that resource constraints will remain a considerable challenge for many </w:t>
      </w:r>
      <w:r w:rsidR="007D2BB2">
        <w:rPr>
          <w:rFonts w:ascii="Times New Roman" w:hAnsi="Times New Roman"/>
          <w:color w:val="000000"/>
          <w:sz w:val="22"/>
          <w:szCs w:val="22"/>
        </w:rPr>
        <w:t xml:space="preserve">if not </w:t>
      </w:r>
      <w:r w:rsidR="00AE7849">
        <w:rPr>
          <w:rFonts w:ascii="Times New Roman" w:hAnsi="Times New Roman"/>
          <w:color w:val="000000"/>
          <w:sz w:val="22"/>
          <w:szCs w:val="22"/>
        </w:rPr>
        <w:t xml:space="preserve">all </w:t>
      </w:r>
      <w:r w:rsidR="003B0838">
        <w:rPr>
          <w:rFonts w:ascii="Times New Roman" w:hAnsi="Times New Roman"/>
          <w:color w:val="000000"/>
          <w:sz w:val="22"/>
          <w:szCs w:val="22"/>
        </w:rPr>
        <w:t xml:space="preserve">CEOS members, as they do for other </w:t>
      </w:r>
      <w:r w:rsidR="007D2BB2">
        <w:rPr>
          <w:rFonts w:ascii="Times New Roman" w:hAnsi="Times New Roman"/>
          <w:color w:val="000000"/>
          <w:sz w:val="22"/>
          <w:szCs w:val="22"/>
        </w:rPr>
        <w:t xml:space="preserve">consultative and professional </w:t>
      </w:r>
      <w:r w:rsidR="003B0838">
        <w:rPr>
          <w:rFonts w:ascii="Times New Roman" w:hAnsi="Times New Roman"/>
          <w:color w:val="000000"/>
          <w:sz w:val="22"/>
          <w:szCs w:val="22"/>
        </w:rPr>
        <w:t>organizations as well.</w:t>
      </w:r>
    </w:p>
    <w:p w:rsidR="00882251" w:rsidRPr="00C96449" w:rsidRDefault="00FC5194" w:rsidP="00882251">
      <w:pPr>
        <w:spacing w:after="200"/>
        <w:ind w:left="360"/>
        <w:rPr>
          <w:rFonts w:ascii="Times New Roman" w:hAnsi="Times New Roman"/>
          <w:color w:val="000000"/>
          <w:sz w:val="22"/>
          <w:szCs w:val="22"/>
        </w:rPr>
      </w:pPr>
      <w:r>
        <w:rPr>
          <w:rFonts w:ascii="Times New Roman" w:hAnsi="Times New Roman"/>
          <w:color w:val="000000"/>
          <w:sz w:val="22"/>
          <w:szCs w:val="22"/>
        </w:rPr>
        <w:lastRenderedPageBreak/>
        <w:t>CEOS already conducts monthly Secretariat</w:t>
      </w:r>
      <w:r w:rsidR="003B0838">
        <w:rPr>
          <w:rFonts w:ascii="Times New Roman" w:hAnsi="Times New Roman"/>
          <w:color w:val="000000"/>
          <w:sz w:val="22"/>
          <w:szCs w:val="22"/>
        </w:rPr>
        <w:t xml:space="preserve"> meetings via telecon, and </w:t>
      </w:r>
      <w:r>
        <w:rPr>
          <w:rFonts w:ascii="Times New Roman" w:hAnsi="Times New Roman"/>
          <w:color w:val="000000"/>
          <w:sz w:val="22"/>
          <w:szCs w:val="22"/>
        </w:rPr>
        <w:t>CEOS</w:t>
      </w:r>
      <w:r w:rsidR="003B0838">
        <w:rPr>
          <w:rFonts w:ascii="Times New Roman" w:hAnsi="Times New Roman"/>
          <w:color w:val="000000"/>
          <w:sz w:val="22"/>
          <w:szCs w:val="22"/>
        </w:rPr>
        <w:t xml:space="preserve"> leverages its in-person major meetings through the inclusion of VC, Working Group and other side meetings. In the short term</w:t>
      </w:r>
      <w:r>
        <w:rPr>
          <w:rFonts w:ascii="Times New Roman" w:hAnsi="Times New Roman"/>
          <w:color w:val="000000"/>
          <w:sz w:val="22"/>
          <w:szCs w:val="22"/>
        </w:rPr>
        <w:t xml:space="preserve">, CEOS may also wish to develop new ideas and to look at </w:t>
      </w:r>
      <w:r w:rsidR="003B0838">
        <w:rPr>
          <w:rFonts w:ascii="Times New Roman" w:hAnsi="Times New Roman"/>
          <w:color w:val="000000"/>
          <w:sz w:val="22"/>
          <w:szCs w:val="22"/>
        </w:rPr>
        <w:t xml:space="preserve">ways to increase the use of other successful mechanisms, including greater use of telecommunications technology, and/or holding side meetings at appropriate </w:t>
      </w:r>
      <w:r w:rsidR="004A4DD1">
        <w:rPr>
          <w:rFonts w:ascii="Times New Roman" w:hAnsi="Times New Roman"/>
          <w:color w:val="000000"/>
          <w:sz w:val="22"/>
          <w:szCs w:val="22"/>
        </w:rPr>
        <w:t>international</w:t>
      </w:r>
      <w:r w:rsidR="003B0838">
        <w:rPr>
          <w:rFonts w:ascii="Times New Roman" w:hAnsi="Times New Roman"/>
          <w:color w:val="000000"/>
          <w:sz w:val="22"/>
          <w:szCs w:val="22"/>
        </w:rPr>
        <w:t xml:space="preserve"> conferences. </w:t>
      </w:r>
    </w:p>
    <w:p w:rsidR="00C96449" w:rsidRPr="00C96449" w:rsidRDefault="00C96449" w:rsidP="00C96449">
      <w:pPr>
        <w:spacing w:after="200"/>
        <w:ind w:left="360"/>
        <w:rPr>
          <w:rFonts w:ascii="Times New Roman" w:hAnsi="Times New Roman"/>
          <w:color w:val="000000"/>
          <w:sz w:val="22"/>
          <w:szCs w:val="22"/>
        </w:rPr>
      </w:pPr>
    </w:p>
    <w:p w:rsidR="00DE4264" w:rsidRPr="003B7351" w:rsidRDefault="00DE4264" w:rsidP="00DE4264">
      <w:pPr>
        <w:spacing w:after="200"/>
        <w:ind w:left="360"/>
        <w:rPr>
          <w:rFonts w:ascii="Times New Roman" w:hAnsi="Times New Roman"/>
          <w:i/>
          <w:color w:val="000000"/>
          <w:sz w:val="22"/>
          <w:szCs w:val="22"/>
        </w:rPr>
      </w:pPr>
      <w:r w:rsidRPr="003B7351">
        <w:rPr>
          <w:rFonts w:ascii="Times New Roman" w:hAnsi="Times New Roman"/>
          <w:i/>
          <w:color w:val="000000"/>
          <w:sz w:val="22"/>
          <w:szCs w:val="22"/>
        </w:rPr>
        <w:t>“Activity with Invisibility”</w:t>
      </w:r>
    </w:p>
    <w:p w:rsidR="00DE4264" w:rsidRDefault="00DE4264" w:rsidP="00DE4264">
      <w:pPr>
        <w:spacing w:after="200"/>
        <w:ind w:left="360"/>
        <w:rPr>
          <w:rFonts w:ascii="Times New Roman" w:hAnsi="Times New Roman"/>
          <w:color w:val="000000"/>
          <w:sz w:val="22"/>
          <w:szCs w:val="22"/>
        </w:rPr>
      </w:pPr>
      <w:r>
        <w:rPr>
          <w:rFonts w:ascii="Times New Roman" w:hAnsi="Times New Roman"/>
          <w:color w:val="000000"/>
          <w:sz w:val="22"/>
          <w:szCs w:val="22"/>
        </w:rPr>
        <w:t>There is anecdotal evidence that s</w:t>
      </w:r>
      <w:r w:rsidR="00C96449" w:rsidRPr="00C96449">
        <w:rPr>
          <w:rFonts w:ascii="Times New Roman" w:hAnsi="Times New Roman"/>
          <w:color w:val="000000"/>
          <w:sz w:val="22"/>
          <w:szCs w:val="22"/>
        </w:rPr>
        <w:t>ome members / associates are active in working group</w:t>
      </w:r>
      <w:r>
        <w:rPr>
          <w:rFonts w:ascii="Times New Roman" w:hAnsi="Times New Roman"/>
          <w:color w:val="000000"/>
          <w:sz w:val="22"/>
          <w:szCs w:val="22"/>
        </w:rPr>
        <w:t xml:space="preserve">s and possibly other working-level interactions and activities, but not at the Plenary level, and there is strong anecdotal evidence that such participation tends to be overlooked when CEOS talks about membership and participation. A better assessment on the extent of such participation will be forthcoming when the review of past meeting notes, minutes, and attendance lists is complete (although as a caveat, the existence of those materials is itself incomplete, so a perfectly clean dataset is not possible at this time).  </w:t>
      </w:r>
    </w:p>
    <w:p w:rsidR="001F60DE" w:rsidRDefault="00DE4264" w:rsidP="00DE4264">
      <w:pPr>
        <w:spacing w:after="200"/>
        <w:ind w:left="360"/>
        <w:rPr>
          <w:rFonts w:ascii="Times New Roman" w:hAnsi="Times New Roman"/>
          <w:color w:val="000000"/>
          <w:sz w:val="22"/>
          <w:szCs w:val="22"/>
        </w:rPr>
      </w:pPr>
      <w:r>
        <w:rPr>
          <w:rFonts w:ascii="Times New Roman" w:hAnsi="Times New Roman"/>
          <w:color w:val="000000"/>
          <w:sz w:val="22"/>
          <w:szCs w:val="22"/>
        </w:rPr>
        <w:t xml:space="preserve">In any case, it is crucial that CEOS recognize and value the contributions of members who participate in only those parts of the organization that are of relevance to them. </w:t>
      </w:r>
      <w:r w:rsidR="003C2E11">
        <w:rPr>
          <w:rFonts w:ascii="Times New Roman" w:hAnsi="Times New Roman"/>
          <w:color w:val="000000"/>
          <w:sz w:val="22"/>
          <w:szCs w:val="22"/>
        </w:rPr>
        <w:t xml:space="preserve">An immediate step that CEOS could take to ensure that there is no “activity with invisibility” would be to institute a policy </w:t>
      </w:r>
      <w:r w:rsidR="003B7351">
        <w:rPr>
          <w:rFonts w:ascii="Times New Roman" w:hAnsi="Times New Roman"/>
          <w:color w:val="000000"/>
          <w:sz w:val="22"/>
          <w:szCs w:val="22"/>
        </w:rPr>
        <w:t xml:space="preserve">going forward </w:t>
      </w:r>
      <w:r w:rsidR="003C2E11">
        <w:rPr>
          <w:rFonts w:ascii="Times New Roman" w:hAnsi="Times New Roman"/>
          <w:color w:val="000000"/>
          <w:sz w:val="22"/>
          <w:szCs w:val="22"/>
        </w:rPr>
        <w:t xml:space="preserve">of recording who participates in any and all CEOS meetings, including Plenary, SIT, Working Groups, Virtual Constellations, SBAs, and any associated groups, and establishing a central repository for meeting notes and attendance lists so that the information is accessible to CEOS leadership. </w:t>
      </w:r>
      <w:r w:rsidR="003B7351">
        <w:rPr>
          <w:rFonts w:ascii="Times New Roman" w:hAnsi="Times New Roman"/>
          <w:color w:val="000000"/>
          <w:sz w:val="22"/>
          <w:szCs w:val="22"/>
        </w:rPr>
        <w:t xml:space="preserve">It would also be valuable to CEOS if </w:t>
      </w:r>
      <w:r w:rsidR="000976AE">
        <w:rPr>
          <w:rFonts w:ascii="Times New Roman" w:hAnsi="Times New Roman"/>
          <w:color w:val="000000"/>
          <w:sz w:val="22"/>
          <w:szCs w:val="22"/>
        </w:rPr>
        <w:t xml:space="preserve">members were to take an action to ensure that </w:t>
      </w:r>
      <w:r w:rsidR="003B7351">
        <w:rPr>
          <w:rFonts w:ascii="Times New Roman" w:hAnsi="Times New Roman"/>
          <w:color w:val="000000"/>
          <w:sz w:val="22"/>
          <w:szCs w:val="22"/>
        </w:rPr>
        <w:t>existing past lists currently held in disparate locations</w:t>
      </w:r>
      <w:r w:rsidR="003B7351" w:rsidRPr="003B7351">
        <w:rPr>
          <w:rFonts w:ascii="Times New Roman" w:hAnsi="Times New Roman"/>
          <w:color w:val="000000"/>
          <w:sz w:val="22"/>
          <w:szCs w:val="22"/>
        </w:rPr>
        <w:t xml:space="preserve"> </w:t>
      </w:r>
      <w:r w:rsidR="003B7351">
        <w:rPr>
          <w:rFonts w:ascii="Times New Roman" w:hAnsi="Times New Roman"/>
          <w:color w:val="000000"/>
          <w:sz w:val="22"/>
          <w:szCs w:val="22"/>
        </w:rPr>
        <w:t xml:space="preserve">be gathered and placed in that repository. </w:t>
      </w:r>
      <w:r w:rsidR="003C2E11">
        <w:rPr>
          <w:rFonts w:ascii="Times New Roman" w:hAnsi="Times New Roman"/>
          <w:color w:val="000000"/>
          <w:sz w:val="22"/>
          <w:szCs w:val="22"/>
        </w:rPr>
        <w:t xml:space="preserve">A complete list of annual participation would also help to support the ongoing efforts of the CEO/DCEO/SEO to maintain up to date contact information. </w:t>
      </w:r>
    </w:p>
    <w:p w:rsidR="001F60DE" w:rsidRDefault="001F60DE" w:rsidP="00DE4264">
      <w:pPr>
        <w:spacing w:after="200"/>
        <w:ind w:left="360"/>
        <w:rPr>
          <w:rFonts w:ascii="Times New Roman" w:hAnsi="Times New Roman"/>
          <w:color w:val="000000"/>
          <w:sz w:val="22"/>
          <w:szCs w:val="22"/>
        </w:rPr>
      </w:pPr>
    </w:p>
    <w:p w:rsidR="00275D04" w:rsidRDefault="00275D04" w:rsidP="006C6AD9">
      <w:pPr>
        <w:spacing w:after="120"/>
        <w:rPr>
          <w:rFonts w:ascii="Times New Roman" w:hAnsi="Times New Roman"/>
          <w:i/>
          <w:sz w:val="22"/>
        </w:rPr>
      </w:pPr>
    </w:p>
    <w:p w:rsidR="006C6AD9" w:rsidRDefault="006C6AD9" w:rsidP="006C6AD9">
      <w:pPr>
        <w:spacing w:after="120"/>
        <w:rPr>
          <w:rFonts w:ascii="Times New Roman" w:hAnsi="Times New Roman"/>
          <w:i/>
          <w:sz w:val="22"/>
        </w:rPr>
      </w:pPr>
    </w:p>
    <w:p w:rsidR="006C6AD9" w:rsidRDefault="006C6AD9" w:rsidP="006C6AD9">
      <w:pPr>
        <w:spacing w:after="120"/>
        <w:rPr>
          <w:rFonts w:ascii="Times New Roman" w:hAnsi="Times New Roman"/>
          <w:i/>
          <w:sz w:val="22"/>
        </w:rPr>
      </w:pPr>
    </w:p>
    <w:sectPr w:rsidR="006C6AD9" w:rsidSect="001E6FD0">
      <w:footerReference w:type="default" r:id="rId7"/>
      <w:pgSz w:w="12240" w:h="15840"/>
      <w:pgMar w:top="1152" w:right="1152" w:bottom="1152" w:left="1152" w:header="0" w:footer="57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6E43" w:rsidRDefault="00A66E43" w:rsidP="00DC597B">
      <w:r>
        <w:separator/>
      </w:r>
    </w:p>
  </w:endnote>
  <w:endnote w:type="continuationSeparator" w:id="0">
    <w:p w:rsidR="00A66E43" w:rsidRDefault="00A66E43" w:rsidP="00DC59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00000003" w:usb1="00000000" w:usb2="00000000" w:usb3="00000000" w:csb0="00000001" w:csb1="00000000"/>
  </w:font>
  <w:font w:name="Times">
    <w:panose1 w:val="02020603050405020304"/>
    <w:charset w:val="4D"/>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351" w:rsidRDefault="003B7351" w:rsidP="00AF5D89">
    <w:pPr>
      <w:pStyle w:val="Footer"/>
      <w:jc w:val="right"/>
      <w:rPr>
        <w:i/>
        <w:sz w:val="20"/>
      </w:rPr>
    </w:pPr>
  </w:p>
  <w:p w:rsidR="003B7351" w:rsidRDefault="003B7351" w:rsidP="00AF5D89">
    <w:pPr>
      <w:pStyle w:val="Footer"/>
      <w:jc w:val="right"/>
      <w:rPr>
        <w:i/>
        <w:sz w:val="20"/>
      </w:rPr>
    </w:pPr>
    <w:r>
      <w:rPr>
        <w:i/>
        <w:sz w:val="20"/>
      </w:rPr>
      <w:t>CSS Membership &amp; Participation Session for SIT-27</w:t>
    </w:r>
  </w:p>
  <w:p w:rsidR="003B7351" w:rsidRPr="00AF5D89" w:rsidRDefault="003B7351" w:rsidP="00AF5D89">
    <w:pPr>
      <w:pStyle w:val="Footer"/>
      <w:jc w:val="right"/>
      <w:rPr>
        <w:i/>
        <w:sz w:val="20"/>
      </w:rPr>
    </w:pPr>
    <w:r>
      <w:rPr>
        <w:i/>
        <w:sz w:val="20"/>
      </w:rPr>
      <w:t>13 March 2012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6E43" w:rsidRDefault="00A66E43" w:rsidP="00DC597B">
      <w:r>
        <w:separator/>
      </w:r>
    </w:p>
  </w:footnote>
  <w:footnote w:type="continuationSeparator" w:id="0">
    <w:p w:rsidR="00A66E43" w:rsidRDefault="00A66E43" w:rsidP="00DC59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74691"/>
    <w:multiLevelType w:val="hybridMultilevel"/>
    <w:tmpl w:val="E46C9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430F3C"/>
    <w:multiLevelType w:val="hybridMultilevel"/>
    <w:tmpl w:val="60B0D8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20739DD"/>
    <w:multiLevelType w:val="hybridMultilevel"/>
    <w:tmpl w:val="2B104A54"/>
    <w:lvl w:ilvl="0" w:tplc="EE6EA7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47A52B0"/>
    <w:multiLevelType w:val="hybridMultilevel"/>
    <w:tmpl w:val="FA88C1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8E6DAC"/>
    <w:multiLevelType w:val="hybridMultilevel"/>
    <w:tmpl w:val="3CF889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CCF5C9A"/>
    <w:multiLevelType w:val="hybridMultilevel"/>
    <w:tmpl w:val="8390BF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A26627"/>
    <w:multiLevelType w:val="hybridMultilevel"/>
    <w:tmpl w:val="590A3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4A58A0"/>
    <w:multiLevelType w:val="hybridMultilevel"/>
    <w:tmpl w:val="3DAC41B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CE04EE"/>
    <w:multiLevelType w:val="hybridMultilevel"/>
    <w:tmpl w:val="85127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F64B5E"/>
    <w:multiLevelType w:val="hybridMultilevel"/>
    <w:tmpl w:val="42C6F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8E1350"/>
    <w:multiLevelType w:val="hybridMultilevel"/>
    <w:tmpl w:val="3CF88982"/>
    <w:lvl w:ilvl="0" w:tplc="0409000F">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0900FF6"/>
    <w:multiLevelType w:val="hybridMultilevel"/>
    <w:tmpl w:val="EA78A6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673422B"/>
    <w:multiLevelType w:val="hybridMultilevel"/>
    <w:tmpl w:val="3D7E9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E051DB4"/>
    <w:multiLevelType w:val="hybridMultilevel"/>
    <w:tmpl w:val="73C24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F3A7027"/>
    <w:multiLevelType w:val="hybridMultilevel"/>
    <w:tmpl w:val="BC6CF9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61291EF0"/>
    <w:multiLevelType w:val="hybridMultilevel"/>
    <w:tmpl w:val="49581B34"/>
    <w:lvl w:ilvl="0" w:tplc="EE6EA714">
      <w:start w:val="1"/>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1BA665C"/>
    <w:multiLevelType w:val="hybridMultilevel"/>
    <w:tmpl w:val="229E7C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8C80AF4"/>
    <w:multiLevelType w:val="hybridMultilevel"/>
    <w:tmpl w:val="CD20E0C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B96393C"/>
    <w:multiLevelType w:val="hybridMultilevel"/>
    <w:tmpl w:val="CB04E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961EDD"/>
    <w:multiLevelType w:val="hybridMultilevel"/>
    <w:tmpl w:val="8264D7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D586B35"/>
    <w:multiLevelType w:val="hybridMultilevel"/>
    <w:tmpl w:val="54E0A4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F98327A"/>
    <w:multiLevelType w:val="hybridMultilevel"/>
    <w:tmpl w:val="71E4912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9"/>
  </w:num>
  <w:num w:numId="2">
    <w:abstractNumId w:val="9"/>
  </w:num>
  <w:num w:numId="3">
    <w:abstractNumId w:val="0"/>
  </w:num>
  <w:num w:numId="4">
    <w:abstractNumId w:val="18"/>
  </w:num>
  <w:num w:numId="5">
    <w:abstractNumId w:val="20"/>
  </w:num>
  <w:num w:numId="6">
    <w:abstractNumId w:val="13"/>
  </w:num>
  <w:num w:numId="7">
    <w:abstractNumId w:val="2"/>
  </w:num>
  <w:num w:numId="8">
    <w:abstractNumId w:val="15"/>
  </w:num>
  <w:num w:numId="9">
    <w:abstractNumId w:val="16"/>
  </w:num>
  <w:num w:numId="10">
    <w:abstractNumId w:val="14"/>
  </w:num>
  <w:num w:numId="11">
    <w:abstractNumId w:val="21"/>
  </w:num>
  <w:num w:numId="12">
    <w:abstractNumId w:val="3"/>
  </w:num>
  <w:num w:numId="13">
    <w:abstractNumId w:val="4"/>
  </w:num>
  <w:num w:numId="14">
    <w:abstractNumId w:val="10"/>
  </w:num>
  <w:num w:numId="15">
    <w:abstractNumId w:val="8"/>
  </w:num>
  <w:num w:numId="16">
    <w:abstractNumId w:val="17"/>
  </w:num>
  <w:num w:numId="17">
    <w:abstractNumId w:val="1"/>
  </w:num>
  <w:num w:numId="18">
    <w:abstractNumId w:val="6"/>
  </w:num>
  <w:num w:numId="19">
    <w:abstractNumId w:val="5"/>
  </w:num>
  <w:num w:numId="20">
    <w:abstractNumId w:val="7"/>
  </w:num>
  <w:num w:numId="21">
    <w:abstractNumId w:val="12"/>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981727"/>
    <w:rsid w:val="000027AA"/>
    <w:rsid w:val="000039CC"/>
    <w:rsid w:val="00034365"/>
    <w:rsid w:val="000369EA"/>
    <w:rsid w:val="000976AE"/>
    <w:rsid w:val="000E455C"/>
    <w:rsid w:val="0010721D"/>
    <w:rsid w:val="00117760"/>
    <w:rsid w:val="00122D97"/>
    <w:rsid w:val="00137353"/>
    <w:rsid w:val="00175720"/>
    <w:rsid w:val="00197F79"/>
    <w:rsid w:val="001A1CA8"/>
    <w:rsid w:val="001B5905"/>
    <w:rsid w:val="001D1FAF"/>
    <w:rsid w:val="001D58D4"/>
    <w:rsid w:val="001E6FD0"/>
    <w:rsid w:val="001F60DE"/>
    <w:rsid w:val="002419F4"/>
    <w:rsid w:val="00256CA3"/>
    <w:rsid w:val="00267F4B"/>
    <w:rsid w:val="00275D04"/>
    <w:rsid w:val="00283590"/>
    <w:rsid w:val="002B6B2B"/>
    <w:rsid w:val="002E6844"/>
    <w:rsid w:val="002F53BF"/>
    <w:rsid w:val="00340FA3"/>
    <w:rsid w:val="00344626"/>
    <w:rsid w:val="00357B10"/>
    <w:rsid w:val="003B0838"/>
    <w:rsid w:val="003B7351"/>
    <w:rsid w:val="003C2E11"/>
    <w:rsid w:val="003F5125"/>
    <w:rsid w:val="00463817"/>
    <w:rsid w:val="004A2AEC"/>
    <w:rsid w:val="004A3664"/>
    <w:rsid w:val="004A4DD1"/>
    <w:rsid w:val="00586D2B"/>
    <w:rsid w:val="005C0184"/>
    <w:rsid w:val="005C3CF6"/>
    <w:rsid w:val="005F283D"/>
    <w:rsid w:val="00606847"/>
    <w:rsid w:val="00623B18"/>
    <w:rsid w:val="00661137"/>
    <w:rsid w:val="006819E1"/>
    <w:rsid w:val="006911AC"/>
    <w:rsid w:val="006C6AD9"/>
    <w:rsid w:val="006D519E"/>
    <w:rsid w:val="00700909"/>
    <w:rsid w:val="00745081"/>
    <w:rsid w:val="007D2BB2"/>
    <w:rsid w:val="007D586C"/>
    <w:rsid w:val="00835BB7"/>
    <w:rsid w:val="008435FB"/>
    <w:rsid w:val="0087530B"/>
    <w:rsid w:val="00882251"/>
    <w:rsid w:val="00892812"/>
    <w:rsid w:val="008B7433"/>
    <w:rsid w:val="008D7349"/>
    <w:rsid w:val="00917632"/>
    <w:rsid w:val="00975348"/>
    <w:rsid w:val="00981727"/>
    <w:rsid w:val="009F09A8"/>
    <w:rsid w:val="00A66E43"/>
    <w:rsid w:val="00AE7849"/>
    <w:rsid w:val="00AF5D89"/>
    <w:rsid w:val="00B32AE6"/>
    <w:rsid w:val="00BD456D"/>
    <w:rsid w:val="00C04C9D"/>
    <w:rsid w:val="00C113C7"/>
    <w:rsid w:val="00C3588E"/>
    <w:rsid w:val="00C634F0"/>
    <w:rsid w:val="00C65F55"/>
    <w:rsid w:val="00C8717B"/>
    <w:rsid w:val="00C96449"/>
    <w:rsid w:val="00D1387A"/>
    <w:rsid w:val="00D67FB2"/>
    <w:rsid w:val="00D842DA"/>
    <w:rsid w:val="00DC597B"/>
    <w:rsid w:val="00DC661C"/>
    <w:rsid w:val="00DE4264"/>
    <w:rsid w:val="00E0393A"/>
    <w:rsid w:val="00E07325"/>
    <w:rsid w:val="00E2686F"/>
    <w:rsid w:val="00E34B95"/>
    <w:rsid w:val="00E521E5"/>
    <w:rsid w:val="00E71C99"/>
    <w:rsid w:val="00EB58B2"/>
    <w:rsid w:val="00EF4BA6"/>
    <w:rsid w:val="00F13ACB"/>
    <w:rsid w:val="00F25F7C"/>
    <w:rsid w:val="00F3785D"/>
    <w:rsid w:val="00FA7392"/>
    <w:rsid w:val="00FC5194"/>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List Paragraph" w:uiPriority="34" w:qFormat="1"/>
  </w:latentStyles>
  <w:style w:type="paragraph" w:default="1" w:styleId="Normal">
    <w:name w:val="Normal"/>
    <w:qFormat/>
    <w:rsid w:val="009817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4CF5"/>
    <w:rPr>
      <w:rFonts w:ascii="Lucida Grande" w:hAnsi="Lucida Grande"/>
      <w:sz w:val="18"/>
      <w:szCs w:val="18"/>
    </w:rPr>
  </w:style>
  <w:style w:type="character" w:customStyle="1" w:styleId="BalloonTextChar">
    <w:name w:val="Balloon Text Char"/>
    <w:basedOn w:val="DefaultParagraphFont"/>
    <w:link w:val="BalloonText"/>
    <w:uiPriority w:val="99"/>
    <w:semiHidden/>
    <w:rsid w:val="00654CF5"/>
    <w:rPr>
      <w:rFonts w:ascii="Lucida Grande" w:hAnsi="Lucida Grande"/>
      <w:sz w:val="18"/>
      <w:szCs w:val="18"/>
    </w:rPr>
  </w:style>
  <w:style w:type="paragraph" w:styleId="ListParagraph">
    <w:name w:val="List Paragraph"/>
    <w:basedOn w:val="Normal"/>
    <w:uiPriority w:val="34"/>
    <w:qFormat/>
    <w:rsid w:val="00981727"/>
    <w:pPr>
      <w:ind w:left="720"/>
      <w:contextualSpacing/>
    </w:pPr>
  </w:style>
  <w:style w:type="table" w:styleId="TableGrid">
    <w:name w:val="Table Grid"/>
    <w:basedOn w:val="TableNormal"/>
    <w:uiPriority w:val="59"/>
    <w:rsid w:val="008D734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AF5D89"/>
    <w:pPr>
      <w:tabs>
        <w:tab w:val="center" w:pos="4320"/>
        <w:tab w:val="right" w:pos="8640"/>
      </w:tabs>
    </w:pPr>
  </w:style>
  <w:style w:type="character" w:customStyle="1" w:styleId="HeaderChar">
    <w:name w:val="Header Char"/>
    <w:basedOn w:val="DefaultParagraphFont"/>
    <w:link w:val="Header"/>
    <w:uiPriority w:val="99"/>
    <w:semiHidden/>
    <w:rsid w:val="00AF5D89"/>
  </w:style>
  <w:style w:type="paragraph" w:styleId="Footer">
    <w:name w:val="footer"/>
    <w:basedOn w:val="Normal"/>
    <w:link w:val="FooterChar"/>
    <w:uiPriority w:val="99"/>
    <w:semiHidden/>
    <w:unhideWhenUsed/>
    <w:rsid w:val="00AF5D89"/>
    <w:pPr>
      <w:tabs>
        <w:tab w:val="center" w:pos="4320"/>
        <w:tab w:val="right" w:pos="8640"/>
      </w:tabs>
    </w:pPr>
  </w:style>
  <w:style w:type="character" w:customStyle="1" w:styleId="FooterChar">
    <w:name w:val="Footer Char"/>
    <w:basedOn w:val="DefaultParagraphFont"/>
    <w:link w:val="Footer"/>
    <w:uiPriority w:val="99"/>
    <w:semiHidden/>
    <w:rsid w:val="00AF5D89"/>
  </w:style>
  <w:style w:type="character" w:styleId="Emphasis">
    <w:name w:val="Emphasis"/>
    <w:basedOn w:val="DefaultParagraphFont"/>
    <w:uiPriority w:val="20"/>
    <w:rsid w:val="00606847"/>
    <w:rPr>
      <w:i/>
    </w:rPr>
  </w:style>
  <w:style w:type="paragraph" w:styleId="NormalWeb">
    <w:name w:val="Normal (Web)"/>
    <w:basedOn w:val="Normal"/>
    <w:uiPriority w:val="99"/>
    <w:rsid w:val="00117760"/>
    <w:pPr>
      <w:spacing w:beforeLines="1" w:afterLines="1"/>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1087726616">
      <w:bodyDiv w:val="1"/>
      <w:marLeft w:val="0"/>
      <w:marRight w:val="0"/>
      <w:marTop w:val="0"/>
      <w:marBottom w:val="0"/>
      <w:divBdr>
        <w:top w:val="none" w:sz="0" w:space="0" w:color="auto"/>
        <w:left w:val="none" w:sz="0" w:space="0" w:color="auto"/>
        <w:bottom w:val="none" w:sz="0" w:space="0" w:color="auto"/>
        <w:right w:val="none" w:sz="0" w:space="0" w:color="auto"/>
      </w:divBdr>
      <w:divsChild>
        <w:div w:id="1195927956">
          <w:marLeft w:val="547"/>
          <w:marRight w:val="0"/>
          <w:marTop w:val="0"/>
          <w:marBottom w:val="0"/>
          <w:divBdr>
            <w:top w:val="none" w:sz="0" w:space="0" w:color="auto"/>
            <w:left w:val="none" w:sz="0" w:space="0" w:color="auto"/>
            <w:bottom w:val="none" w:sz="0" w:space="0" w:color="auto"/>
            <w:right w:val="none" w:sz="0" w:space="0" w:color="auto"/>
          </w:divBdr>
        </w:div>
        <w:div w:id="2020041580">
          <w:marLeft w:val="1166"/>
          <w:marRight w:val="0"/>
          <w:marTop w:val="0"/>
          <w:marBottom w:val="0"/>
          <w:divBdr>
            <w:top w:val="none" w:sz="0" w:space="0" w:color="auto"/>
            <w:left w:val="none" w:sz="0" w:space="0" w:color="auto"/>
            <w:bottom w:val="none" w:sz="0" w:space="0" w:color="auto"/>
            <w:right w:val="none" w:sz="0" w:space="0" w:color="auto"/>
          </w:divBdr>
        </w:div>
        <w:div w:id="1171405256">
          <w:marLeft w:val="1166"/>
          <w:marRight w:val="0"/>
          <w:marTop w:val="0"/>
          <w:marBottom w:val="0"/>
          <w:divBdr>
            <w:top w:val="none" w:sz="0" w:space="0" w:color="auto"/>
            <w:left w:val="none" w:sz="0" w:space="0" w:color="auto"/>
            <w:bottom w:val="none" w:sz="0" w:space="0" w:color="auto"/>
            <w:right w:val="none" w:sz="0" w:space="0" w:color="auto"/>
          </w:divBdr>
        </w:div>
        <w:div w:id="1392001163">
          <w:marLeft w:val="1166"/>
          <w:marRight w:val="0"/>
          <w:marTop w:val="0"/>
          <w:marBottom w:val="0"/>
          <w:divBdr>
            <w:top w:val="none" w:sz="0" w:space="0" w:color="auto"/>
            <w:left w:val="none" w:sz="0" w:space="0" w:color="auto"/>
            <w:bottom w:val="none" w:sz="0" w:space="0" w:color="auto"/>
            <w:right w:val="none" w:sz="0" w:space="0" w:color="auto"/>
          </w:divBdr>
        </w:div>
      </w:divsChild>
    </w:div>
    <w:div w:id="1398821952">
      <w:bodyDiv w:val="1"/>
      <w:marLeft w:val="0"/>
      <w:marRight w:val="0"/>
      <w:marTop w:val="0"/>
      <w:marBottom w:val="0"/>
      <w:divBdr>
        <w:top w:val="none" w:sz="0" w:space="0" w:color="auto"/>
        <w:left w:val="none" w:sz="0" w:space="0" w:color="auto"/>
        <w:bottom w:val="none" w:sz="0" w:space="0" w:color="auto"/>
        <w:right w:val="none" w:sz="0" w:space="0" w:color="auto"/>
      </w:divBdr>
      <w:divsChild>
        <w:div w:id="1328939635">
          <w:marLeft w:val="547"/>
          <w:marRight w:val="0"/>
          <w:marTop w:val="0"/>
          <w:marBottom w:val="0"/>
          <w:divBdr>
            <w:top w:val="none" w:sz="0" w:space="0" w:color="auto"/>
            <w:left w:val="none" w:sz="0" w:space="0" w:color="auto"/>
            <w:bottom w:val="none" w:sz="0" w:space="0" w:color="auto"/>
            <w:right w:val="none" w:sz="0" w:space="0" w:color="auto"/>
          </w:divBdr>
        </w:div>
        <w:div w:id="2063943343">
          <w:marLeft w:val="1166"/>
          <w:marRight w:val="0"/>
          <w:marTop w:val="0"/>
          <w:marBottom w:val="0"/>
          <w:divBdr>
            <w:top w:val="none" w:sz="0" w:space="0" w:color="auto"/>
            <w:left w:val="none" w:sz="0" w:space="0" w:color="auto"/>
            <w:bottom w:val="none" w:sz="0" w:space="0" w:color="auto"/>
            <w:right w:val="none" w:sz="0" w:space="0" w:color="auto"/>
          </w:divBdr>
        </w:div>
        <w:div w:id="1348481515">
          <w:marLeft w:val="1166"/>
          <w:marRight w:val="0"/>
          <w:marTop w:val="0"/>
          <w:marBottom w:val="0"/>
          <w:divBdr>
            <w:top w:val="none" w:sz="0" w:space="0" w:color="auto"/>
            <w:left w:val="none" w:sz="0" w:space="0" w:color="auto"/>
            <w:bottom w:val="none" w:sz="0" w:space="0" w:color="auto"/>
            <w:right w:val="none" w:sz="0" w:space="0" w:color="auto"/>
          </w:divBdr>
        </w:div>
        <w:div w:id="520777303">
          <w:marLeft w:val="1166"/>
          <w:marRight w:val="0"/>
          <w:marTop w:val="0"/>
          <w:marBottom w:val="0"/>
          <w:divBdr>
            <w:top w:val="none" w:sz="0" w:space="0" w:color="auto"/>
            <w:left w:val="none" w:sz="0" w:space="0" w:color="auto"/>
            <w:bottom w:val="none" w:sz="0" w:space="0" w:color="auto"/>
            <w:right w:val="none" w:sz="0" w:space="0" w:color="auto"/>
          </w:divBdr>
        </w:div>
        <w:div w:id="615210563">
          <w:marLeft w:val="1166"/>
          <w:marRight w:val="0"/>
          <w:marTop w:val="0"/>
          <w:marBottom w:val="0"/>
          <w:divBdr>
            <w:top w:val="none" w:sz="0" w:space="0" w:color="auto"/>
            <w:left w:val="none" w:sz="0" w:space="0" w:color="auto"/>
            <w:bottom w:val="none" w:sz="0" w:space="0" w:color="auto"/>
            <w:right w:val="none" w:sz="0" w:space="0" w:color="auto"/>
          </w:divBdr>
        </w:div>
      </w:divsChild>
    </w:div>
    <w:div w:id="1572428236">
      <w:bodyDiv w:val="1"/>
      <w:marLeft w:val="0"/>
      <w:marRight w:val="0"/>
      <w:marTop w:val="0"/>
      <w:marBottom w:val="0"/>
      <w:divBdr>
        <w:top w:val="none" w:sz="0" w:space="0" w:color="auto"/>
        <w:left w:val="none" w:sz="0" w:space="0" w:color="auto"/>
        <w:bottom w:val="none" w:sz="0" w:space="0" w:color="auto"/>
        <w:right w:val="none" w:sz="0" w:space="0" w:color="auto"/>
      </w:divBdr>
    </w:div>
    <w:div w:id="1996449038">
      <w:bodyDiv w:val="1"/>
      <w:marLeft w:val="0"/>
      <w:marRight w:val="0"/>
      <w:marTop w:val="0"/>
      <w:marBottom w:val="0"/>
      <w:divBdr>
        <w:top w:val="none" w:sz="0" w:space="0" w:color="auto"/>
        <w:left w:val="none" w:sz="0" w:space="0" w:color="auto"/>
        <w:bottom w:val="none" w:sz="0" w:space="0" w:color="auto"/>
        <w:right w:val="none" w:sz="0" w:space="0" w:color="auto"/>
      </w:divBdr>
      <w:divsChild>
        <w:div w:id="1900937405">
          <w:marLeft w:val="1166"/>
          <w:marRight w:val="0"/>
          <w:marTop w:val="0"/>
          <w:marBottom w:val="0"/>
          <w:divBdr>
            <w:top w:val="none" w:sz="0" w:space="0" w:color="auto"/>
            <w:left w:val="none" w:sz="0" w:space="0" w:color="auto"/>
            <w:bottom w:val="none" w:sz="0" w:space="0" w:color="auto"/>
            <w:right w:val="none" w:sz="0" w:space="0" w:color="auto"/>
          </w:divBdr>
        </w:div>
        <w:div w:id="1434662746">
          <w:marLeft w:val="1166"/>
          <w:marRight w:val="0"/>
          <w:marTop w:val="0"/>
          <w:marBottom w:val="0"/>
          <w:divBdr>
            <w:top w:val="none" w:sz="0" w:space="0" w:color="auto"/>
            <w:left w:val="none" w:sz="0" w:space="0" w:color="auto"/>
            <w:bottom w:val="none" w:sz="0" w:space="0" w:color="auto"/>
            <w:right w:val="none" w:sz="0" w:space="0" w:color="auto"/>
          </w:divBdr>
        </w:div>
        <w:div w:id="312609299">
          <w:marLeft w:val="1800"/>
          <w:marRight w:val="0"/>
          <w:marTop w:val="0"/>
          <w:marBottom w:val="0"/>
          <w:divBdr>
            <w:top w:val="none" w:sz="0" w:space="0" w:color="auto"/>
            <w:left w:val="none" w:sz="0" w:space="0" w:color="auto"/>
            <w:bottom w:val="none" w:sz="0" w:space="0" w:color="auto"/>
            <w:right w:val="none" w:sz="0" w:space="0" w:color="auto"/>
          </w:divBdr>
        </w:div>
        <w:div w:id="325984281">
          <w:marLeft w:val="2520"/>
          <w:marRight w:val="0"/>
          <w:marTop w:val="0"/>
          <w:marBottom w:val="0"/>
          <w:divBdr>
            <w:top w:val="none" w:sz="0" w:space="0" w:color="auto"/>
            <w:left w:val="none" w:sz="0" w:space="0" w:color="auto"/>
            <w:bottom w:val="none" w:sz="0" w:space="0" w:color="auto"/>
            <w:right w:val="none" w:sz="0" w:space="0" w:color="auto"/>
          </w:divBdr>
        </w:div>
        <w:div w:id="1693335830">
          <w:marLeft w:val="252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1645</Words>
  <Characters>9383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National Aeronautics and Space Administration</Company>
  <LinksUpToDate>false</LinksUpToDate>
  <CharactersWithSpaces>11006</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Jacobberger-Jellison</dc:creator>
  <cp:lastModifiedBy>kekeith</cp:lastModifiedBy>
  <cp:revision>2</cp:revision>
  <cp:lastPrinted>2011-12-28T20:08:00Z</cp:lastPrinted>
  <dcterms:created xsi:type="dcterms:W3CDTF">2012-03-19T17:38:00Z</dcterms:created>
  <dcterms:modified xsi:type="dcterms:W3CDTF">2012-03-19T17:38:00Z</dcterms:modified>
</cp:coreProperties>
</file>