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3E77D" w14:textId="77777777" w:rsidR="00DF7A22" w:rsidRPr="00BE1C90" w:rsidRDefault="00DF7A22">
      <w:pPr>
        <w:rPr>
          <w:lang w:val="en-AU"/>
        </w:rPr>
      </w:pPr>
    </w:p>
    <w:p w14:paraId="7B84A3FD" w14:textId="26B63AC4" w:rsidR="00DF7A22" w:rsidRPr="00BE1C90" w:rsidRDefault="00B92C0D" w:rsidP="00B51638">
      <w:pPr>
        <w:jc w:val="center"/>
        <w:outlineLvl w:val="0"/>
        <w:rPr>
          <w:rFonts w:ascii="Arial" w:hAnsi="Arial" w:cs="Arial"/>
          <w:lang w:val="en-AU"/>
        </w:rPr>
      </w:pPr>
      <w:r>
        <w:rPr>
          <w:rFonts w:ascii="Arial" w:hAnsi="Arial" w:cs="Arial"/>
          <w:b/>
          <w:sz w:val="28"/>
          <w:szCs w:val="28"/>
          <w:lang w:val="en-AU"/>
        </w:rPr>
        <w:t>2017</w:t>
      </w:r>
      <w:r w:rsidR="00B44F9C" w:rsidRPr="00BE1C90">
        <w:rPr>
          <w:rFonts w:ascii="Arial" w:hAnsi="Arial" w:cs="Arial"/>
          <w:b/>
          <w:sz w:val="28"/>
          <w:szCs w:val="28"/>
          <w:lang w:val="en-AU"/>
        </w:rPr>
        <w:t xml:space="preserve"> CEOS SIT Technical Workshop Actions</w:t>
      </w:r>
    </w:p>
    <w:p w14:paraId="2A940B3C" w14:textId="27F2D899" w:rsidR="00DF7A22" w:rsidRPr="00CB4B84" w:rsidRDefault="00877C0D" w:rsidP="00B51638">
      <w:pPr>
        <w:jc w:val="center"/>
        <w:outlineLvl w:val="0"/>
        <w:rPr>
          <w:rFonts w:ascii="Arial" w:hAnsi="Arial" w:cs="Arial"/>
          <w:sz w:val="22"/>
          <w:szCs w:val="22"/>
          <w:lang w:val="en-AU"/>
        </w:rPr>
      </w:pPr>
      <w:bookmarkStart w:id="0" w:name="_gjdgxs" w:colFirst="0" w:colLast="0"/>
      <w:bookmarkEnd w:id="0"/>
      <w:r>
        <w:rPr>
          <w:rFonts w:ascii="Arial" w:hAnsi="Arial" w:cs="Arial"/>
          <w:sz w:val="22"/>
          <w:szCs w:val="22"/>
          <w:lang w:val="en-AU"/>
        </w:rPr>
        <w:t>v1.</w:t>
      </w:r>
      <w:r w:rsidR="00A87211">
        <w:rPr>
          <w:rFonts w:ascii="Arial" w:hAnsi="Arial" w:cs="Arial"/>
          <w:sz w:val="22"/>
          <w:szCs w:val="22"/>
          <w:lang w:val="en-AU"/>
        </w:rPr>
        <w:t>2</w:t>
      </w:r>
      <w:bookmarkStart w:id="1" w:name="_GoBack"/>
      <w:bookmarkEnd w:id="1"/>
    </w:p>
    <w:p w14:paraId="0C7FCD0C" w14:textId="77777777" w:rsidR="00DF7A22" w:rsidRDefault="00DF7A22">
      <w:pPr>
        <w:rPr>
          <w:lang w:val="en-AU"/>
        </w:rPr>
      </w:pPr>
    </w:p>
    <w:p w14:paraId="5A48E335" w14:textId="77777777" w:rsidR="006C1AA1" w:rsidRDefault="006C1AA1">
      <w:pPr>
        <w:rPr>
          <w:lang w:val="en-AU"/>
        </w:rPr>
      </w:pPr>
    </w:p>
    <w:tbl>
      <w:tblPr>
        <w:tblStyle w:val="a"/>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318"/>
        <w:gridCol w:w="4778"/>
        <w:gridCol w:w="1842"/>
      </w:tblGrid>
      <w:tr w:rsidR="0082513E" w:rsidRPr="00BE1C90" w14:paraId="6B2B4CBD" w14:textId="77777777" w:rsidTr="00DF0CB8">
        <w:trPr>
          <w:trHeight w:val="200"/>
        </w:trPr>
        <w:tc>
          <w:tcPr>
            <w:tcW w:w="1134" w:type="dxa"/>
            <w:tcBorders>
              <w:top w:val="single" w:sz="4" w:space="0" w:color="000000"/>
              <w:left w:val="single" w:sz="4" w:space="0" w:color="000000"/>
              <w:bottom w:val="single" w:sz="4" w:space="0" w:color="000000"/>
              <w:right w:val="single" w:sz="4" w:space="0" w:color="000000"/>
            </w:tcBorders>
            <w:shd w:val="clear" w:color="auto" w:fill="003366"/>
          </w:tcPr>
          <w:p w14:paraId="7A965D9C"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75921C9C" w14:textId="77777777" w:rsidR="0082513E" w:rsidRPr="00BE1C90" w:rsidRDefault="0082513E" w:rsidP="00DF0CB8">
            <w:pPr>
              <w:spacing w:before="40" w:after="40"/>
              <w:rPr>
                <w:rFonts w:asciiTheme="minorHAnsi" w:hAnsiTheme="minorHAnsi"/>
                <w:sz w:val="22"/>
                <w:szCs w:val="22"/>
              </w:rPr>
            </w:pPr>
            <w:r>
              <w:rPr>
                <w:rFonts w:asciiTheme="minorHAnsi" w:hAnsiTheme="minorHAnsi"/>
                <w:sz w:val="22"/>
                <w:szCs w:val="22"/>
              </w:rPr>
              <w:t>CEO</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14:paraId="01607F17"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Explore process to support formal traceable citation of CEOS specifications (e.g. for ARD), including reference to Digital Object Identifier (DOI) standard where applicable.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F856EA" w14:textId="77777777" w:rsidR="0082513E" w:rsidRPr="00BE1C90" w:rsidRDefault="0082513E" w:rsidP="00DF0CB8">
            <w:pPr>
              <w:spacing w:before="40" w:after="40"/>
              <w:jc w:val="center"/>
              <w:rPr>
                <w:rFonts w:asciiTheme="minorHAnsi" w:hAnsiTheme="minorHAnsi"/>
                <w:sz w:val="22"/>
                <w:szCs w:val="22"/>
              </w:rPr>
            </w:pPr>
            <w:r>
              <w:rPr>
                <w:rFonts w:asciiTheme="minorHAnsi" w:hAnsiTheme="minorHAnsi"/>
                <w:sz w:val="22"/>
                <w:szCs w:val="22"/>
              </w:rPr>
              <w:t>CEOS Plenary</w:t>
            </w:r>
          </w:p>
        </w:tc>
      </w:tr>
      <w:tr w:rsidR="0082513E" w:rsidRPr="00BE1C90" w14:paraId="08799B28" w14:textId="77777777" w:rsidTr="00DF0CB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772BCC18"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-02</w:t>
            </w:r>
          </w:p>
        </w:tc>
        <w:tc>
          <w:tcPr>
            <w:tcW w:w="1318" w:type="dxa"/>
            <w:tcBorders>
              <w:top w:val="single" w:sz="4" w:space="0" w:color="000000"/>
              <w:left w:val="single" w:sz="4" w:space="0" w:color="000000"/>
              <w:bottom w:val="single" w:sz="4" w:space="0" w:color="000000"/>
              <w:right w:val="single" w:sz="4" w:space="0" w:color="000000"/>
            </w:tcBorders>
          </w:tcPr>
          <w:p w14:paraId="6641A20A"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CEOS Principals</w:t>
            </w:r>
          </w:p>
        </w:tc>
        <w:tc>
          <w:tcPr>
            <w:tcW w:w="4778" w:type="dxa"/>
            <w:tcBorders>
              <w:top w:val="single" w:sz="4" w:space="0" w:color="000000"/>
              <w:left w:val="single" w:sz="4" w:space="0" w:color="000000"/>
              <w:bottom w:val="single" w:sz="4" w:space="0" w:color="000000"/>
              <w:right w:val="single" w:sz="4" w:space="0" w:color="000000"/>
            </w:tcBorders>
          </w:tcPr>
          <w:p w14:paraId="7EF23411"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Contact CEOS Lead for GFOI with offers to provide candidates for SDCG Co-Chair alongside ESA, and with suitable support capacity</w:t>
            </w:r>
          </w:p>
        </w:tc>
        <w:tc>
          <w:tcPr>
            <w:tcW w:w="1842" w:type="dxa"/>
            <w:tcBorders>
              <w:top w:val="single" w:sz="4" w:space="0" w:color="000000"/>
              <w:left w:val="single" w:sz="4" w:space="0" w:color="000000"/>
              <w:bottom w:val="single" w:sz="4" w:space="0" w:color="000000"/>
              <w:right w:val="single" w:sz="4" w:space="0" w:color="000000"/>
            </w:tcBorders>
          </w:tcPr>
          <w:p w14:paraId="2CC47999"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ASAP</w:t>
            </w:r>
          </w:p>
        </w:tc>
      </w:tr>
      <w:tr w:rsidR="0082513E" w:rsidRPr="00BE1C90" w14:paraId="406B2FAE" w14:textId="77777777" w:rsidTr="00DF0CB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3C420654" w14:textId="77777777" w:rsidR="0082513E" w:rsidRPr="00BE1C90" w:rsidRDefault="0082513E" w:rsidP="00DF0CB8">
            <w:pPr>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4BF99237"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i/>
                <w:sz w:val="22"/>
                <w:szCs w:val="22"/>
              </w:rPr>
              <w:t>Rationale: Effective leadership and SEC capacity for SDCG is vital for continued effectiveness of the CEOS contribution to GFOI as it enters Phase 2. Integration of the SDCG Co-Chair and secretariat support may need to be considered.</w:t>
            </w:r>
          </w:p>
        </w:tc>
      </w:tr>
      <w:tr w:rsidR="0082513E" w:rsidRPr="00BE1C90" w14:paraId="647572CE" w14:textId="77777777" w:rsidTr="00DF0CB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6B110F09"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-03</w:t>
            </w:r>
          </w:p>
        </w:tc>
        <w:tc>
          <w:tcPr>
            <w:tcW w:w="1318" w:type="dxa"/>
            <w:tcBorders>
              <w:top w:val="single" w:sz="4" w:space="0" w:color="000000"/>
              <w:left w:val="single" w:sz="4" w:space="0" w:color="000000"/>
              <w:bottom w:val="single" w:sz="4" w:space="0" w:color="000000"/>
              <w:right w:val="single" w:sz="4" w:space="0" w:color="000000"/>
            </w:tcBorders>
          </w:tcPr>
          <w:p w14:paraId="087AAA88"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SDCG EXEC</w:t>
            </w:r>
          </w:p>
        </w:tc>
        <w:tc>
          <w:tcPr>
            <w:tcW w:w="4778" w:type="dxa"/>
            <w:tcBorders>
              <w:top w:val="single" w:sz="4" w:space="0" w:color="000000"/>
              <w:left w:val="single" w:sz="4" w:space="0" w:color="000000"/>
              <w:bottom w:val="single" w:sz="4" w:space="0" w:color="000000"/>
              <w:right w:val="single" w:sz="4" w:space="0" w:color="000000"/>
            </w:tcBorders>
          </w:tcPr>
          <w:p w14:paraId="64ECEA5D"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Liaise with CEOS Chair and CEOS SEC on the way forward for external promotion (including with GEO) of the GFOI Global Baseline coverage achievement in 2017</w:t>
            </w:r>
          </w:p>
        </w:tc>
        <w:tc>
          <w:tcPr>
            <w:tcW w:w="1842" w:type="dxa"/>
            <w:tcBorders>
              <w:top w:val="single" w:sz="4" w:space="0" w:color="000000"/>
              <w:left w:val="single" w:sz="4" w:space="0" w:color="000000"/>
              <w:bottom w:val="single" w:sz="4" w:space="0" w:color="000000"/>
              <w:right w:val="single" w:sz="4" w:space="0" w:color="000000"/>
            </w:tcBorders>
          </w:tcPr>
          <w:p w14:paraId="6FE7CC25" w14:textId="77777777" w:rsidR="0082513E" w:rsidRDefault="0082513E" w:rsidP="00DF0CB8">
            <w:pPr>
              <w:spacing w:before="40" w:after="40"/>
              <w:jc w:val="center"/>
              <w:rPr>
                <w:rFonts w:ascii="Calibri" w:eastAsia="Calibri" w:hAnsi="Calibri" w:cs="Calibri"/>
                <w:sz w:val="22"/>
                <w:szCs w:val="22"/>
              </w:rPr>
            </w:pPr>
            <w:r>
              <w:rPr>
                <w:rFonts w:ascii="Calibri" w:eastAsia="Calibri" w:hAnsi="Calibri" w:cs="Calibri"/>
                <w:sz w:val="22"/>
                <w:szCs w:val="22"/>
              </w:rPr>
              <w:t>CEOS Plenary</w:t>
            </w:r>
          </w:p>
          <w:p w14:paraId="2A8FA9E5"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Press release already issued</w:t>
            </w:r>
          </w:p>
        </w:tc>
      </w:tr>
      <w:tr w:rsidR="0082513E" w:rsidRPr="00BE1C90" w14:paraId="35551CAE" w14:textId="77777777" w:rsidTr="00DF0CB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08C24705" w14:textId="77777777" w:rsidR="0082513E" w:rsidRPr="00BE1C90" w:rsidRDefault="0082513E" w:rsidP="00DF0CB8">
            <w:pPr>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02B39CC"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i/>
                <w:sz w:val="22"/>
                <w:szCs w:val="22"/>
              </w:rPr>
              <w:t>Rationale: To promote the space agency success in providing satellite data coverage to support any country wishing to monitor their forests using IPCC-compliant GFOI methods and guidance (MGD).</w:t>
            </w:r>
          </w:p>
        </w:tc>
      </w:tr>
      <w:tr w:rsidR="0082513E" w:rsidRPr="00BE1C90" w14:paraId="3AC3044E" w14:textId="77777777" w:rsidTr="00DF0CB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D3A0353"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-04</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559E3EE6"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AC-VC</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14:paraId="32DFDCCA"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Invited to input ideas from its White Paper that could be followed up by CEOS Chair in 2018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26060D"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CEOS Plenary</w:t>
            </w:r>
          </w:p>
        </w:tc>
      </w:tr>
      <w:tr w:rsidR="0082513E" w:rsidRPr="00BE1C90" w14:paraId="412D5AC6" w14:textId="77777777" w:rsidTr="00DF0CB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6688E72C" w14:textId="77777777" w:rsidR="0082513E" w:rsidRPr="00BE1C90" w:rsidRDefault="0082513E" w:rsidP="00DF0CB8">
            <w:pPr>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D195DB9"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i/>
                <w:sz w:val="22"/>
                <w:szCs w:val="22"/>
              </w:rPr>
              <w:t>Rationale: COM is willing to advance activities identified as necessary by AC-VC during the 2018 CEOS Chair year.</w:t>
            </w:r>
          </w:p>
        </w:tc>
      </w:tr>
      <w:tr w:rsidR="0082513E" w:rsidRPr="00BE1C90" w14:paraId="51508AB4"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04002C3C"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15ADA628" w14:textId="77777777" w:rsidR="0082513E" w:rsidRPr="00BE1C90" w:rsidRDefault="0082513E" w:rsidP="00DF0CB8">
            <w:pPr>
              <w:rPr>
                <w:rFonts w:asciiTheme="minorHAnsi" w:hAnsiTheme="minorHAnsi"/>
                <w:sz w:val="22"/>
                <w:szCs w:val="22"/>
              </w:rPr>
            </w:pPr>
            <w:r>
              <w:rPr>
                <w:rFonts w:ascii="Calibri" w:eastAsia="Calibri" w:hAnsi="Calibri" w:cs="Calibri"/>
                <w:sz w:val="22"/>
                <w:szCs w:val="22"/>
              </w:rPr>
              <w:t>AC-VC</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14:paraId="41CC1463" w14:textId="77777777" w:rsidR="0082513E" w:rsidRPr="00BE1C90" w:rsidRDefault="0082513E" w:rsidP="00DF0CB8">
            <w:pPr>
              <w:spacing w:before="40" w:after="40"/>
              <w:rPr>
                <w:rFonts w:asciiTheme="minorHAnsi" w:eastAsia="Calibri" w:hAnsiTheme="minorHAnsi" w:cs="Calibri"/>
                <w:b/>
                <w:sz w:val="22"/>
                <w:szCs w:val="22"/>
              </w:rPr>
            </w:pPr>
            <w:r>
              <w:rPr>
                <w:rFonts w:ascii="Calibri" w:eastAsia="Calibri" w:hAnsi="Calibri" w:cs="Calibri"/>
                <w:sz w:val="22"/>
                <w:szCs w:val="22"/>
              </w:rPr>
              <w:t>Provide draft White Paper to IPCC Review process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36FB39"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January 2018</w:t>
            </w:r>
          </w:p>
        </w:tc>
      </w:tr>
      <w:tr w:rsidR="0082513E" w:rsidRPr="00BE1C90" w14:paraId="073C8569" w14:textId="77777777" w:rsidTr="00DF0CB8">
        <w:tc>
          <w:tcPr>
            <w:tcW w:w="1134" w:type="dxa"/>
            <w:vMerge/>
            <w:tcBorders>
              <w:left w:val="single" w:sz="4" w:space="0" w:color="000000"/>
              <w:right w:val="single" w:sz="4" w:space="0" w:color="000000"/>
            </w:tcBorders>
            <w:shd w:val="clear" w:color="auto" w:fill="003366"/>
          </w:tcPr>
          <w:p w14:paraId="19E602CB"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805F2B3" w14:textId="77777777" w:rsidR="0082513E" w:rsidRPr="00BE1C90" w:rsidRDefault="0082513E" w:rsidP="00DF0CB8">
            <w:pPr>
              <w:spacing w:before="40" w:after="40"/>
              <w:rPr>
                <w:rFonts w:asciiTheme="minorHAnsi" w:eastAsia="Calibri" w:hAnsiTheme="minorHAnsi" w:cs="Calibri"/>
                <w:i/>
                <w:sz w:val="22"/>
                <w:szCs w:val="22"/>
              </w:rPr>
            </w:pPr>
            <w:r>
              <w:rPr>
                <w:rFonts w:ascii="Calibri" w:eastAsia="Calibri" w:hAnsi="Calibri" w:cs="Calibri"/>
                <w:i/>
                <w:sz w:val="22"/>
                <w:szCs w:val="22"/>
              </w:rPr>
              <w:t>Rationale: The 1</w:t>
            </w:r>
            <w:r w:rsidRPr="00E96855">
              <w:rPr>
                <w:rFonts w:ascii="Calibri" w:eastAsia="Calibri" w:hAnsi="Calibri" w:cs="Calibri"/>
                <w:i/>
                <w:sz w:val="22"/>
                <w:szCs w:val="22"/>
                <w:vertAlign w:val="superscript"/>
              </w:rPr>
              <w:t>s</w:t>
            </w:r>
            <w:r>
              <w:rPr>
                <w:rFonts w:ascii="Calibri" w:eastAsia="Calibri" w:hAnsi="Calibri" w:cs="Calibri"/>
                <w:i/>
                <w:sz w:val="22"/>
                <w:szCs w:val="22"/>
                <w:vertAlign w:val="superscript"/>
              </w:rPr>
              <w:t>t</w:t>
            </w:r>
            <w:r>
              <w:rPr>
                <w:rFonts w:ascii="Calibri" w:eastAsia="Calibri" w:hAnsi="Calibri" w:cs="Calibri"/>
                <w:i/>
                <w:sz w:val="22"/>
                <w:szCs w:val="22"/>
              </w:rPr>
              <w:t xml:space="preserve"> Draft Review period for the updated IPCC Guidelines is a critical opportunity for advocacy of inclusion of space data and its role.</w:t>
            </w:r>
          </w:p>
        </w:tc>
      </w:tr>
      <w:tr w:rsidR="0082513E" w:rsidRPr="00BE1C90" w14:paraId="130FC355" w14:textId="77777777" w:rsidTr="00DF0CB8">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37D6D274"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-06</w:t>
            </w:r>
          </w:p>
        </w:tc>
        <w:tc>
          <w:tcPr>
            <w:tcW w:w="1318" w:type="dxa"/>
            <w:tcBorders>
              <w:top w:val="single" w:sz="4" w:space="0" w:color="000000"/>
              <w:left w:val="single" w:sz="4" w:space="0" w:color="000000"/>
              <w:bottom w:val="single" w:sz="4" w:space="0" w:color="000000"/>
              <w:right w:val="single" w:sz="4" w:space="0" w:color="000000"/>
            </w:tcBorders>
          </w:tcPr>
          <w:p w14:paraId="475486A7"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agencies</w:t>
            </w:r>
          </w:p>
        </w:tc>
        <w:tc>
          <w:tcPr>
            <w:tcW w:w="4778" w:type="dxa"/>
            <w:tcBorders>
              <w:top w:val="single" w:sz="4" w:space="0" w:color="000000"/>
              <w:left w:val="single" w:sz="4" w:space="0" w:color="000000"/>
              <w:bottom w:val="single" w:sz="4" w:space="0" w:color="000000"/>
              <w:right w:val="single" w:sz="4" w:space="0" w:color="000000"/>
            </w:tcBorders>
          </w:tcPr>
          <w:p w14:paraId="10BE9EB2"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Encouraged to actively engage, individually and directly, with the IPCC review process and to advocate for the role of space observations.</w:t>
            </w:r>
          </w:p>
        </w:tc>
        <w:tc>
          <w:tcPr>
            <w:tcW w:w="1842" w:type="dxa"/>
            <w:tcBorders>
              <w:top w:val="single" w:sz="4" w:space="0" w:color="000000"/>
              <w:left w:val="single" w:sz="4" w:space="0" w:color="000000"/>
              <w:bottom w:val="single" w:sz="4" w:space="0" w:color="000000"/>
              <w:right w:val="single" w:sz="4" w:space="0" w:color="000000"/>
            </w:tcBorders>
          </w:tcPr>
          <w:p w14:paraId="7BDAC6F6"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January 2018</w:t>
            </w:r>
          </w:p>
        </w:tc>
      </w:tr>
      <w:tr w:rsidR="0082513E" w:rsidRPr="00BE1C90" w14:paraId="3158390A" w14:textId="77777777" w:rsidTr="00DF0CB8">
        <w:trPr>
          <w:trHeight w:val="653"/>
        </w:trPr>
        <w:tc>
          <w:tcPr>
            <w:tcW w:w="1134" w:type="dxa"/>
            <w:vMerge/>
            <w:tcBorders>
              <w:left w:val="single" w:sz="4" w:space="0" w:color="000000"/>
              <w:bottom w:val="single" w:sz="4" w:space="0" w:color="000000"/>
              <w:right w:val="single" w:sz="4" w:space="0" w:color="000000"/>
            </w:tcBorders>
            <w:shd w:val="clear" w:color="auto" w:fill="003366"/>
          </w:tcPr>
          <w:p w14:paraId="5EC54003"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50358C67" w14:textId="77777777" w:rsidR="0082513E" w:rsidRPr="00BE1C90" w:rsidRDefault="0082513E" w:rsidP="00DF0CB8">
            <w:pPr>
              <w:spacing w:before="40" w:after="40"/>
              <w:rPr>
                <w:rFonts w:asciiTheme="minorHAnsi" w:eastAsia="Calibri" w:hAnsiTheme="minorHAnsi" w:cs="Calibri"/>
                <w:i/>
                <w:sz w:val="22"/>
                <w:szCs w:val="22"/>
              </w:rPr>
            </w:pPr>
            <w:r>
              <w:rPr>
                <w:rFonts w:ascii="Calibri" w:eastAsia="Calibri" w:hAnsi="Calibri" w:cs="Calibri"/>
                <w:i/>
                <w:sz w:val="22"/>
                <w:szCs w:val="22"/>
              </w:rPr>
              <w:t>Rationale: The 1</w:t>
            </w:r>
            <w:r w:rsidRPr="00DA707D">
              <w:rPr>
                <w:rFonts w:ascii="Calibri" w:eastAsia="Calibri" w:hAnsi="Calibri" w:cs="Calibri"/>
                <w:i/>
                <w:sz w:val="22"/>
                <w:szCs w:val="22"/>
                <w:vertAlign w:val="superscript"/>
              </w:rPr>
              <w:t>st</w:t>
            </w:r>
            <w:r>
              <w:rPr>
                <w:rFonts w:ascii="Calibri" w:eastAsia="Calibri" w:hAnsi="Calibri" w:cs="Calibri"/>
                <w:i/>
                <w:sz w:val="22"/>
                <w:szCs w:val="22"/>
              </w:rPr>
              <w:t xml:space="preserve"> Draft Review period for the updated IPCC Guidelines is a critical opportunity for advocacy of inclusion of space data and its role.</w:t>
            </w:r>
          </w:p>
        </w:tc>
      </w:tr>
      <w:tr w:rsidR="0082513E" w:rsidRPr="00BE1C90" w14:paraId="05A3EA69" w14:textId="77777777" w:rsidTr="00DF0CB8">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20910482"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-07</w:t>
            </w:r>
          </w:p>
        </w:tc>
        <w:tc>
          <w:tcPr>
            <w:tcW w:w="1318" w:type="dxa"/>
            <w:tcBorders>
              <w:top w:val="single" w:sz="4" w:space="0" w:color="000000"/>
              <w:left w:val="single" w:sz="4" w:space="0" w:color="000000"/>
              <w:bottom w:val="single" w:sz="4" w:space="0" w:color="000000"/>
              <w:right w:val="single" w:sz="4" w:space="0" w:color="000000"/>
            </w:tcBorders>
          </w:tcPr>
          <w:p w14:paraId="7666BAD4"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JAXA &amp; CEOS Chair</w:t>
            </w:r>
          </w:p>
        </w:tc>
        <w:tc>
          <w:tcPr>
            <w:tcW w:w="4778" w:type="dxa"/>
            <w:tcBorders>
              <w:top w:val="single" w:sz="4" w:space="0" w:color="000000"/>
              <w:left w:val="single" w:sz="4" w:space="0" w:color="000000"/>
              <w:bottom w:val="single" w:sz="4" w:space="0" w:color="000000"/>
              <w:right w:val="single" w:sz="4" w:space="0" w:color="000000"/>
            </w:tcBorders>
          </w:tcPr>
          <w:p w14:paraId="5E1A3B6B"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JAXA will inform CEOS members of the IPCC 1st order draft when available (expected late Nov 2017). CEOS Chair will coordinate development of consolidated CEOS agency comments and their input to IPCC during the review window</w:t>
            </w:r>
          </w:p>
        </w:tc>
        <w:tc>
          <w:tcPr>
            <w:tcW w:w="1842" w:type="dxa"/>
            <w:tcBorders>
              <w:top w:val="single" w:sz="4" w:space="0" w:color="000000"/>
              <w:left w:val="single" w:sz="4" w:space="0" w:color="000000"/>
              <w:bottom w:val="single" w:sz="4" w:space="0" w:color="000000"/>
              <w:right w:val="single" w:sz="4" w:space="0" w:color="000000"/>
            </w:tcBorders>
          </w:tcPr>
          <w:p w14:paraId="2F6660FF"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November 2017 – January 2018</w:t>
            </w:r>
          </w:p>
        </w:tc>
      </w:tr>
      <w:tr w:rsidR="0082513E" w:rsidRPr="00BE1C90" w14:paraId="67A8DD8F" w14:textId="77777777" w:rsidTr="00DF0CB8">
        <w:trPr>
          <w:trHeight w:val="446"/>
        </w:trPr>
        <w:tc>
          <w:tcPr>
            <w:tcW w:w="1134" w:type="dxa"/>
            <w:vMerge/>
            <w:tcBorders>
              <w:left w:val="single" w:sz="4" w:space="0" w:color="000000"/>
              <w:bottom w:val="single" w:sz="4" w:space="0" w:color="000000"/>
              <w:right w:val="single" w:sz="4" w:space="0" w:color="000000"/>
            </w:tcBorders>
            <w:shd w:val="clear" w:color="auto" w:fill="003366"/>
          </w:tcPr>
          <w:p w14:paraId="7C647477"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34D4ED85" w14:textId="77777777" w:rsidR="0082513E" w:rsidRPr="00BE1C90" w:rsidRDefault="0082513E" w:rsidP="00DF0CB8">
            <w:pPr>
              <w:spacing w:before="40" w:after="40"/>
              <w:rPr>
                <w:rFonts w:asciiTheme="minorHAnsi" w:eastAsia="Calibri" w:hAnsiTheme="minorHAnsi" w:cs="Calibri"/>
                <w:i/>
                <w:sz w:val="22"/>
                <w:szCs w:val="22"/>
              </w:rPr>
            </w:pPr>
            <w:r>
              <w:rPr>
                <w:rFonts w:ascii="Calibri" w:eastAsia="Calibri" w:hAnsi="Calibri" w:cs="Calibri"/>
                <w:i/>
                <w:sz w:val="22"/>
                <w:szCs w:val="22"/>
              </w:rPr>
              <w:t>Rationale: CEOS has agreed to engage in the IPCC Guidance update review process.</w:t>
            </w:r>
          </w:p>
        </w:tc>
      </w:tr>
      <w:tr w:rsidR="0082513E" w:rsidRPr="00BE1C90" w14:paraId="78113B86" w14:textId="77777777" w:rsidTr="00DF0CB8">
        <w:trPr>
          <w:trHeight w:val="527"/>
        </w:trPr>
        <w:tc>
          <w:tcPr>
            <w:tcW w:w="1134" w:type="dxa"/>
            <w:vMerge w:val="restart"/>
            <w:tcBorders>
              <w:top w:val="single" w:sz="4" w:space="0" w:color="000000"/>
              <w:left w:val="single" w:sz="4" w:space="0" w:color="000000"/>
              <w:right w:val="single" w:sz="4" w:space="0" w:color="000000"/>
            </w:tcBorders>
            <w:shd w:val="clear" w:color="auto" w:fill="003366"/>
          </w:tcPr>
          <w:p w14:paraId="54489369"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-08</w:t>
            </w:r>
          </w:p>
        </w:tc>
        <w:tc>
          <w:tcPr>
            <w:tcW w:w="1318" w:type="dxa"/>
            <w:tcBorders>
              <w:top w:val="single" w:sz="4" w:space="0" w:color="000000"/>
              <w:left w:val="single" w:sz="4" w:space="0" w:color="000000"/>
              <w:bottom w:val="single" w:sz="4" w:space="0" w:color="000000"/>
              <w:right w:val="single" w:sz="4" w:space="0" w:color="000000"/>
            </w:tcBorders>
          </w:tcPr>
          <w:p w14:paraId="7F4C0286"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agencies</w:t>
            </w:r>
          </w:p>
        </w:tc>
        <w:tc>
          <w:tcPr>
            <w:tcW w:w="4778" w:type="dxa"/>
            <w:tcBorders>
              <w:top w:val="single" w:sz="4" w:space="0" w:color="000000"/>
              <w:left w:val="single" w:sz="4" w:space="0" w:color="000000"/>
              <w:bottom w:val="single" w:sz="4" w:space="0" w:color="000000"/>
              <w:right w:val="single" w:sz="4" w:space="0" w:color="000000"/>
            </w:tcBorders>
          </w:tcPr>
          <w:p w14:paraId="2209D7A7" w14:textId="77777777" w:rsidR="0082513E" w:rsidRPr="00BF6707" w:rsidRDefault="0082513E" w:rsidP="00DF0CB8">
            <w:pPr>
              <w:rPr>
                <w:color w:val="auto"/>
              </w:rPr>
            </w:pPr>
            <w:r>
              <w:rPr>
                <w:rFonts w:ascii="Calibri" w:eastAsia="Calibri" w:hAnsi="Calibri" w:cs="Calibri"/>
                <w:sz w:val="22"/>
                <w:szCs w:val="22"/>
              </w:rPr>
              <w:t>Provide comments on the AC-VC white paper</w:t>
            </w:r>
          </w:p>
        </w:tc>
        <w:tc>
          <w:tcPr>
            <w:tcW w:w="1842" w:type="dxa"/>
            <w:tcBorders>
              <w:top w:val="single" w:sz="4" w:space="0" w:color="000000"/>
              <w:left w:val="single" w:sz="4" w:space="0" w:color="000000"/>
              <w:bottom w:val="single" w:sz="4" w:space="0" w:color="000000"/>
              <w:right w:val="single" w:sz="4" w:space="0" w:color="000000"/>
            </w:tcBorders>
          </w:tcPr>
          <w:p w14:paraId="6EA2D6A4"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28 February 2018</w:t>
            </w:r>
          </w:p>
        </w:tc>
      </w:tr>
      <w:tr w:rsidR="0082513E" w:rsidRPr="00BE1C90" w14:paraId="0746BBF1" w14:textId="77777777" w:rsidTr="00DF0CB8">
        <w:trPr>
          <w:trHeight w:val="689"/>
        </w:trPr>
        <w:tc>
          <w:tcPr>
            <w:tcW w:w="1134" w:type="dxa"/>
            <w:vMerge/>
            <w:tcBorders>
              <w:left w:val="single" w:sz="4" w:space="0" w:color="000000"/>
              <w:bottom w:val="single" w:sz="4" w:space="0" w:color="000000"/>
              <w:right w:val="single" w:sz="4" w:space="0" w:color="000000"/>
            </w:tcBorders>
            <w:shd w:val="clear" w:color="auto" w:fill="003366"/>
          </w:tcPr>
          <w:p w14:paraId="48257DE3"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615B5131" w14:textId="77777777" w:rsidR="0082513E" w:rsidRPr="00BE1C90" w:rsidRDefault="0082513E" w:rsidP="00DF0CB8">
            <w:pPr>
              <w:spacing w:before="40" w:after="40"/>
              <w:rPr>
                <w:rFonts w:asciiTheme="minorHAnsi" w:eastAsia="Calibri" w:hAnsiTheme="minorHAnsi" w:cs="Calibri"/>
                <w:i/>
                <w:sz w:val="22"/>
                <w:szCs w:val="22"/>
              </w:rPr>
            </w:pPr>
            <w:r>
              <w:rPr>
                <w:rFonts w:ascii="Calibri" w:eastAsia="Calibri" w:hAnsi="Calibri" w:cs="Calibri"/>
                <w:i/>
                <w:sz w:val="22"/>
                <w:szCs w:val="22"/>
              </w:rPr>
              <w:t>Rationale: The AC-VC white paper is an important part of the incoming CEOS Chair Carbon actions and of the CEOS engagement in the IPCC Guidance update.</w:t>
            </w:r>
          </w:p>
        </w:tc>
      </w:tr>
      <w:tr w:rsidR="0082513E" w:rsidRPr="00BE1C90" w14:paraId="01E57341"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3FA4B8AF"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lastRenderedPageBreak/>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09</w:t>
            </w:r>
          </w:p>
        </w:tc>
        <w:tc>
          <w:tcPr>
            <w:tcW w:w="1318" w:type="dxa"/>
            <w:tcBorders>
              <w:top w:val="single" w:sz="4" w:space="0" w:color="000000"/>
              <w:left w:val="single" w:sz="4" w:space="0" w:color="000000"/>
              <w:bottom w:val="single" w:sz="4" w:space="0" w:color="000000"/>
              <w:right w:val="single" w:sz="4" w:space="0" w:color="000000"/>
            </w:tcBorders>
          </w:tcPr>
          <w:p w14:paraId="2D4DEAE4"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JAXA and AC-VC</w:t>
            </w:r>
          </w:p>
        </w:tc>
        <w:tc>
          <w:tcPr>
            <w:tcW w:w="4778" w:type="dxa"/>
            <w:tcBorders>
              <w:top w:val="single" w:sz="4" w:space="0" w:color="000000"/>
              <w:left w:val="single" w:sz="4" w:space="0" w:color="000000"/>
              <w:bottom w:val="single" w:sz="4" w:space="0" w:color="000000"/>
              <w:right w:val="single" w:sz="4" w:space="0" w:color="000000"/>
            </w:tcBorders>
          </w:tcPr>
          <w:p w14:paraId="2138F416"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JAXA to provide a draft of the NIES GHG Guidebook and AC-VC will lead CEOS review and feedback (by end Nov)</w:t>
            </w:r>
          </w:p>
        </w:tc>
        <w:tc>
          <w:tcPr>
            <w:tcW w:w="1842" w:type="dxa"/>
            <w:tcBorders>
              <w:top w:val="single" w:sz="4" w:space="0" w:color="000000"/>
              <w:left w:val="single" w:sz="4" w:space="0" w:color="000000"/>
              <w:bottom w:val="single" w:sz="4" w:space="0" w:color="000000"/>
              <w:right w:val="single" w:sz="4" w:space="0" w:color="000000"/>
            </w:tcBorders>
          </w:tcPr>
          <w:p w14:paraId="20F8BFDE"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Late September 2017</w:t>
            </w:r>
          </w:p>
        </w:tc>
      </w:tr>
      <w:tr w:rsidR="0082513E" w:rsidRPr="00BE1C90" w14:paraId="5035FB85"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5A8342A7"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78A0E9CB"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AC-VC is best qualified to review the input to IPCC.</w:t>
            </w:r>
          </w:p>
        </w:tc>
      </w:tr>
      <w:tr w:rsidR="0082513E" w:rsidRPr="00BE1C90" w14:paraId="306B11F8" w14:textId="77777777" w:rsidTr="00DF0CB8">
        <w:trPr>
          <w:trHeight w:val="82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41FEF103"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1</w:t>
            </w:r>
            <w:r w:rsidRPr="00BE1C90">
              <w:rPr>
                <w:rFonts w:asciiTheme="minorHAnsi" w:eastAsia="Calibri" w:hAnsiTheme="minorHAnsi" w:cs="Calibri"/>
                <w:b/>
                <w:color w:val="DBE5F1"/>
                <w:sz w:val="22"/>
                <w:szCs w:val="22"/>
              </w:rPr>
              <w:t>0</w:t>
            </w:r>
          </w:p>
        </w:tc>
        <w:tc>
          <w:tcPr>
            <w:tcW w:w="1318" w:type="dxa"/>
            <w:tcBorders>
              <w:top w:val="single" w:sz="4" w:space="0" w:color="000000"/>
              <w:left w:val="single" w:sz="4" w:space="0" w:color="000000"/>
              <w:bottom w:val="single" w:sz="4" w:space="0" w:color="000000"/>
              <w:right w:val="single" w:sz="4" w:space="0" w:color="000000"/>
            </w:tcBorders>
          </w:tcPr>
          <w:p w14:paraId="6C70D5CE"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CEOS Chair &amp; agencies</w:t>
            </w:r>
          </w:p>
        </w:tc>
        <w:tc>
          <w:tcPr>
            <w:tcW w:w="4778" w:type="dxa"/>
            <w:tcBorders>
              <w:top w:val="single" w:sz="4" w:space="0" w:color="000000"/>
              <w:left w:val="single" w:sz="4" w:space="0" w:color="000000"/>
              <w:bottom w:val="single" w:sz="4" w:space="0" w:color="000000"/>
              <w:right w:val="single" w:sz="4" w:space="0" w:color="000000"/>
            </w:tcBorders>
          </w:tcPr>
          <w:p w14:paraId="3FC7383F"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Coordinate review by CEOS and CGMS of the Space Agency Response to the GCOS IP (to be presented to SBSTA) with support from WGClimate</w:t>
            </w:r>
          </w:p>
        </w:tc>
        <w:tc>
          <w:tcPr>
            <w:tcW w:w="1842" w:type="dxa"/>
            <w:tcBorders>
              <w:top w:val="single" w:sz="4" w:space="0" w:color="000000"/>
              <w:left w:val="single" w:sz="4" w:space="0" w:color="000000"/>
              <w:bottom w:val="single" w:sz="4" w:space="0" w:color="000000"/>
              <w:right w:val="single" w:sz="4" w:space="0" w:color="000000"/>
            </w:tcBorders>
          </w:tcPr>
          <w:p w14:paraId="58C59ED4"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From 2 October (Two-week window)</w:t>
            </w:r>
          </w:p>
        </w:tc>
      </w:tr>
      <w:tr w:rsidR="0082513E" w:rsidRPr="00BE1C90" w14:paraId="69BB3F5C" w14:textId="77777777" w:rsidTr="00DF0CB8">
        <w:trPr>
          <w:trHeight w:val="671"/>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169D209A" w14:textId="77777777" w:rsidR="0082513E" w:rsidRPr="00BE1C90" w:rsidRDefault="0082513E" w:rsidP="00DF0CB8">
            <w:pPr>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4F86EB1" w14:textId="77777777" w:rsidR="0082513E" w:rsidRPr="00BE1C90" w:rsidRDefault="0082513E" w:rsidP="00DF0CB8">
            <w:pPr>
              <w:spacing w:before="40" w:after="40"/>
              <w:rPr>
                <w:rFonts w:asciiTheme="minorHAnsi" w:eastAsia="Calibri" w:hAnsiTheme="minorHAnsi" w:cs="Calibri"/>
                <w:i/>
                <w:sz w:val="22"/>
                <w:szCs w:val="22"/>
              </w:rPr>
            </w:pPr>
            <w:r>
              <w:rPr>
                <w:rFonts w:ascii="Calibri" w:eastAsia="Calibri" w:hAnsi="Calibri" w:cs="Calibri"/>
                <w:i/>
                <w:sz w:val="22"/>
                <w:szCs w:val="22"/>
              </w:rPr>
              <w:t>Rationale: CEOS has committed to maintaining an active response to the GCOS IP as it evolves as the guiding light for its climate observation coordination.</w:t>
            </w:r>
          </w:p>
        </w:tc>
      </w:tr>
      <w:tr w:rsidR="0082513E" w:rsidRPr="00BE1C90" w14:paraId="0A15B0C7"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4F7A9C10"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-1</w:t>
            </w:r>
            <w:r>
              <w:rPr>
                <w:rFonts w:asciiTheme="minorHAnsi" w:eastAsia="Calibri" w:hAnsiTheme="minorHAnsi" w:cs="Calibri"/>
                <w:b/>
                <w:color w:val="DBE5F1"/>
                <w:sz w:val="22"/>
                <w:szCs w:val="22"/>
              </w:rPr>
              <w:t>1</w:t>
            </w:r>
          </w:p>
        </w:tc>
        <w:tc>
          <w:tcPr>
            <w:tcW w:w="1318" w:type="dxa"/>
            <w:tcBorders>
              <w:top w:val="single" w:sz="4" w:space="0" w:color="000000"/>
              <w:left w:val="single" w:sz="4" w:space="0" w:color="000000"/>
              <w:bottom w:val="single" w:sz="4" w:space="0" w:color="000000"/>
              <w:right w:val="single" w:sz="4" w:space="0" w:color="000000"/>
            </w:tcBorders>
          </w:tcPr>
          <w:p w14:paraId="2DC20461"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CEOS agencies</w:t>
            </w:r>
          </w:p>
        </w:tc>
        <w:tc>
          <w:tcPr>
            <w:tcW w:w="4778" w:type="dxa"/>
            <w:tcBorders>
              <w:top w:val="single" w:sz="4" w:space="0" w:color="000000"/>
              <w:left w:val="single" w:sz="4" w:space="0" w:color="000000"/>
              <w:bottom w:val="single" w:sz="4" w:space="0" w:color="000000"/>
              <w:right w:val="single" w:sz="4" w:space="0" w:color="000000"/>
            </w:tcBorders>
          </w:tcPr>
          <w:p w14:paraId="072ECCAB" w14:textId="77777777" w:rsidR="0082513E" w:rsidRPr="00BE1C90" w:rsidRDefault="0082513E" w:rsidP="00DF0CB8">
            <w:pPr>
              <w:spacing w:before="40" w:after="40"/>
              <w:rPr>
                <w:rFonts w:asciiTheme="minorHAnsi" w:eastAsia="Calibri" w:hAnsiTheme="minorHAnsi" w:cs="Calibri"/>
                <w:b/>
                <w:sz w:val="22"/>
                <w:szCs w:val="22"/>
              </w:rPr>
            </w:pPr>
            <w:r>
              <w:rPr>
                <w:rFonts w:ascii="Calibri" w:eastAsia="Calibri" w:hAnsi="Calibri" w:cs="Calibri"/>
                <w:sz w:val="22"/>
                <w:szCs w:val="22"/>
              </w:rPr>
              <w:t>CEOS agencies to inform CEO of any plans for side events at COP-23 and for representation at COP-23 - especially at working groups such as RSO</w:t>
            </w:r>
          </w:p>
        </w:tc>
        <w:tc>
          <w:tcPr>
            <w:tcW w:w="1842" w:type="dxa"/>
            <w:tcBorders>
              <w:top w:val="single" w:sz="4" w:space="0" w:color="000000"/>
              <w:left w:val="single" w:sz="4" w:space="0" w:color="000000"/>
              <w:bottom w:val="single" w:sz="4" w:space="0" w:color="000000"/>
              <w:right w:val="single" w:sz="4" w:space="0" w:color="000000"/>
            </w:tcBorders>
          </w:tcPr>
          <w:p w14:paraId="296E5DEA"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ASAP</w:t>
            </w:r>
          </w:p>
        </w:tc>
      </w:tr>
      <w:tr w:rsidR="0082513E" w:rsidRPr="00BE1C90" w14:paraId="5DBD6E86"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7D2B82CE"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094601BD"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Knowing attendance and plans for COP-23 will help optimise engagement by CEOS</w:t>
            </w:r>
          </w:p>
        </w:tc>
      </w:tr>
      <w:tr w:rsidR="0082513E" w:rsidRPr="00BE1C90" w14:paraId="7C002A42"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4745F3BB"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12</w:t>
            </w:r>
          </w:p>
        </w:tc>
        <w:tc>
          <w:tcPr>
            <w:tcW w:w="1318" w:type="dxa"/>
            <w:tcBorders>
              <w:top w:val="single" w:sz="4" w:space="0" w:color="000000"/>
              <w:left w:val="single" w:sz="4" w:space="0" w:color="000000"/>
              <w:bottom w:val="single" w:sz="4" w:space="0" w:color="000000"/>
              <w:right w:val="single" w:sz="4" w:space="0" w:color="000000"/>
            </w:tcBorders>
          </w:tcPr>
          <w:p w14:paraId="61A419BC"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 M Dowell, P Lecomte</w:t>
            </w:r>
          </w:p>
        </w:tc>
        <w:tc>
          <w:tcPr>
            <w:tcW w:w="4778" w:type="dxa"/>
            <w:tcBorders>
              <w:top w:val="single" w:sz="4" w:space="0" w:color="000000"/>
              <w:left w:val="single" w:sz="4" w:space="0" w:color="000000"/>
              <w:bottom w:val="single" w:sz="4" w:space="0" w:color="000000"/>
              <w:right w:val="single" w:sz="4" w:space="0" w:color="000000"/>
            </w:tcBorders>
          </w:tcPr>
          <w:p w14:paraId="6F7C221A"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To draft CEOS speaking points for participation in COP-23</w:t>
            </w:r>
          </w:p>
        </w:tc>
        <w:tc>
          <w:tcPr>
            <w:tcW w:w="1842" w:type="dxa"/>
            <w:tcBorders>
              <w:top w:val="single" w:sz="4" w:space="0" w:color="000000"/>
              <w:left w:val="single" w:sz="4" w:space="0" w:color="000000"/>
              <w:bottom w:val="single" w:sz="4" w:space="0" w:color="000000"/>
              <w:right w:val="single" w:sz="4" w:space="0" w:color="000000"/>
            </w:tcBorders>
          </w:tcPr>
          <w:p w14:paraId="0835335D"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CEOS Plenary</w:t>
            </w:r>
          </w:p>
        </w:tc>
      </w:tr>
      <w:tr w:rsidR="0082513E" w:rsidRPr="00BE1C90" w14:paraId="5C7126A6"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2D621E03"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82632A2"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In order to ensure CEOS activities and priorities are represented (to the extent possible) by CEOS agencies at COP-23, a set of talking should be prepared.</w:t>
            </w:r>
          </w:p>
        </w:tc>
      </w:tr>
      <w:tr w:rsidR="0082513E" w:rsidRPr="00BE1C90" w14:paraId="524260DE"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7BE4982D"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-1</w:t>
            </w:r>
            <w:r>
              <w:rPr>
                <w:rFonts w:asciiTheme="minorHAnsi" w:eastAsia="Calibri" w:hAnsiTheme="minorHAnsi" w:cs="Calibri"/>
                <w:b/>
                <w:color w:val="DBE5F1"/>
                <w:sz w:val="22"/>
                <w:szCs w:val="22"/>
              </w:rPr>
              <w:t>3</w:t>
            </w:r>
          </w:p>
        </w:tc>
        <w:tc>
          <w:tcPr>
            <w:tcW w:w="1318" w:type="dxa"/>
            <w:tcBorders>
              <w:top w:val="single" w:sz="4" w:space="0" w:color="000000"/>
              <w:left w:val="single" w:sz="4" w:space="0" w:color="000000"/>
              <w:bottom w:val="single" w:sz="4" w:space="0" w:color="000000"/>
              <w:right w:val="single" w:sz="4" w:space="0" w:color="000000"/>
            </w:tcBorders>
          </w:tcPr>
          <w:p w14:paraId="0BAEE971"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Chair</w:t>
            </w:r>
          </w:p>
        </w:tc>
        <w:tc>
          <w:tcPr>
            <w:tcW w:w="4778" w:type="dxa"/>
            <w:tcBorders>
              <w:top w:val="single" w:sz="4" w:space="0" w:color="000000"/>
              <w:left w:val="single" w:sz="4" w:space="0" w:color="000000"/>
              <w:bottom w:val="single" w:sz="4" w:space="0" w:color="000000"/>
              <w:right w:val="single" w:sz="4" w:space="0" w:color="000000"/>
            </w:tcBorders>
          </w:tcPr>
          <w:p w14:paraId="503E4787"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Chair to task a small committee to prepare a water coordination planning workshop and to develop a short document defining the details (date, location, objectives)</w:t>
            </w:r>
          </w:p>
        </w:tc>
        <w:tc>
          <w:tcPr>
            <w:tcW w:w="1842" w:type="dxa"/>
            <w:tcBorders>
              <w:top w:val="single" w:sz="4" w:space="0" w:color="000000"/>
              <w:left w:val="single" w:sz="4" w:space="0" w:color="000000"/>
              <w:bottom w:val="single" w:sz="4" w:space="0" w:color="000000"/>
              <w:right w:val="single" w:sz="4" w:space="0" w:color="000000"/>
            </w:tcBorders>
          </w:tcPr>
          <w:p w14:paraId="004AD7B8"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To Be Presented for Endorsement at CEOS Plenary</w:t>
            </w:r>
          </w:p>
        </w:tc>
      </w:tr>
      <w:tr w:rsidR="0082513E" w:rsidRPr="00BE1C90" w14:paraId="4A753827"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578B193D"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0E54134D"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A dedicated workshop in 2018 with the goal for CEOS to understand how best its observations may be organized in order optimally to serve the various water community initiatives, and to encourage a coherent response from among them. The focus should be on freshwater, and is not intended to address the whole of oceanography.</w:t>
            </w:r>
          </w:p>
        </w:tc>
      </w:tr>
      <w:tr w:rsidR="0082513E" w:rsidRPr="00BE1C90" w14:paraId="2CCBFADE"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0DF81F71" w14:textId="77777777" w:rsidR="0082513E" w:rsidRPr="00BE1C90" w:rsidRDefault="0082513E" w:rsidP="00DF0CB8">
            <w:pPr>
              <w:spacing w:before="40" w:after="40"/>
              <w:jc w:val="center"/>
              <w:rPr>
                <w:rFonts w:asciiTheme="minorHAnsi" w:eastAsia="Calibri" w:hAnsiTheme="minorHAnsi" w:cs="Calibri"/>
                <w:b/>
                <w:color w:val="DBE5F1"/>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-1</w:t>
            </w:r>
            <w:r>
              <w:rPr>
                <w:rFonts w:asciiTheme="minorHAnsi" w:eastAsia="Calibri" w:hAnsiTheme="minorHAnsi" w:cs="Calibri"/>
                <w:b/>
                <w:color w:val="DBE5F1"/>
                <w:sz w:val="22"/>
                <w:szCs w:val="22"/>
              </w:rPr>
              <w:t>4</w:t>
            </w:r>
          </w:p>
        </w:tc>
        <w:tc>
          <w:tcPr>
            <w:tcW w:w="1318" w:type="dxa"/>
            <w:tcBorders>
              <w:top w:val="single" w:sz="4" w:space="0" w:color="000000"/>
              <w:left w:val="single" w:sz="4" w:space="0" w:color="000000"/>
              <w:bottom w:val="single" w:sz="4" w:space="0" w:color="000000"/>
              <w:right w:val="single" w:sz="4" w:space="0" w:color="000000"/>
            </w:tcBorders>
          </w:tcPr>
          <w:p w14:paraId="02DADB6A"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VC Leads &amp; LSI-VC</w:t>
            </w:r>
          </w:p>
        </w:tc>
        <w:tc>
          <w:tcPr>
            <w:tcW w:w="4778" w:type="dxa"/>
            <w:tcBorders>
              <w:top w:val="single" w:sz="4" w:space="0" w:color="000000"/>
              <w:left w:val="single" w:sz="4" w:space="0" w:color="000000"/>
              <w:bottom w:val="single" w:sz="4" w:space="0" w:color="000000"/>
              <w:right w:val="single" w:sz="4" w:space="0" w:color="000000"/>
            </w:tcBorders>
          </w:tcPr>
          <w:p w14:paraId="21202F2D"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LSI-VC to provide VC’s with a package for review and feedback on the CARD4L framework - to identify any components that would be of wider value.</w:t>
            </w:r>
          </w:p>
        </w:tc>
        <w:tc>
          <w:tcPr>
            <w:tcW w:w="1842" w:type="dxa"/>
            <w:tcBorders>
              <w:top w:val="single" w:sz="4" w:space="0" w:color="000000"/>
              <w:left w:val="single" w:sz="4" w:space="0" w:color="000000"/>
              <w:bottom w:val="single" w:sz="4" w:space="0" w:color="000000"/>
              <w:right w:val="single" w:sz="4" w:space="0" w:color="000000"/>
            </w:tcBorders>
          </w:tcPr>
          <w:p w14:paraId="6ABE97A1"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CEOS Plenary</w:t>
            </w:r>
          </w:p>
        </w:tc>
      </w:tr>
      <w:tr w:rsidR="0082513E" w:rsidRPr="00BE1C90" w14:paraId="2D66FBD4"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2863E866"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1BD74B0D"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Broad consultation is needed to ensure CARD4L is fit for purpose.</w:t>
            </w:r>
          </w:p>
        </w:tc>
      </w:tr>
      <w:tr w:rsidR="0082513E" w:rsidRPr="00BE1C90" w14:paraId="1A3C86F8"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62D7C024"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-1</w:t>
            </w:r>
            <w:r>
              <w:rPr>
                <w:rFonts w:asciiTheme="minorHAnsi" w:eastAsia="Calibri" w:hAnsiTheme="minorHAnsi" w:cs="Calibri"/>
                <w:b/>
                <w:color w:val="DBE5F1"/>
                <w:sz w:val="22"/>
                <w:szCs w:val="22"/>
              </w:rPr>
              <w:t>5</w:t>
            </w:r>
          </w:p>
        </w:tc>
        <w:tc>
          <w:tcPr>
            <w:tcW w:w="1318" w:type="dxa"/>
            <w:tcBorders>
              <w:top w:val="single" w:sz="4" w:space="0" w:color="000000"/>
              <w:left w:val="single" w:sz="4" w:space="0" w:color="000000"/>
              <w:bottom w:val="single" w:sz="4" w:space="0" w:color="000000"/>
              <w:right w:val="single" w:sz="4" w:space="0" w:color="000000"/>
            </w:tcBorders>
          </w:tcPr>
          <w:p w14:paraId="09F313E7"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SEC and AC-VC</w:t>
            </w:r>
          </w:p>
        </w:tc>
        <w:tc>
          <w:tcPr>
            <w:tcW w:w="4778" w:type="dxa"/>
            <w:tcBorders>
              <w:top w:val="single" w:sz="4" w:space="0" w:color="000000"/>
              <w:left w:val="single" w:sz="4" w:space="0" w:color="000000"/>
              <w:bottom w:val="single" w:sz="4" w:space="0" w:color="000000"/>
              <w:right w:val="single" w:sz="4" w:space="0" w:color="000000"/>
            </w:tcBorders>
          </w:tcPr>
          <w:p w14:paraId="4D4F2AD5"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SEC will liaise with AC-VC and use regional SEC contacts to engage appropriate agencies in Republic of Korea and China to facilitate open sharing of satellite data between all partner space agencies</w:t>
            </w:r>
          </w:p>
        </w:tc>
        <w:tc>
          <w:tcPr>
            <w:tcW w:w="1842" w:type="dxa"/>
            <w:tcBorders>
              <w:top w:val="single" w:sz="4" w:space="0" w:color="000000"/>
              <w:left w:val="single" w:sz="4" w:space="0" w:color="000000"/>
              <w:bottom w:val="single" w:sz="4" w:space="0" w:color="000000"/>
              <w:right w:val="single" w:sz="4" w:space="0" w:color="000000"/>
            </w:tcBorders>
          </w:tcPr>
          <w:p w14:paraId="712B03C5"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December 2017</w:t>
            </w:r>
          </w:p>
        </w:tc>
      </w:tr>
      <w:tr w:rsidR="0082513E" w:rsidRPr="00BE1C90" w14:paraId="66760871"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1F1288E0"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519B65E"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This data is important for realisation of the AQ Constellation objectives. Contacts with CMA may be helpful.</w:t>
            </w:r>
          </w:p>
        </w:tc>
      </w:tr>
      <w:tr w:rsidR="0082513E" w:rsidRPr="00BE1C90" w14:paraId="3C591CE5"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592EBE27" w14:textId="77777777" w:rsidR="0082513E" w:rsidRPr="00FE5B80" w:rsidRDefault="0082513E" w:rsidP="00DF0CB8">
            <w:pPr>
              <w:spacing w:before="40" w:after="40"/>
              <w:jc w:val="center"/>
              <w:rPr>
                <w:rFonts w:asciiTheme="minorHAnsi" w:hAnsiTheme="minorHAnsi"/>
                <w:sz w:val="22"/>
                <w:szCs w:val="22"/>
              </w:rPr>
            </w:pPr>
            <w:r w:rsidRPr="00FE5B80">
              <w:rPr>
                <w:rFonts w:asciiTheme="minorHAnsi" w:eastAsia="Calibri" w:hAnsiTheme="minorHAnsi" w:cs="Calibri"/>
                <w:b/>
                <w:color w:val="DBE5F1"/>
                <w:sz w:val="22"/>
                <w:szCs w:val="22"/>
              </w:rPr>
              <w:t>SITTWS-2017-16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7141B59B" w14:textId="77777777" w:rsidR="0082513E" w:rsidRPr="00FE5B80" w:rsidRDefault="0082513E" w:rsidP="00DF0CB8">
            <w:pPr>
              <w:spacing w:before="40" w:after="40"/>
              <w:rPr>
                <w:rFonts w:asciiTheme="minorHAnsi" w:hAnsiTheme="minorHAnsi"/>
                <w:sz w:val="22"/>
                <w:szCs w:val="22"/>
              </w:rPr>
            </w:pPr>
            <w:r w:rsidRPr="00FE5B80">
              <w:rPr>
                <w:rFonts w:ascii="Calibri" w:eastAsia="Calibri" w:hAnsi="Calibri" w:cs="Calibri"/>
                <w:sz w:val="22"/>
                <w:szCs w:val="22"/>
              </w:rPr>
              <w:t>SIT Chair</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14:paraId="00E0FA8B" w14:textId="77777777" w:rsidR="0082513E" w:rsidRPr="00BE1C90" w:rsidRDefault="0082513E" w:rsidP="00DF0CB8">
            <w:pPr>
              <w:spacing w:before="40" w:after="40"/>
              <w:rPr>
                <w:rFonts w:asciiTheme="minorHAnsi" w:hAnsiTheme="minorHAnsi"/>
                <w:sz w:val="22"/>
                <w:szCs w:val="22"/>
              </w:rPr>
            </w:pPr>
            <w:r>
              <w:rPr>
                <w:rFonts w:ascii="Calibri" w:eastAsia="Calibri" w:hAnsi="Calibri" w:cs="Calibri"/>
                <w:sz w:val="22"/>
                <w:szCs w:val="22"/>
              </w:rPr>
              <w:t>SIT Chair to confirm with CNES that the vacancy for OST-VC Co-Chair is filled prior to SIT-33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F84418" w14:textId="77777777" w:rsidR="0082513E" w:rsidRPr="00BE1C90" w:rsidRDefault="0082513E" w:rsidP="00DF0CB8">
            <w:pPr>
              <w:spacing w:before="40" w:after="40"/>
              <w:jc w:val="center"/>
              <w:rPr>
                <w:rFonts w:asciiTheme="minorHAnsi" w:hAnsiTheme="minorHAnsi"/>
                <w:sz w:val="22"/>
                <w:szCs w:val="22"/>
              </w:rPr>
            </w:pPr>
            <w:r>
              <w:rPr>
                <w:rFonts w:ascii="Calibri" w:eastAsia="Calibri" w:hAnsi="Calibri" w:cs="Calibri"/>
                <w:sz w:val="22"/>
                <w:szCs w:val="22"/>
              </w:rPr>
              <w:t>December 2017</w:t>
            </w:r>
          </w:p>
        </w:tc>
      </w:tr>
      <w:tr w:rsidR="0082513E" w:rsidRPr="00FE5B80" w14:paraId="64889381"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41B649C5" w14:textId="77777777" w:rsidR="0082513E" w:rsidRPr="00FE5B8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0938D679" w14:textId="77777777" w:rsidR="0082513E" w:rsidRPr="00FE5B80" w:rsidRDefault="0082513E" w:rsidP="00DF0CB8">
            <w:pPr>
              <w:spacing w:before="40" w:after="40"/>
              <w:rPr>
                <w:rFonts w:asciiTheme="minorHAnsi" w:eastAsia="Calibri" w:hAnsiTheme="minorHAnsi" w:cs="Calibri"/>
                <w:i/>
                <w:sz w:val="22"/>
                <w:szCs w:val="22"/>
              </w:rPr>
            </w:pPr>
            <w:r w:rsidRPr="00FE5B80">
              <w:rPr>
                <w:rFonts w:ascii="Calibri" w:eastAsia="Calibri" w:hAnsi="Calibri" w:cs="Calibri"/>
                <w:i/>
                <w:sz w:val="22"/>
                <w:szCs w:val="22"/>
              </w:rPr>
              <w:t xml:space="preserve">Rationale: OST-VC leadership and reporting to CEOS has been disrupted for some time </w:t>
            </w:r>
            <w:r w:rsidRPr="00FE5B80">
              <w:rPr>
                <w:rFonts w:ascii="Calibri" w:eastAsia="Calibri" w:hAnsi="Calibri" w:cs="Calibri"/>
                <w:i/>
                <w:sz w:val="22"/>
                <w:szCs w:val="22"/>
              </w:rPr>
              <w:lastRenderedPageBreak/>
              <w:t>and needs a resolution. EUMETSAT has nominated a Co-Chair (Remko Scharroo).</w:t>
            </w:r>
          </w:p>
        </w:tc>
      </w:tr>
      <w:tr w:rsidR="0082513E" w:rsidRPr="00BE1C90" w14:paraId="68EA39AC"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668FBADD" w14:textId="77777777" w:rsidR="0082513E" w:rsidRPr="00FE5B80" w:rsidRDefault="0082513E" w:rsidP="00DF0CB8">
            <w:pPr>
              <w:spacing w:before="40" w:after="40"/>
              <w:jc w:val="center"/>
              <w:rPr>
                <w:rFonts w:asciiTheme="minorHAnsi" w:hAnsiTheme="minorHAnsi"/>
                <w:sz w:val="22"/>
                <w:szCs w:val="22"/>
              </w:rPr>
            </w:pPr>
            <w:r w:rsidRPr="00FE5B80">
              <w:rPr>
                <w:rFonts w:asciiTheme="minorHAnsi" w:eastAsia="Calibri" w:hAnsiTheme="minorHAnsi" w:cs="Calibri"/>
                <w:b/>
                <w:color w:val="DBE5F1"/>
                <w:sz w:val="22"/>
                <w:szCs w:val="22"/>
              </w:rPr>
              <w:lastRenderedPageBreak/>
              <w:t>SITTWS-2017-17</w:t>
            </w:r>
          </w:p>
        </w:tc>
        <w:tc>
          <w:tcPr>
            <w:tcW w:w="1318" w:type="dxa"/>
            <w:tcBorders>
              <w:top w:val="single" w:sz="4" w:space="0" w:color="000000"/>
              <w:left w:val="single" w:sz="4" w:space="0" w:color="000000"/>
              <w:bottom w:val="single" w:sz="4" w:space="0" w:color="000000"/>
              <w:right w:val="single" w:sz="4" w:space="0" w:color="000000"/>
            </w:tcBorders>
          </w:tcPr>
          <w:p w14:paraId="3300ABEB" w14:textId="77777777" w:rsidR="0082513E" w:rsidRPr="00FE5B80" w:rsidRDefault="0082513E" w:rsidP="00DF0CB8">
            <w:pPr>
              <w:spacing w:before="40" w:after="40"/>
              <w:rPr>
                <w:rFonts w:asciiTheme="minorHAnsi" w:eastAsia="Calibri" w:hAnsiTheme="minorHAnsi" w:cs="Calibri"/>
                <w:sz w:val="22"/>
                <w:szCs w:val="22"/>
              </w:rPr>
            </w:pPr>
            <w:r w:rsidRPr="00FE5B80">
              <w:rPr>
                <w:rFonts w:ascii="Calibri" w:eastAsia="Calibri" w:hAnsi="Calibri" w:cs="Calibri"/>
                <w:sz w:val="22"/>
                <w:szCs w:val="22"/>
              </w:rPr>
              <w:t>AC-VC and CEOS agencies</w:t>
            </w:r>
          </w:p>
        </w:tc>
        <w:tc>
          <w:tcPr>
            <w:tcW w:w="4778" w:type="dxa"/>
            <w:tcBorders>
              <w:top w:val="single" w:sz="4" w:space="0" w:color="000000"/>
              <w:left w:val="single" w:sz="4" w:space="0" w:color="000000"/>
              <w:bottom w:val="single" w:sz="4" w:space="0" w:color="000000"/>
              <w:right w:val="single" w:sz="4" w:space="0" w:color="000000"/>
            </w:tcBorders>
          </w:tcPr>
          <w:p w14:paraId="3BD024F9"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The AC-VC to produce a position paper on unmet Air Quality measurement goals. CEOS agencies to respond with strategies to meet these remaining AQ goals, possibly including innovative funding and partnership approaches to build capacity in the developing world</w:t>
            </w:r>
          </w:p>
        </w:tc>
        <w:tc>
          <w:tcPr>
            <w:tcW w:w="1842" w:type="dxa"/>
            <w:tcBorders>
              <w:top w:val="single" w:sz="4" w:space="0" w:color="000000"/>
              <w:left w:val="single" w:sz="4" w:space="0" w:color="000000"/>
              <w:bottom w:val="single" w:sz="4" w:space="0" w:color="000000"/>
              <w:right w:val="single" w:sz="4" w:space="0" w:color="000000"/>
            </w:tcBorders>
          </w:tcPr>
          <w:p w14:paraId="3B272CB0"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SIT-33</w:t>
            </w:r>
          </w:p>
        </w:tc>
      </w:tr>
      <w:tr w:rsidR="0082513E" w:rsidRPr="00FE5B80" w14:paraId="2F490B1B"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7CB35E3D" w14:textId="77777777" w:rsidR="0082513E" w:rsidRPr="00FE5B8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08333370" w14:textId="77777777" w:rsidR="0082513E" w:rsidRPr="00FE5B80" w:rsidRDefault="0082513E" w:rsidP="00DF0CB8">
            <w:pPr>
              <w:spacing w:before="40" w:after="40"/>
              <w:rPr>
                <w:rFonts w:asciiTheme="minorHAnsi" w:hAnsiTheme="minorHAnsi"/>
                <w:i/>
                <w:sz w:val="22"/>
                <w:szCs w:val="22"/>
              </w:rPr>
            </w:pPr>
            <w:r w:rsidRPr="00FE5B80">
              <w:rPr>
                <w:rFonts w:ascii="Calibri" w:eastAsia="Calibri" w:hAnsi="Calibri" w:cs="Calibri"/>
                <w:i/>
                <w:sz w:val="22"/>
                <w:szCs w:val="22"/>
              </w:rPr>
              <w:t>Rationale: While the emergent AQ Constellation is a success story, two measurement goals remain unmet: extending hourly AQ observations to the rest of the world and providing hourly CO vertical profile measurements with near-surface sensitivity.</w:t>
            </w:r>
          </w:p>
        </w:tc>
      </w:tr>
      <w:tr w:rsidR="0082513E" w:rsidRPr="00BE1C90" w14:paraId="0D2A6EF9"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203BE639" w14:textId="77777777" w:rsidR="0082513E" w:rsidRPr="00FE5B80" w:rsidRDefault="0082513E" w:rsidP="00DF0CB8">
            <w:pPr>
              <w:spacing w:before="40" w:after="40"/>
              <w:jc w:val="center"/>
              <w:rPr>
                <w:rFonts w:asciiTheme="minorHAnsi" w:hAnsiTheme="minorHAnsi"/>
                <w:sz w:val="22"/>
                <w:szCs w:val="22"/>
              </w:rPr>
            </w:pPr>
            <w:r w:rsidRPr="00FE5B80">
              <w:rPr>
                <w:rFonts w:asciiTheme="minorHAnsi" w:eastAsia="Calibri" w:hAnsiTheme="minorHAnsi" w:cs="Calibri"/>
                <w:b/>
                <w:color w:val="DBE5F1"/>
                <w:sz w:val="22"/>
                <w:szCs w:val="22"/>
              </w:rPr>
              <w:t>SITTWS-2017-18</w:t>
            </w:r>
          </w:p>
        </w:tc>
        <w:tc>
          <w:tcPr>
            <w:tcW w:w="1318" w:type="dxa"/>
            <w:tcBorders>
              <w:top w:val="single" w:sz="4" w:space="0" w:color="000000"/>
              <w:left w:val="single" w:sz="4" w:space="0" w:color="000000"/>
              <w:bottom w:val="single" w:sz="4" w:space="0" w:color="000000"/>
              <w:right w:val="single" w:sz="4" w:space="0" w:color="000000"/>
            </w:tcBorders>
          </w:tcPr>
          <w:p w14:paraId="34FBE343" w14:textId="77777777" w:rsidR="0082513E" w:rsidRPr="00FE5B80" w:rsidRDefault="0082513E" w:rsidP="00DF0CB8">
            <w:pPr>
              <w:spacing w:before="40" w:after="40"/>
              <w:rPr>
                <w:rFonts w:asciiTheme="minorHAnsi" w:eastAsia="Calibri" w:hAnsiTheme="minorHAnsi" w:cs="Calibri"/>
                <w:sz w:val="22"/>
                <w:szCs w:val="22"/>
              </w:rPr>
            </w:pPr>
            <w:r w:rsidRPr="00FE5B80">
              <w:rPr>
                <w:rFonts w:ascii="Calibri" w:eastAsia="Calibri" w:hAnsi="Calibri" w:cs="Calibri"/>
                <w:sz w:val="22"/>
                <w:szCs w:val="22"/>
              </w:rPr>
              <w:t>AC-VC and CEOS agencies</w:t>
            </w:r>
          </w:p>
        </w:tc>
        <w:tc>
          <w:tcPr>
            <w:tcW w:w="4778" w:type="dxa"/>
            <w:tcBorders>
              <w:top w:val="single" w:sz="4" w:space="0" w:color="000000"/>
              <w:left w:val="single" w:sz="4" w:space="0" w:color="000000"/>
              <w:bottom w:val="single" w:sz="4" w:space="0" w:color="000000"/>
              <w:right w:val="single" w:sz="4" w:space="0" w:color="000000"/>
            </w:tcBorders>
          </w:tcPr>
          <w:p w14:paraId="3E4A50EA"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The AC-VC to produce a position paper on OSSE capabilities that could efficiently enable joint AQ/GHG satellite constellation studies. CEOS agencies to coordinate existing AQ and GHG OSSE capabilities that could be used to fulfill this goal.</w:t>
            </w:r>
          </w:p>
        </w:tc>
        <w:tc>
          <w:tcPr>
            <w:tcW w:w="1842" w:type="dxa"/>
            <w:tcBorders>
              <w:top w:val="single" w:sz="4" w:space="0" w:color="000000"/>
              <w:left w:val="single" w:sz="4" w:space="0" w:color="000000"/>
              <w:bottom w:val="single" w:sz="4" w:space="0" w:color="000000"/>
              <w:right w:val="single" w:sz="4" w:space="0" w:color="000000"/>
            </w:tcBorders>
          </w:tcPr>
          <w:p w14:paraId="440EF71A"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SIT-33</w:t>
            </w:r>
          </w:p>
        </w:tc>
      </w:tr>
      <w:tr w:rsidR="0082513E" w:rsidRPr="00FE5B80" w14:paraId="0BB25869"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2FF007B9" w14:textId="77777777" w:rsidR="0082513E" w:rsidRPr="00FE5B8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664FFB4" w14:textId="77777777" w:rsidR="0082513E" w:rsidRPr="00FE5B80" w:rsidRDefault="0082513E" w:rsidP="00DF0CB8">
            <w:pPr>
              <w:spacing w:before="40" w:after="40"/>
              <w:rPr>
                <w:rFonts w:ascii="Calibri" w:eastAsia="Calibri" w:hAnsi="Calibri" w:cs="Calibri"/>
                <w:i/>
                <w:sz w:val="22"/>
                <w:szCs w:val="22"/>
              </w:rPr>
            </w:pPr>
            <w:r w:rsidRPr="00FE5B80">
              <w:rPr>
                <w:rFonts w:ascii="Calibri" w:eastAsia="Calibri" w:hAnsi="Calibri" w:cs="Calibri"/>
                <w:i/>
                <w:sz w:val="22"/>
                <w:szCs w:val="22"/>
              </w:rPr>
              <w:t>Rationale: International objectives for both AQ and GHG observations could be achieved more effectively through coordinated planning, and agencies should be encouraged to coordinate existing AQ and GHG Observing System Simulation Experiment (OSSE) capabilities to efficiently enable joint AQ/GHG satellite constellation studies.</w:t>
            </w:r>
          </w:p>
        </w:tc>
      </w:tr>
      <w:tr w:rsidR="0082513E" w:rsidRPr="00BE1C90" w14:paraId="0884B8DE"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53F67A94" w14:textId="77777777" w:rsidR="0082513E" w:rsidRPr="00FE5B80" w:rsidRDefault="0082513E" w:rsidP="00DF0CB8">
            <w:pPr>
              <w:spacing w:before="40" w:after="40"/>
              <w:jc w:val="center"/>
              <w:rPr>
                <w:rFonts w:asciiTheme="minorHAnsi" w:hAnsiTheme="minorHAnsi"/>
                <w:sz w:val="22"/>
                <w:szCs w:val="22"/>
              </w:rPr>
            </w:pPr>
            <w:r w:rsidRPr="00FE5B80">
              <w:rPr>
                <w:rFonts w:asciiTheme="minorHAnsi" w:eastAsia="Calibri" w:hAnsiTheme="minorHAnsi" w:cs="Calibri"/>
                <w:b/>
                <w:color w:val="DBE5F1"/>
                <w:sz w:val="22"/>
                <w:szCs w:val="22"/>
              </w:rPr>
              <w:t>SITTWS-2017-19</w:t>
            </w:r>
          </w:p>
        </w:tc>
        <w:tc>
          <w:tcPr>
            <w:tcW w:w="1318" w:type="dxa"/>
            <w:tcBorders>
              <w:top w:val="single" w:sz="4" w:space="0" w:color="000000"/>
              <w:left w:val="single" w:sz="4" w:space="0" w:color="000000"/>
              <w:bottom w:val="single" w:sz="4" w:space="0" w:color="000000"/>
              <w:right w:val="single" w:sz="4" w:space="0" w:color="000000"/>
            </w:tcBorders>
          </w:tcPr>
          <w:p w14:paraId="31C94FB7" w14:textId="77777777" w:rsidR="0082513E" w:rsidRPr="00FE5B80" w:rsidRDefault="0082513E" w:rsidP="00DF0CB8">
            <w:pPr>
              <w:spacing w:before="40" w:after="40"/>
              <w:rPr>
                <w:rFonts w:asciiTheme="minorHAnsi" w:eastAsia="Calibri" w:hAnsiTheme="minorHAnsi" w:cs="Calibri"/>
                <w:sz w:val="22"/>
                <w:szCs w:val="22"/>
              </w:rPr>
            </w:pPr>
            <w:r w:rsidRPr="00FE5B80">
              <w:rPr>
                <w:rFonts w:ascii="Calibri" w:eastAsia="Calibri" w:hAnsi="Calibri" w:cs="Calibri"/>
                <w:sz w:val="22"/>
                <w:szCs w:val="22"/>
              </w:rPr>
              <w:t>CEOS agencies</w:t>
            </w:r>
          </w:p>
        </w:tc>
        <w:tc>
          <w:tcPr>
            <w:tcW w:w="4778" w:type="dxa"/>
            <w:tcBorders>
              <w:top w:val="single" w:sz="4" w:space="0" w:color="000000"/>
              <w:left w:val="single" w:sz="4" w:space="0" w:color="000000"/>
              <w:bottom w:val="single" w:sz="4" w:space="0" w:color="000000"/>
              <w:right w:val="single" w:sz="4" w:space="0" w:color="000000"/>
            </w:tcBorders>
          </w:tcPr>
          <w:p w14:paraId="1303F20E"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agencies to support continuity and redundancy of PMW for SST via the upcoming PMW workshop (April 2018, USA TBC)</w:t>
            </w:r>
          </w:p>
        </w:tc>
        <w:tc>
          <w:tcPr>
            <w:tcW w:w="1842" w:type="dxa"/>
            <w:tcBorders>
              <w:top w:val="single" w:sz="4" w:space="0" w:color="000000"/>
              <w:left w:val="single" w:sz="4" w:space="0" w:color="000000"/>
              <w:bottom w:val="single" w:sz="4" w:space="0" w:color="000000"/>
              <w:right w:val="single" w:sz="4" w:space="0" w:color="000000"/>
            </w:tcBorders>
          </w:tcPr>
          <w:p w14:paraId="1969BD02"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April 2018</w:t>
            </w:r>
          </w:p>
        </w:tc>
      </w:tr>
      <w:tr w:rsidR="0082513E" w:rsidRPr="00BE1C90" w14:paraId="3C1EA3FF"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66B4C688"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40313DDA"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 xml:space="preserve">Rationale: </w:t>
            </w:r>
            <w:r w:rsidRPr="00791E2A">
              <w:rPr>
                <w:rFonts w:ascii="Calibri" w:eastAsia="Calibri" w:hAnsi="Calibri" w:cs="Calibri"/>
                <w:i/>
                <w:sz w:val="22"/>
                <w:szCs w:val="22"/>
              </w:rPr>
              <w:t>The SST-VC continues to stress the need for passive microwave (PMW) based SST observations, highlighting the importance of PMW SST observations in the ~7 GHz band, especially in high latitudes, regions of persistent cloudiness, and aerosol-impacted areas.</w:t>
            </w:r>
          </w:p>
        </w:tc>
      </w:tr>
      <w:tr w:rsidR="0082513E" w:rsidRPr="00BE1C90" w14:paraId="2971F3A3"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7E863244"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20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7D436997"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agencies</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14:paraId="1E36AEAF" w14:textId="00D4B716" w:rsidR="0082513E" w:rsidRPr="00717F7B" w:rsidRDefault="0082513E" w:rsidP="00717F7B">
            <w:pPr>
              <w:rPr>
                <w:rFonts w:ascii="Calibri" w:hAnsi="Calibri"/>
                <w:color w:val="1F497D"/>
                <w:sz w:val="22"/>
                <w:szCs w:val="22"/>
              </w:rPr>
            </w:pPr>
            <w:r>
              <w:rPr>
                <w:rFonts w:ascii="Calibri" w:eastAsia="Calibri" w:hAnsi="Calibri" w:cs="Calibri"/>
                <w:sz w:val="22"/>
                <w:szCs w:val="22"/>
              </w:rPr>
              <w:t xml:space="preserve">CEOS agencies to </w:t>
            </w:r>
            <w:r w:rsidR="00E73C87">
              <w:rPr>
                <w:rFonts w:ascii="Calibri" w:eastAsia="Calibri" w:hAnsi="Calibri" w:cs="Calibri"/>
                <w:sz w:val="22"/>
                <w:szCs w:val="22"/>
              </w:rPr>
              <w:t>identify SDG points of contact within their agencies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D8278C"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October 2017</w:t>
            </w:r>
          </w:p>
        </w:tc>
      </w:tr>
      <w:tr w:rsidR="0082513E" w:rsidRPr="00BE1C90" w14:paraId="46B5A173"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139C7C86" w14:textId="77777777" w:rsidR="0082513E" w:rsidRPr="00BE1C90" w:rsidRDefault="0082513E" w:rsidP="00DF0CB8">
            <w:pPr>
              <w:spacing w:before="40" w:after="40"/>
              <w:jc w:val="center"/>
              <w:rPr>
                <w:rFonts w:asciiTheme="minorHAnsi" w:eastAsia="Calibri" w:hAnsiTheme="minorHAnsi" w:cs="Calibri"/>
                <w:b/>
                <w:color w:val="DBE5F1"/>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7561DF04" w14:textId="446F0BCC" w:rsidR="0082513E" w:rsidRPr="00BE1C90" w:rsidRDefault="0082513E" w:rsidP="00F5411C">
            <w:pPr>
              <w:spacing w:before="40" w:after="40"/>
              <w:rPr>
                <w:rFonts w:asciiTheme="minorHAnsi" w:hAnsiTheme="minorHAnsi"/>
                <w:i/>
                <w:sz w:val="22"/>
                <w:szCs w:val="22"/>
              </w:rPr>
            </w:pPr>
            <w:r>
              <w:rPr>
                <w:rFonts w:ascii="Calibri" w:eastAsia="Calibri" w:hAnsi="Calibri" w:cs="Calibri"/>
                <w:i/>
                <w:sz w:val="22"/>
                <w:szCs w:val="22"/>
              </w:rPr>
              <w:t xml:space="preserve">Rationale: </w:t>
            </w:r>
            <w:r w:rsidR="00D12BC9">
              <w:rPr>
                <w:rFonts w:ascii="Calibri" w:eastAsia="Calibri" w:hAnsi="Calibri" w:cs="Calibri"/>
                <w:i/>
                <w:sz w:val="22"/>
                <w:szCs w:val="22"/>
              </w:rPr>
              <w:t xml:space="preserve">An agency </w:t>
            </w:r>
            <w:r w:rsidR="00767DF0">
              <w:rPr>
                <w:rFonts w:ascii="Calibri" w:eastAsia="Calibri" w:hAnsi="Calibri" w:cs="Calibri"/>
                <w:i/>
                <w:sz w:val="22"/>
                <w:szCs w:val="22"/>
                <w:lang w:val="en-GB"/>
              </w:rPr>
              <w:t>p</w:t>
            </w:r>
            <w:r w:rsidRPr="0053302F">
              <w:rPr>
                <w:rFonts w:ascii="Calibri" w:eastAsia="Calibri" w:hAnsi="Calibri" w:cs="Calibri"/>
                <w:i/>
                <w:sz w:val="22"/>
                <w:szCs w:val="22"/>
                <w:lang w:val="en-GB"/>
              </w:rPr>
              <w:t xml:space="preserve">oint of </w:t>
            </w:r>
            <w:r w:rsidR="00767DF0">
              <w:rPr>
                <w:rFonts w:ascii="Calibri" w:eastAsia="Calibri" w:hAnsi="Calibri" w:cs="Calibri"/>
                <w:i/>
                <w:sz w:val="22"/>
                <w:szCs w:val="22"/>
                <w:lang w:val="en-GB"/>
              </w:rPr>
              <w:t>c</w:t>
            </w:r>
            <w:r w:rsidRPr="0053302F">
              <w:rPr>
                <w:rFonts w:ascii="Calibri" w:eastAsia="Calibri" w:hAnsi="Calibri" w:cs="Calibri"/>
                <w:i/>
                <w:sz w:val="22"/>
                <w:szCs w:val="22"/>
                <w:lang w:val="en-GB"/>
              </w:rPr>
              <w:t>ontact</w:t>
            </w:r>
            <w:r>
              <w:rPr>
                <w:rFonts w:ascii="Calibri" w:eastAsia="Calibri" w:hAnsi="Calibri" w:cs="Calibri"/>
                <w:i/>
                <w:sz w:val="22"/>
                <w:szCs w:val="22"/>
                <w:lang w:val="en-GB"/>
              </w:rPr>
              <w:t xml:space="preserve"> </w:t>
            </w:r>
            <w:r w:rsidR="009D38CB">
              <w:rPr>
                <w:rFonts w:ascii="Calibri" w:eastAsia="Calibri" w:hAnsi="Calibri" w:cs="Calibri"/>
                <w:i/>
                <w:sz w:val="22"/>
                <w:szCs w:val="22"/>
                <w:lang w:val="en-GB"/>
              </w:rPr>
              <w:t>for SDG</w:t>
            </w:r>
            <w:r w:rsidR="003F1D4B">
              <w:rPr>
                <w:rFonts w:ascii="Calibri" w:eastAsia="Calibri" w:hAnsi="Calibri" w:cs="Calibri"/>
                <w:i/>
                <w:sz w:val="22"/>
                <w:szCs w:val="22"/>
                <w:lang w:val="en-GB"/>
              </w:rPr>
              <w:t xml:space="preserve"> matters </w:t>
            </w:r>
            <w:r w:rsidR="00A61DEA">
              <w:rPr>
                <w:rFonts w:ascii="Calibri" w:eastAsia="Calibri" w:hAnsi="Calibri" w:cs="Calibri"/>
                <w:i/>
                <w:sz w:val="22"/>
                <w:szCs w:val="22"/>
                <w:lang w:val="en-GB"/>
              </w:rPr>
              <w:t xml:space="preserve">will help with </w:t>
            </w:r>
            <w:r w:rsidR="00F5411C">
              <w:rPr>
                <w:rFonts w:ascii="Calibri" w:eastAsia="Calibri" w:hAnsi="Calibri" w:cs="Calibri"/>
                <w:i/>
                <w:sz w:val="22"/>
                <w:szCs w:val="22"/>
                <w:lang w:val="en-GB"/>
              </w:rPr>
              <w:t>coordination</w:t>
            </w:r>
            <w:r>
              <w:rPr>
                <w:rFonts w:ascii="Calibri" w:eastAsia="Calibri" w:hAnsi="Calibri" w:cs="Calibri"/>
                <w:i/>
                <w:sz w:val="22"/>
                <w:szCs w:val="22"/>
                <w:lang w:val="en-GB"/>
              </w:rPr>
              <w:t>.</w:t>
            </w:r>
          </w:p>
        </w:tc>
      </w:tr>
      <w:tr w:rsidR="0082513E" w:rsidRPr="00BE1C90" w14:paraId="74EAEDEA"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40FFA280"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21</w:t>
            </w:r>
          </w:p>
        </w:tc>
        <w:tc>
          <w:tcPr>
            <w:tcW w:w="1318" w:type="dxa"/>
            <w:tcBorders>
              <w:top w:val="single" w:sz="4" w:space="0" w:color="000000"/>
              <w:left w:val="single" w:sz="4" w:space="0" w:color="000000"/>
              <w:bottom w:val="single" w:sz="4" w:space="0" w:color="000000"/>
              <w:right w:val="single" w:sz="4" w:space="0" w:color="000000"/>
            </w:tcBorders>
          </w:tcPr>
          <w:p w14:paraId="2A09EDA8"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AHT-SDGs</w:t>
            </w:r>
          </w:p>
        </w:tc>
        <w:tc>
          <w:tcPr>
            <w:tcW w:w="4778" w:type="dxa"/>
            <w:tcBorders>
              <w:top w:val="single" w:sz="4" w:space="0" w:color="000000"/>
              <w:left w:val="single" w:sz="4" w:space="0" w:color="000000"/>
              <w:bottom w:val="single" w:sz="4" w:space="0" w:color="000000"/>
              <w:right w:val="single" w:sz="4" w:space="0" w:color="000000"/>
            </w:tcBorders>
          </w:tcPr>
          <w:p w14:paraId="59EF01BF" w14:textId="77777777" w:rsidR="0082513E" w:rsidRPr="00BE1C90" w:rsidRDefault="0082513E" w:rsidP="00DF0CB8">
            <w:pPr>
              <w:spacing w:before="40" w:after="40"/>
              <w:rPr>
                <w:rFonts w:asciiTheme="minorHAnsi" w:eastAsia="Calibri" w:hAnsiTheme="minorHAnsi" w:cs="Calibri"/>
                <w:sz w:val="22"/>
                <w:szCs w:val="22"/>
              </w:rPr>
            </w:pPr>
            <w:r w:rsidRPr="008C3FCF">
              <w:rPr>
                <w:rFonts w:ascii="Calibri" w:eastAsia="Calibri" w:hAnsi="Calibri" w:cs="Calibri"/>
                <w:i/>
                <w:sz w:val="22"/>
                <w:szCs w:val="22"/>
              </w:rPr>
              <w:t>Ad hoc</w:t>
            </w:r>
            <w:r>
              <w:rPr>
                <w:rFonts w:ascii="Calibri" w:eastAsia="Calibri" w:hAnsi="Calibri" w:cs="Calibri"/>
                <w:sz w:val="22"/>
                <w:szCs w:val="22"/>
              </w:rPr>
              <w:t xml:space="preserve"> Team on SDGs to explore, in consultation with the CEO and CEOS SEC, and in accordance with the CEOS process documents, a path for future evolution of the </w:t>
            </w:r>
            <w:r w:rsidRPr="008C3FCF">
              <w:rPr>
                <w:rFonts w:ascii="Calibri" w:eastAsia="Calibri" w:hAnsi="Calibri" w:cs="Calibri"/>
                <w:i/>
                <w:sz w:val="22"/>
                <w:szCs w:val="22"/>
              </w:rPr>
              <w:t>ad hoc</w:t>
            </w:r>
            <w:r>
              <w:rPr>
                <w:rFonts w:ascii="Calibri" w:eastAsia="Calibri" w:hAnsi="Calibri" w:cs="Calibri"/>
                <w:sz w:val="22"/>
                <w:szCs w:val="22"/>
              </w:rPr>
              <w:t xml:space="preserve"> team</w:t>
            </w:r>
          </w:p>
        </w:tc>
        <w:tc>
          <w:tcPr>
            <w:tcW w:w="1842" w:type="dxa"/>
            <w:tcBorders>
              <w:top w:val="single" w:sz="4" w:space="0" w:color="000000"/>
              <w:left w:val="single" w:sz="4" w:space="0" w:color="000000"/>
              <w:bottom w:val="single" w:sz="4" w:space="0" w:color="000000"/>
              <w:right w:val="single" w:sz="4" w:space="0" w:color="000000"/>
            </w:tcBorders>
          </w:tcPr>
          <w:p w14:paraId="4122F3AC"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SIT-33</w:t>
            </w:r>
          </w:p>
        </w:tc>
      </w:tr>
      <w:tr w:rsidR="0082513E" w:rsidRPr="00BE1C90" w14:paraId="5326E9E1"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73B62171"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2D2DDA92"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The SDGs, alongside Climate and Disasters, are a GEO outreach priority and a standing CEOS response capability may make sense.</w:t>
            </w:r>
          </w:p>
        </w:tc>
      </w:tr>
      <w:tr w:rsidR="0082513E" w:rsidRPr="0072606E" w14:paraId="404E090C"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16E74A96"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22</w:t>
            </w:r>
          </w:p>
        </w:tc>
        <w:tc>
          <w:tcPr>
            <w:tcW w:w="1318" w:type="dxa"/>
            <w:tcBorders>
              <w:top w:val="single" w:sz="4" w:space="0" w:color="000000"/>
              <w:left w:val="single" w:sz="4" w:space="0" w:color="000000"/>
              <w:bottom w:val="single" w:sz="4" w:space="0" w:color="000000"/>
              <w:right w:val="single" w:sz="4" w:space="0" w:color="000000"/>
            </w:tcBorders>
          </w:tcPr>
          <w:p w14:paraId="42251AE8"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SIT Chair Team</w:t>
            </w:r>
          </w:p>
        </w:tc>
        <w:tc>
          <w:tcPr>
            <w:tcW w:w="4778" w:type="dxa"/>
            <w:tcBorders>
              <w:top w:val="single" w:sz="4" w:space="0" w:color="000000"/>
              <w:left w:val="single" w:sz="4" w:space="0" w:color="000000"/>
              <w:bottom w:val="single" w:sz="4" w:space="0" w:color="000000"/>
              <w:right w:val="single" w:sz="4" w:space="0" w:color="000000"/>
            </w:tcBorders>
          </w:tcPr>
          <w:p w14:paraId="24861BE3"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SIT Chair team to coordinate the development of the 1-page statement on EO for ODA for approval at CEOS Plenary.</w:t>
            </w:r>
          </w:p>
        </w:tc>
        <w:tc>
          <w:tcPr>
            <w:tcW w:w="1842" w:type="dxa"/>
            <w:tcBorders>
              <w:top w:val="single" w:sz="4" w:space="0" w:color="000000"/>
              <w:left w:val="single" w:sz="4" w:space="0" w:color="000000"/>
              <w:bottom w:val="single" w:sz="4" w:space="0" w:color="000000"/>
              <w:right w:val="single" w:sz="4" w:space="0" w:color="000000"/>
            </w:tcBorders>
          </w:tcPr>
          <w:p w14:paraId="47E892A1" w14:textId="77777777" w:rsidR="0082513E" w:rsidRPr="0072606E" w:rsidRDefault="0082513E" w:rsidP="00DF0CB8">
            <w:pPr>
              <w:spacing w:before="40" w:after="40"/>
              <w:jc w:val="center"/>
              <w:rPr>
                <w:rFonts w:ascii="Calibri" w:eastAsia="Calibri" w:hAnsi="Calibri" w:cs="Calibri"/>
                <w:sz w:val="22"/>
                <w:szCs w:val="22"/>
              </w:rPr>
            </w:pPr>
            <w:r>
              <w:rPr>
                <w:rFonts w:ascii="Calibri" w:eastAsia="Calibri" w:hAnsi="Calibri" w:cs="Calibri"/>
                <w:sz w:val="22"/>
                <w:szCs w:val="22"/>
              </w:rPr>
              <w:t>2017 Plenary for the statement</w:t>
            </w:r>
          </w:p>
        </w:tc>
      </w:tr>
      <w:tr w:rsidR="0082513E" w:rsidRPr="00BE1C90" w14:paraId="5C18AE03"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0CBDF40B"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6E4805F0"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CEOS agencies keen to better coordinate respective efforts with the IFIs and to address issues raised through the SIT initiative.</w:t>
            </w:r>
          </w:p>
        </w:tc>
      </w:tr>
      <w:tr w:rsidR="0082513E" w:rsidRPr="00BE1C90" w14:paraId="6573C1E2"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39D8A399"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23</w:t>
            </w:r>
          </w:p>
        </w:tc>
        <w:tc>
          <w:tcPr>
            <w:tcW w:w="1318" w:type="dxa"/>
            <w:tcBorders>
              <w:top w:val="single" w:sz="4" w:space="0" w:color="000000"/>
              <w:left w:val="single" w:sz="4" w:space="0" w:color="000000"/>
              <w:bottom w:val="single" w:sz="4" w:space="0" w:color="000000"/>
              <w:right w:val="single" w:sz="4" w:space="0" w:color="000000"/>
            </w:tcBorders>
          </w:tcPr>
          <w:p w14:paraId="4708FDBF"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SIT Chair Team</w:t>
            </w:r>
          </w:p>
        </w:tc>
        <w:tc>
          <w:tcPr>
            <w:tcW w:w="4778" w:type="dxa"/>
            <w:tcBorders>
              <w:top w:val="single" w:sz="4" w:space="0" w:color="000000"/>
              <w:left w:val="single" w:sz="4" w:space="0" w:color="000000"/>
              <w:bottom w:val="single" w:sz="4" w:space="0" w:color="000000"/>
              <w:right w:val="single" w:sz="4" w:space="0" w:color="000000"/>
            </w:tcBorders>
          </w:tcPr>
          <w:p w14:paraId="3EFB6812"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SIT Chair team to initiate development of the supporting document of examples.</w:t>
            </w:r>
          </w:p>
        </w:tc>
        <w:tc>
          <w:tcPr>
            <w:tcW w:w="1842" w:type="dxa"/>
            <w:tcBorders>
              <w:top w:val="single" w:sz="4" w:space="0" w:color="000000"/>
              <w:left w:val="single" w:sz="4" w:space="0" w:color="000000"/>
              <w:bottom w:val="single" w:sz="4" w:space="0" w:color="000000"/>
              <w:right w:val="single" w:sz="4" w:space="0" w:color="000000"/>
            </w:tcBorders>
          </w:tcPr>
          <w:p w14:paraId="4DD452A7"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 xml:space="preserve">Seek Plenary action to complete document by end </w:t>
            </w:r>
            <w:r>
              <w:rPr>
                <w:rFonts w:ascii="Calibri" w:eastAsia="Calibri" w:hAnsi="Calibri" w:cs="Calibri"/>
                <w:sz w:val="22"/>
                <w:szCs w:val="22"/>
              </w:rPr>
              <w:lastRenderedPageBreak/>
              <w:t>2017, for approval at SIT-33</w:t>
            </w:r>
          </w:p>
        </w:tc>
      </w:tr>
      <w:tr w:rsidR="0082513E" w:rsidRPr="00BE1C90" w14:paraId="54CCDF67"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24E1E68D"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095674D6" w14:textId="77777777" w:rsidR="0082513E" w:rsidRPr="00BE1C90" w:rsidRDefault="0082513E" w:rsidP="00DF0CB8">
            <w:pPr>
              <w:spacing w:before="40" w:after="40"/>
              <w:rPr>
                <w:rFonts w:asciiTheme="minorHAnsi" w:hAnsiTheme="minorHAnsi"/>
                <w:i/>
                <w:sz w:val="22"/>
                <w:szCs w:val="22"/>
              </w:rPr>
            </w:pPr>
            <w:r>
              <w:rPr>
                <w:rFonts w:ascii="Calibri" w:eastAsia="Calibri" w:hAnsi="Calibri" w:cs="Calibri"/>
                <w:i/>
                <w:sz w:val="22"/>
                <w:szCs w:val="22"/>
              </w:rPr>
              <w:t>Rationale: CEOS agencies keen to better coordinate respective efforts with the IFIs and to address issues raised through the SIT initiative.</w:t>
            </w:r>
          </w:p>
        </w:tc>
      </w:tr>
      <w:tr w:rsidR="0082513E" w:rsidRPr="00BE1C90" w14:paraId="0A10C11C" w14:textId="77777777" w:rsidTr="00DF0CB8">
        <w:tc>
          <w:tcPr>
            <w:tcW w:w="1134" w:type="dxa"/>
            <w:vMerge w:val="restart"/>
            <w:tcBorders>
              <w:top w:val="single" w:sz="4" w:space="0" w:color="000000"/>
              <w:left w:val="single" w:sz="4" w:space="0" w:color="000000"/>
              <w:right w:val="single" w:sz="4" w:space="0" w:color="000000"/>
            </w:tcBorders>
            <w:shd w:val="clear" w:color="auto" w:fill="003366"/>
          </w:tcPr>
          <w:p w14:paraId="52A34BF5" w14:textId="77777777" w:rsidR="0082513E" w:rsidRPr="00BE1C90" w:rsidRDefault="0082513E" w:rsidP="00DF0CB8">
            <w:pPr>
              <w:spacing w:before="40" w:after="40"/>
              <w:jc w:val="center"/>
              <w:rPr>
                <w:rFonts w:asciiTheme="minorHAnsi" w:hAnsiTheme="minorHAnsi"/>
                <w:sz w:val="22"/>
                <w:szCs w:val="22"/>
              </w:rPr>
            </w:pPr>
            <w:r>
              <w:rPr>
                <w:rFonts w:asciiTheme="minorHAnsi" w:eastAsia="Calibri" w:hAnsiTheme="minorHAnsi" w:cs="Calibri"/>
                <w:b/>
                <w:color w:val="DBE5F1"/>
                <w:sz w:val="22"/>
                <w:szCs w:val="22"/>
              </w:rPr>
              <w:t>SITTWS-2017</w:t>
            </w:r>
            <w:r w:rsidRPr="00BE1C90">
              <w:rPr>
                <w:rFonts w:asciiTheme="minorHAnsi" w:eastAsia="Calibri" w:hAnsiTheme="minorHAnsi" w:cs="Calibri"/>
                <w:b/>
                <w:color w:val="DBE5F1"/>
                <w:sz w:val="22"/>
                <w:szCs w:val="22"/>
              </w:rPr>
              <w:t>-</w:t>
            </w:r>
            <w:r>
              <w:rPr>
                <w:rFonts w:asciiTheme="minorHAnsi" w:eastAsia="Calibri" w:hAnsiTheme="minorHAnsi" w:cs="Calibri"/>
                <w:b/>
                <w:color w:val="DBE5F1"/>
                <w:sz w:val="22"/>
                <w:szCs w:val="22"/>
              </w:rPr>
              <w:t>24</w:t>
            </w:r>
          </w:p>
        </w:tc>
        <w:tc>
          <w:tcPr>
            <w:tcW w:w="1318" w:type="dxa"/>
            <w:tcBorders>
              <w:top w:val="single" w:sz="4" w:space="0" w:color="000000"/>
              <w:left w:val="single" w:sz="4" w:space="0" w:color="000000"/>
              <w:bottom w:val="single" w:sz="4" w:space="0" w:color="000000"/>
              <w:right w:val="single" w:sz="4" w:space="0" w:color="000000"/>
            </w:tcBorders>
          </w:tcPr>
          <w:p w14:paraId="5DA5D22A"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CEOS SEC</w:t>
            </w:r>
          </w:p>
        </w:tc>
        <w:tc>
          <w:tcPr>
            <w:tcW w:w="4778" w:type="dxa"/>
            <w:tcBorders>
              <w:top w:val="single" w:sz="4" w:space="0" w:color="000000"/>
              <w:left w:val="single" w:sz="4" w:space="0" w:color="000000"/>
              <w:bottom w:val="single" w:sz="4" w:space="0" w:color="000000"/>
              <w:right w:val="single" w:sz="4" w:space="0" w:color="000000"/>
            </w:tcBorders>
          </w:tcPr>
          <w:p w14:paraId="3D7C7F22" w14:textId="77777777" w:rsidR="0082513E" w:rsidRPr="00BE1C90" w:rsidRDefault="0082513E" w:rsidP="00DF0CB8">
            <w:pPr>
              <w:spacing w:before="40" w:after="40"/>
              <w:rPr>
                <w:rFonts w:asciiTheme="minorHAnsi" w:eastAsia="Calibri" w:hAnsiTheme="minorHAnsi" w:cs="Calibri"/>
                <w:sz w:val="22"/>
                <w:szCs w:val="22"/>
              </w:rPr>
            </w:pPr>
            <w:r>
              <w:rPr>
                <w:rFonts w:ascii="Calibri" w:eastAsia="Calibri" w:hAnsi="Calibri" w:cs="Calibri"/>
                <w:sz w:val="22"/>
                <w:szCs w:val="22"/>
              </w:rPr>
              <w:t>To address CEOS Chair continuity and procedures in a near future telecon</w:t>
            </w:r>
          </w:p>
        </w:tc>
        <w:tc>
          <w:tcPr>
            <w:tcW w:w="1842" w:type="dxa"/>
            <w:tcBorders>
              <w:top w:val="single" w:sz="4" w:space="0" w:color="000000"/>
              <w:left w:val="single" w:sz="4" w:space="0" w:color="000000"/>
              <w:bottom w:val="single" w:sz="4" w:space="0" w:color="000000"/>
              <w:right w:val="single" w:sz="4" w:space="0" w:color="000000"/>
            </w:tcBorders>
          </w:tcPr>
          <w:p w14:paraId="6C260813" w14:textId="77777777" w:rsidR="0082513E" w:rsidRPr="00BE1C90" w:rsidRDefault="0082513E" w:rsidP="00DF0CB8">
            <w:pPr>
              <w:spacing w:before="40" w:after="40"/>
              <w:jc w:val="center"/>
              <w:rPr>
                <w:rFonts w:asciiTheme="minorHAnsi" w:eastAsia="Calibri" w:hAnsiTheme="minorHAnsi" w:cs="Calibri"/>
                <w:sz w:val="22"/>
                <w:szCs w:val="22"/>
              </w:rPr>
            </w:pPr>
            <w:r>
              <w:rPr>
                <w:rFonts w:ascii="Calibri" w:eastAsia="Calibri" w:hAnsi="Calibri" w:cs="Calibri"/>
                <w:sz w:val="22"/>
                <w:szCs w:val="22"/>
              </w:rPr>
              <w:t>CEOS Plenary Troika Meeting</w:t>
            </w:r>
          </w:p>
        </w:tc>
      </w:tr>
      <w:tr w:rsidR="0082513E" w:rsidRPr="003534CF" w14:paraId="7AE58304" w14:textId="77777777" w:rsidTr="00DF0CB8">
        <w:tc>
          <w:tcPr>
            <w:tcW w:w="1134" w:type="dxa"/>
            <w:vMerge/>
            <w:tcBorders>
              <w:left w:val="single" w:sz="4" w:space="0" w:color="000000"/>
              <w:bottom w:val="single" w:sz="4" w:space="0" w:color="000000"/>
              <w:right w:val="single" w:sz="4" w:space="0" w:color="000000"/>
            </w:tcBorders>
            <w:shd w:val="clear" w:color="auto" w:fill="003366"/>
          </w:tcPr>
          <w:p w14:paraId="3FCCFA8E" w14:textId="77777777" w:rsidR="0082513E" w:rsidRPr="00BE1C90" w:rsidRDefault="0082513E" w:rsidP="00DF0CB8">
            <w:pPr>
              <w:spacing w:before="40" w:after="40"/>
              <w:jc w:val="center"/>
              <w:rPr>
                <w:rFonts w:asciiTheme="minorHAnsi" w:hAnsiTheme="minorHAnsi"/>
                <w:sz w:val="22"/>
                <w:szCs w:val="22"/>
              </w:rPr>
            </w:pPr>
          </w:p>
        </w:tc>
        <w:tc>
          <w:tcPr>
            <w:tcW w:w="7938" w:type="dxa"/>
            <w:gridSpan w:val="3"/>
            <w:tcBorders>
              <w:top w:val="single" w:sz="4" w:space="0" w:color="000000"/>
              <w:left w:val="single" w:sz="4" w:space="0" w:color="000000"/>
              <w:bottom w:val="single" w:sz="4" w:space="0" w:color="000000"/>
              <w:right w:val="single" w:sz="4" w:space="0" w:color="000000"/>
            </w:tcBorders>
          </w:tcPr>
          <w:p w14:paraId="35B4F9F2" w14:textId="77777777" w:rsidR="0082513E" w:rsidRPr="003534CF" w:rsidRDefault="0082513E" w:rsidP="00DF0CB8">
            <w:pPr>
              <w:spacing w:before="40" w:after="40"/>
              <w:rPr>
                <w:rFonts w:asciiTheme="minorHAnsi" w:hAnsiTheme="minorHAnsi"/>
                <w:i/>
                <w:sz w:val="22"/>
                <w:szCs w:val="22"/>
              </w:rPr>
            </w:pPr>
            <w:r w:rsidRPr="003534CF">
              <w:rPr>
                <w:rFonts w:ascii="Calibri" w:eastAsia="Calibri" w:hAnsi="Calibri" w:cs="Calibri"/>
                <w:i/>
                <w:sz w:val="22"/>
                <w:szCs w:val="22"/>
              </w:rPr>
              <w:t>Rationale: Discuss</w:t>
            </w:r>
            <w:r>
              <w:rPr>
                <w:rFonts w:ascii="Calibri" w:eastAsia="Calibri" w:hAnsi="Calibri" w:cs="Calibri"/>
                <w:i/>
                <w:sz w:val="22"/>
                <w:szCs w:val="22"/>
              </w:rPr>
              <w:t>ion required on</w:t>
            </w:r>
            <w:r w:rsidRPr="003534CF">
              <w:rPr>
                <w:rFonts w:ascii="Calibri" w:eastAsia="Calibri" w:hAnsi="Calibri" w:cs="Calibri"/>
                <w:i/>
                <w:sz w:val="22"/>
                <w:szCs w:val="22"/>
              </w:rPr>
              <w:t xml:space="preserve"> the topic of CEOS governing documents and understanding how Chair selection is undertaken.</w:t>
            </w:r>
          </w:p>
        </w:tc>
      </w:tr>
    </w:tbl>
    <w:p w14:paraId="07D265B0" w14:textId="77777777" w:rsidR="006C1AA1" w:rsidRPr="00BE1C90" w:rsidRDefault="006C1AA1">
      <w:pPr>
        <w:rPr>
          <w:rFonts w:asciiTheme="minorHAnsi" w:hAnsiTheme="minorHAnsi"/>
          <w:sz w:val="22"/>
          <w:szCs w:val="22"/>
          <w:lang w:val="en-AU"/>
        </w:rPr>
      </w:pPr>
    </w:p>
    <w:sectPr w:rsidR="006C1AA1" w:rsidRPr="00BE1C90" w:rsidSect="004C5CA8">
      <w:headerReference w:type="even" r:id="rId7"/>
      <w:headerReference w:type="default" r:id="rId8"/>
      <w:footerReference w:type="even" r:id="rId9"/>
      <w:footerReference w:type="default" r:id="rId10"/>
      <w:headerReference w:type="first" r:id="rId11"/>
      <w:footerReference w:type="first" r:id="rId12"/>
      <w:pgSz w:w="11900" w:h="16820"/>
      <w:pgMar w:top="1440" w:right="1800" w:bottom="900" w:left="1800" w:header="720" w:footer="72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24E6" w14:textId="77777777" w:rsidR="005A001E" w:rsidRDefault="005A001E">
      <w:r>
        <w:separator/>
      </w:r>
    </w:p>
  </w:endnote>
  <w:endnote w:type="continuationSeparator" w:id="0">
    <w:p w14:paraId="627B7D38" w14:textId="77777777" w:rsidR="005A001E" w:rsidRDefault="005A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906D2" w14:textId="77777777" w:rsidR="000443F4" w:rsidRDefault="00044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13CE09" w14:textId="77777777" w:rsidR="00DF7A22" w:rsidRDefault="00DF7A22">
    <w:pPr>
      <w:tabs>
        <w:tab w:val="center" w:pos="4252"/>
        <w:tab w:val="right" w:pos="8504"/>
      </w:tabs>
      <w:spacing w:after="70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D3E87" w14:textId="77777777" w:rsidR="000443F4" w:rsidRDefault="00044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4182" w14:textId="77777777" w:rsidR="005A001E" w:rsidRDefault="005A001E">
      <w:r>
        <w:separator/>
      </w:r>
    </w:p>
  </w:footnote>
  <w:footnote w:type="continuationSeparator" w:id="0">
    <w:p w14:paraId="3E96EE9B" w14:textId="77777777" w:rsidR="005A001E" w:rsidRDefault="005A00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9A11" w14:textId="7E73779F" w:rsidR="000443F4" w:rsidRDefault="005A001E">
    <w:pPr>
      <w:pStyle w:val="Header"/>
    </w:pPr>
    <w:r>
      <w:rPr>
        <w:noProof/>
      </w:rPr>
      <w:pict w14:anchorId="605A2C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2pt;height:146.4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D9F7E1D">
        <v:shape id="PowerPlusWaterMarkObject1" o:spid="_x0000_s2049" type="#_x0000_t136" style="position:absolute;margin-left:0;margin-top:0;width:439.2pt;height:146.4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7C422" w14:textId="1098B2B7" w:rsidR="00DF7A22" w:rsidRDefault="00DF7A22">
    <w:pPr>
      <w:tabs>
        <w:tab w:val="center" w:pos="4252"/>
        <w:tab w:val="right" w:pos="8504"/>
      </w:tabs>
      <w:spacing w:before="70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849BB8" w14:textId="6AAFEB0E" w:rsidR="000443F4" w:rsidRDefault="005A001E">
    <w:pPr>
      <w:pStyle w:val="Header"/>
    </w:pPr>
    <w:r>
      <w:rPr>
        <w:noProof/>
      </w:rPr>
      <w:pict w14:anchorId="2880A7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2pt;height:146.4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EB0"/>
    <w:multiLevelType w:val="hybridMultilevel"/>
    <w:tmpl w:val="D81EA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03E2328"/>
    <w:multiLevelType w:val="hybridMultilevel"/>
    <w:tmpl w:val="CCEE486E"/>
    <w:lvl w:ilvl="0" w:tplc="00D662B2">
      <w:start w:val="1"/>
      <w:numFmt w:val="bullet"/>
      <w:lvlText w:val="•"/>
      <w:lvlJc w:val="left"/>
      <w:pPr>
        <w:tabs>
          <w:tab w:val="num" w:pos="720"/>
        </w:tabs>
        <w:ind w:left="720" w:hanging="360"/>
      </w:pPr>
      <w:rPr>
        <w:rFonts w:ascii="Arial" w:hAnsi="Arial" w:hint="default"/>
      </w:rPr>
    </w:lvl>
    <w:lvl w:ilvl="1" w:tplc="DE1C8EEE" w:tentative="1">
      <w:start w:val="1"/>
      <w:numFmt w:val="bullet"/>
      <w:lvlText w:val="•"/>
      <w:lvlJc w:val="left"/>
      <w:pPr>
        <w:tabs>
          <w:tab w:val="num" w:pos="1440"/>
        </w:tabs>
        <w:ind w:left="1440" w:hanging="360"/>
      </w:pPr>
      <w:rPr>
        <w:rFonts w:ascii="Arial" w:hAnsi="Arial" w:hint="default"/>
      </w:rPr>
    </w:lvl>
    <w:lvl w:ilvl="2" w:tplc="C2466980" w:tentative="1">
      <w:start w:val="1"/>
      <w:numFmt w:val="bullet"/>
      <w:lvlText w:val="•"/>
      <w:lvlJc w:val="left"/>
      <w:pPr>
        <w:tabs>
          <w:tab w:val="num" w:pos="2160"/>
        </w:tabs>
        <w:ind w:left="2160" w:hanging="360"/>
      </w:pPr>
      <w:rPr>
        <w:rFonts w:ascii="Arial" w:hAnsi="Arial" w:hint="default"/>
      </w:rPr>
    </w:lvl>
    <w:lvl w:ilvl="3" w:tplc="CE1EE78C" w:tentative="1">
      <w:start w:val="1"/>
      <w:numFmt w:val="bullet"/>
      <w:lvlText w:val="•"/>
      <w:lvlJc w:val="left"/>
      <w:pPr>
        <w:tabs>
          <w:tab w:val="num" w:pos="2880"/>
        </w:tabs>
        <w:ind w:left="2880" w:hanging="360"/>
      </w:pPr>
      <w:rPr>
        <w:rFonts w:ascii="Arial" w:hAnsi="Arial" w:hint="default"/>
      </w:rPr>
    </w:lvl>
    <w:lvl w:ilvl="4" w:tplc="9304A36A" w:tentative="1">
      <w:start w:val="1"/>
      <w:numFmt w:val="bullet"/>
      <w:lvlText w:val="•"/>
      <w:lvlJc w:val="left"/>
      <w:pPr>
        <w:tabs>
          <w:tab w:val="num" w:pos="3600"/>
        </w:tabs>
        <w:ind w:left="3600" w:hanging="360"/>
      </w:pPr>
      <w:rPr>
        <w:rFonts w:ascii="Arial" w:hAnsi="Arial" w:hint="default"/>
      </w:rPr>
    </w:lvl>
    <w:lvl w:ilvl="5" w:tplc="C08088AE" w:tentative="1">
      <w:start w:val="1"/>
      <w:numFmt w:val="bullet"/>
      <w:lvlText w:val="•"/>
      <w:lvlJc w:val="left"/>
      <w:pPr>
        <w:tabs>
          <w:tab w:val="num" w:pos="4320"/>
        </w:tabs>
        <w:ind w:left="4320" w:hanging="360"/>
      </w:pPr>
      <w:rPr>
        <w:rFonts w:ascii="Arial" w:hAnsi="Arial" w:hint="default"/>
      </w:rPr>
    </w:lvl>
    <w:lvl w:ilvl="6" w:tplc="DFA8DE98" w:tentative="1">
      <w:start w:val="1"/>
      <w:numFmt w:val="bullet"/>
      <w:lvlText w:val="•"/>
      <w:lvlJc w:val="left"/>
      <w:pPr>
        <w:tabs>
          <w:tab w:val="num" w:pos="5040"/>
        </w:tabs>
        <w:ind w:left="5040" w:hanging="360"/>
      </w:pPr>
      <w:rPr>
        <w:rFonts w:ascii="Arial" w:hAnsi="Arial" w:hint="default"/>
      </w:rPr>
    </w:lvl>
    <w:lvl w:ilvl="7" w:tplc="EA2E9B2E" w:tentative="1">
      <w:start w:val="1"/>
      <w:numFmt w:val="bullet"/>
      <w:lvlText w:val="•"/>
      <w:lvlJc w:val="left"/>
      <w:pPr>
        <w:tabs>
          <w:tab w:val="num" w:pos="5760"/>
        </w:tabs>
        <w:ind w:left="5760" w:hanging="360"/>
      </w:pPr>
      <w:rPr>
        <w:rFonts w:ascii="Arial" w:hAnsi="Arial" w:hint="default"/>
      </w:rPr>
    </w:lvl>
    <w:lvl w:ilvl="8" w:tplc="C9289912" w:tentative="1">
      <w:start w:val="1"/>
      <w:numFmt w:val="bullet"/>
      <w:lvlText w:val="•"/>
      <w:lvlJc w:val="left"/>
      <w:pPr>
        <w:tabs>
          <w:tab w:val="num" w:pos="6480"/>
        </w:tabs>
        <w:ind w:left="6480" w:hanging="360"/>
      </w:pPr>
      <w:rPr>
        <w:rFonts w:ascii="Arial" w:hAnsi="Arial" w:hint="default"/>
      </w:rPr>
    </w:lvl>
  </w:abstractNum>
  <w:abstractNum w:abstractNumId="2">
    <w:nsid w:val="5CD76BB2"/>
    <w:multiLevelType w:val="hybridMultilevel"/>
    <w:tmpl w:val="B004307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displayBackgroundShape/>
  <w:defaultTabStop w:val="720"/>
  <w:drawingGridHorizontalSpacing w:val="100"/>
  <w:drawingGridVerticalSpacing w:val="136"/>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F7A22"/>
    <w:rsid w:val="0000530E"/>
    <w:rsid w:val="00011B29"/>
    <w:rsid w:val="000152B9"/>
    <w:rsid w:val="00022308"/>
    <w:rsid w:val="0003134E"/>
    <w:rsid w:val="000443F4"/>
    <w:rsid w:val="00044F88"/>
    <w:rsid w:val="000612EB"/>
    <w:rsid w:val="000637F6"/>
    <w:rsid w:val="000676B9"/>
    <w:rsid w:val="00074B4B"/>
    <w:rsid w:val="00091D4D"/>
    <w:rsid w:val="000923D0"/>
    <w:rsid w:val="000941B9"/>
    <w:rsid w:val="00096ECF"/>
    <w:rsid w:val="000A0ACC"/>
    <w:rsid w:val="000A5F61"/>
    <w:rsid w:val="000B5A3A"/>
    <w:rsid w:val="000B75A0"/>
    <w:rsid w:val="000C60F4"/>
    <w:rsid w:val="000E55A5"/>
    <w:rsid w:val="000F276E"/>
    <w:rsid w:val="0010013A"/>
    <w:rsid w:val="00105813"/>
    <w:rsid w:val="00120311"/>
    <w:rsid w:val="001302FE"/>
    <w:rsid w:val="00133F7E"/>
    <w:rsid w:val="001357FE"/>
    <w:rsid w:val="00144447"/>
    <w:rsid w:val="00151F16"/>
    <w:rsid w:val="0016376D"/>
    <w:rsid w:val="00170286"/>
    <w:rsid w:val="0017046F"/>
    <w:rsid w:val="00174CA2"/>
    <w:rsid w:val="00190C88"/>
    <w:rsid w:val="00193BD5"/>
    <w:rsid w:val="001A6A40"/>
    <w:rsid w:val="001A760E"/>
    <w:rsid w:val="001B0968"/>
    <w:rsid w:val="001B1887"/>
    <w:rsid w:val="001C2B1E"/>
    <w:rsid w:val="001E243E"/>
    <w:rsid w:val="001E4E95"/>
    <w:rsid w:val="001E68F9"/>
    <w:rsid w:val="001F1109"/>
    <w:rsid w:val="001F2871"/>
    <w:rsid w:val="001F3FC8"/>
    <w:rsid w:val="001F7D20"/>
    <w:rsid w:val="00200AE7"/>
    <w:rsid w:val="00202075"/>
    <w:rsid w:val="00204F1C"/>
    <w:rsid w:val="002056E1"/>
    <w:rsid w:val="0021062B"/>
    <w:rsid w:val="002202E9"/>
    <w:rsid w:val="0022250B"/>
    <w:rsid w:val="00223ED6"/>
    <w:rsid w:val="002261A4"/>
    <w:rsid w:val="0024356E"/>
    <w:rsid w:val="00256293"/>
    <w:rsid w:val="00260451"/>
    <w:rsid w:val="00273790"/>
    <w:rsid w:val="002738C9"/>
    <w:rsid w:val="0028391F"/>
    <w:rsid w:val="00285089"/>
    <w:rsid w:val="002915E1"/>
    <w:rsid w:val="00294BEF"/>
    <w:rsid w:val="00295347"/>
    <w:rsid w:val="00296EBD"/>
    <w:rsid w:val="002A118F"/>
    <w:rsid w:val="002F07C3"/>
    <w:rsid w:val="002F3131"/>
    <w:rsid w:val="002F6DBB"/>
    <w:rsid w:val="00302F12"/>
    <w:rsid w:val="003125A3"/>
    <w:rsid w:val="00315548"/>
    <w:rsid w:val="003262F5"/>
    <w:rsid w:val="0032785E"/>
    <w:rsid w:val="00333787"/>
    <w:rsid w:val="003517C2"/>
    <w:rsid w:val="0035714E"/>
    <w:rsid w:val="00366602"/>
    <w:rsid w:val="00366E56"/>
    <w:rsid w:val="0037207E"/>
    <w:rsid w:val="0037305A"/>
    <w:rsid w:val="0037329B"/>
    <w:rsid w:val="0037375E"/>
    <w:rsid w:val="003737C8"/>
    <w:rsid w:val="00374786"/>
    <w:rsid w:val="00391DB7"/>
    <w:rsid w:val="00394EF8"/>
    <w:rsid w:val="00397097"/>
    <w:rsid w:val="003A4AD4"/>
    <w:rsid w:val="003B3715"/>
    <w:rsid w:val="003C55CE"/>
    <w:rsid w:val="003C7958"/>
    <w:rsid w:val="003D3559"/>
    <w:rsid w:val="003E045E"/>
    <w:rsid w:val="003E09B5"/>
    <w:rsid w:val="003E4D1F"/>
    <w:rsid w:val="003F1D4B"/>
    <w:rsid w:val="003F46E9"/>
    <w:rsid w:val="003F4C88"/>
    <w:rsid w:val="003F511D"/>
    <w:rsid w:val="00406267"/>
    <w:rsid w:val="004114B3"/>
    <w:rsid w:val="004119D6"/>
    <w:rsid w:val="00434CA0"/>
    <w:rsid w:val="004568C6"/>
    <w:rsid w:val="00464EDF"/>
    <w:rsid w:val="004655D3"/>
    <w:rsid w:val="004675CE"/>
    <w:rsid w:val="00471684"/>
    <w:rsid w:val="0048364A"/>
    <w:rsid w:val="004B206D"/>
    <w:rsid w:val="004B20FE"/>
    <w:rsid w:val="004B4D79"/>
    <w:rsid w:val="004C18F9"/>
    <w:rsid w:val="004C5CA8"/>
    <w:rsid w:val="004D4102"/>
    <w:rsid w:val="004E28A6"/>
    <w:rsid w:val="004F51D8"/>
    <w:rsid w:val="004F57E7"/>
    <w:rsid w:val="004F783E"/>
    <w:rsid w:val="00510152"/>
    <w:rsid w:val="005112FE"/>
    <w:rsid w:val="0052134F"/>
    <w:rsid w:val="00522226"/>
    <w:rsid w:val="005267EC"/>
    <w:rsid w:val="0053302F"/>
    <w:rsid w:val="00533C4D"/>
    <w:rsid w:val="0053660F"/>
    <w:rsid w:val="00540763"/>
    <w:rsid w:val="00541347"/>
    <w:rsid w:val="00543304"/>
    <w:rsid w:val="0057419F"/>
    <w:rsid w:val="005A001E"/>
    <w:rsid w:val="005A293C"/>
    <w:rsid w:val="005C1A92"/>
    <w:rsid w:val="005C3B75"/>
    <w:rsid w:val="005C4941"/>
    <w:rsid w:val="005C60B2"/>
    <w:rsid w:val="005E0569"/>
    <w:rsid w:val="005E0D4C"/>
    <w:rsid w:val="005E257D"/>
    <w:rsid w:val="005F4E91"/>
    <w:rsid w:val="005F730B"/>
    <w:rsid w:val="005F7BA7"/>
    <w:rsid w:val="006002DF"/>
    <w:rsid w:val="00600B14"/>
    <w:rsid w:val="00602950"/>
    <w:rsid w:val="00605F49"/>
    <w:rsid w:val="00607610"/>
    <w:rsid w:val="006110C9"/>
    <w:rsid w:val="006154BE"/>
    <w:rsid w:val="00615FE1"/>
    <w:rsid w:val="00617D34"/>
    <w:rsid w:val="0062760E"/>
    <w:rsid w:val="006517AB"/>
    <w:rsid w:val="00651C8C"/>
    <w:rsid w:val="00655097"/>
    <w:rsid w:val="006609CE"/>
    <w:rsid w:val="006735FA"/>
    <w:rsid w:val="0067450D"/>
    <w:rsid w:val="00674568"/>
    <w:rsid w:val="00674EAF"/>
    <w:rsid w:val="00680519"/>
    <w:rsid w:val="00691AFC"/>
    <w:rsid w:val="006A29A3"/>
    <w:rsid w:val="006A4180"/>
    <w:rsid w:val="006B69E7"/>
    <w:rsid w:val="006C1AA1"/>
    <w:rsid w:val="006C460D"/>
    <w:rsid w:val="00713BFF"/>
    <w:rsid w:val="007148E4"/>
    <w:rsid w:val="00717F7B"/>
    <w:rsid w:val="00721A10"/>
    <w:rsid w:val="00724155"/>
    <w:rsid w:val="0072606E"/>
    <w:rsid w:val="00733E9D"/>
    <w:rsid w:val="00734711"/>
    <w:rsid w:val="00737E81"/>
    <w:rsid w:val="00743694"/>
    <w:rsid w:val="00743CE2"/>
    <w:rsid w:val="00767DF0"/>
    <w:rsid w:val="007942D3"/>
    <w:rsid w:val="007B63EE"/>
    <w:rsid w:val="007C55DD"/>
    <w:rsid w:val="007D1E53"/>
    <w:rsid w:val="007D370D"/>
    <w:rsid w:val="007D4FEF"/>
    <w:rsid w:val="007D5D3B"/>
    <w:rsid w:val="007E4BD0"/>
    <w:rsid w:val="007E5509"/>
    <w:rsid w:val="007E789E"/>
    <w:rsid w:val="007F11E0"/>
    <w:rsid w:val="00805AE2"/>
    <w:rsid w:val="008148EE"/>
    <w:rsid w:val="008178EC"/>
    <w:rsid w:val="00820269"/>
    <w:rsid w:val="0082513E"/>
    <w:rsid w:val="0083000E"/>
    <w:rsid w:val="00832E38"/>
    <w:rsid w:val="00843354"/>
    <w:rsid w:val="008547AE"/>
    <w:rsid w:val="008726AE"/>
    <w:rsid w:val="00877C0D"/>
    <w:rsid w:val="008936A2"/>
    <w:rsid w:val="008A45CA"/>
    <w:rsid w:val="008A55B4"/>
    <w:rsid w:val="008A6DBA"/>
    <w:rsid w:val="008A745A"/>
    <w:rsid w:val="008C1EF1"/>
    <w:rsid w:val="008C577D"/>
    <w:rsid w:val="008D081B"/>
    <w:rsid w:val="008D580A"/>
    <w:rsid w:val="008E1677"/>
    <w:rsid w:val="008F5E46"/>
    <w:rsid w:val="009058D4"/>
    <w:rsid w:val="00920CB2"/>
    <w:rsid w:val="009210E1"/>
    <w:rsid w:val="00932CDD"/>
    <w:rsid w:val="00934A76"/>
    <w:rsid w:val="009529B1"/>
    <w:rsid w:val="00983A2C"/>
    <w:rsid w:val="009867E8"/>
    <w:rsid w:val="009912EE"/>
    <w:rsid w:val="009961A7"/>
    <w:rsid w:val="009A2D32"/>
    <w:rsid w:val="009A3485"/>
    <w:rsid w:val="009A42A5"/>
    <w:rsid w:val="009A4EA1"/>
    <w:rsid w:val="009B5E45"/>
    <w:rsid w:val="009B6169"/>
    <w:rsid w:val="009B626D"/>
    <w:rsid w:val="009B6FC5"/>
    <w:rsid w:val="009C209D"/>
    <w:rsid w:val="009C5847"/>
    <w:rsid w:val="009C786F"/>
    <w:rsid w:val="009C7B52"/>
    <w:rsid w:val="009D38CB"/>
    <w:rsid w:val="009D5A33"/>
    <w:rsid w:val="009D7476"/>
    <w:rsid w:val="009F2DF0"/>
    <w:rsid w:val="009F44EB"/>
    <w:rsid w:val="00A02DDB"/>
    <w:rsid w:val="00A2074E"/>
    <w:rsid w:val="00A216A6"/>
    <w:rsid w:val="00A217F1"/>
    <w:rsid w:val="00A42968"/>
    <w:rsid w:val="00A51F02"/>
    <w:rsid w:val="00A61DEA"/>
    <w:rsid w:val="00A70B2A"/>
    <w:rsid w:val="00A70F9E"/>
    <w:rsid w:val="00A76544"/>
    <w:rsid w:val="00A87211"/>
    <w:rsid w:val="00A90E4D"/>
    <w:rsid w:val="00AA0EFD"/>
    <w:rsid w:val="00AA7867"/>
    <w:rsid w:val="00AB19B0"/>
    <w:rsid w:val="00AB6831"/>
    <w:rsid w:val="00AE00B6"/>
    <w:rsid w:val="00AE0A98"/>
    <w:rsid w:val="00AF3DEB"/>
    <w:rsid w:val="00B001BD"/>
    <w:rsid w:val="00B05EE8"/>
    <w:rsid w:val="00B06A84"/>
    <w:rsid w:val="00B12069"/>
    <w:rsid w:val="00B225BB"/>
    <w:rsid w:val="00B25AF4"/>
    <w:rsid w:val="00B348BD"/>
    <w:rsid w:val="00B36A9F"/>
    <w:rsid w:val="00B44E9D"/>
    <w:rsid w:val="00B44F9C"/>
    <w:rsid w:val="00B51638"/>
    <w:rsid w:val="00B56948"/>
    <w:rsid w:val="00B62149"/>
    <w:rsid w:val="00B62274"/>
    <w:rsid w:val="00B65E8D"/>
    <w:rsid w:val="00B678C4"/>
    <w:rsid w:val="00B765F2"/>
    <w:rsid w:val="00B76957"/>
    <w:rsid w:val="00B82550"/>
    <w:rsid w:val="00B8257F"/>
    <w:rsid w:val="00B86B08"/>
    <w:rsid w:val="00B92C0D"/>
    <w:rsid w:val="00B94C04"/>
    <w:rsid w:val="00BA06D9"/>
    <w:rsid w:val="00BA4E2F"/>
    <w:rsid w:val="00BA60B5"/>
    <w:rsid w:val="00BB3C0A"/>
    <w:rsid w:val="00BB4D8C"/>
    <w:rsid w:val="00BC23FB"/>
    <w:rsid w:val="00BC5212"/>
    <w:rsid w:val="00BE1C90"/>
    <w:rsid w:val="00BF3A92"/>
    <w:rsid w:val="00BF6707"/>
    <w:rsid w:val="00C13643"/>
    <w:rsid w:val="00C1367D"/>
    <w:rsid w:val="00C14FDF"/>
    <w:rsid w:val="00C17AEB"/>
    <w:rsid w:val="00C258C6"/>
    <w:rsid w:val="00C31BF6"/>
    <w:rsid w:val="00C35428"/>
    <w:rsid w:val="00C515EC"/>
    <w:rsid w:val="00C5241E"/>
    <w:rsid w:val="00C604D2"/>
    <w:rsid w:val="00C62863"/>
    <w:rsid w:val="00C74636"/>
    <w:rsid w:val="00C746F8"/>
    <w:rsid w:val="00C84BE2"/>
    <w:rsid w:val="00CA59FC"/>
    <w:rsid w:val="00CA65ED"/>
    <w:rsid w:val="00CB106F"/>
    <w:rsid w:val="00CB4B84"/>
    <w:rsid w:val="00CC056E"/>
    <w:rsid w:val="00CC78D9"/>
    <w:rsid w:val="00CD1C2F"/>
    <w:rsid w:val="00CF4D47"/>
    <w:rsid w:val="00D035B4"/>
    <w:rsid w:val="00D03F65"/>
    <w:rsid w:val="00D12BC9"/>
    <w:rsid w:val="00D22A28"/>
    <w:rsid w:val="00D2397D"/>
    <w:rsid w:val="00D27F74"/>
    <w:rsid w:val="00D409A3"/>
    <w:rsid w:val="00D47596"/>
    <w:rsid w:val="00D625E5"/>
    <w:rsid w:val="00D74699"/>
    <w:rsid w:val="00D76A2E"/>
    <w:rsid w:val="00D803AF"/>
    <w:rsid w:val="00D86595"/>
    <w:rsid w:val="00D87CBC"/>
    <w:rsid w:val="00D93158"/>
    <w:rsid w:val="00DA1401"/>
    <w:rsid w:val="00DB2F8A"/>
    <w:rsid w:val="00DB3A4B"/>
    <w:rsid w:val="00DB5688"/>
    <w:rsid w:val="00DC5B12"/>
    <w:rsid w:val="00DE2F96"/>
    <w:rsid w:val="00DE56FF"/>
    <w:rsid w:val="00DE57E5"/>
    <w:rsid w:val="00DF7A22"/>
    <w:rsid w:val="00E003B8"/>
    <w:rsid w:val="00E03F96"/>
    <w:rsid w:val="00E06957"/>
    <w:rsid w:val="00E106C3"/>
    <w:rsid w:val="00E10B79"/>
    <w:rsid w:val="00E2083D"/>
    <w:rsid w:val="00E36C6F"/>
    <w:rsid w:val="00E40429"/>
    <w:rsid w:val="00E448DB"/>
    <w:rsid w:val="00E500E8"/>
    <w:rsid w:val="00E53F96"/>
    <w:rsid w:val="00E557BD"/>
    <w:rsid w:val="00E64FD0"/>
    <w:rsid w:val="00E73C87"/>
    <w:rsid w:val="00E74588"/>
    <w:rsid w:val="00EA0AC7"/>
    <w:rsid w:val="00EB0134"/>
    <w:rsid w:val="00EB460C"/>
    <w:rsid w:val="00EB5AB9"/>
    <w:rsid w:val="00EB68B7"/>
    <w:rsid w:val="00EB7062"/>
    <w:rsid w:val="00EC7393"/>
    <w:rsid w:val="00ED6017"/>
    <w:rsid w:val="00ED7D11"/>
    <w:rsid w:val="00EE2F1F"/>
    <w:rsid w:val="00EE670B"/>
    <w:rsid w:val="00EF113D"/>
    <w:rsid w:val="00EF3C9C"/>
    <w:rsid w:val="00F00EF7"/>
    <w:rsid w:val="00F01D7A"/>
    <w:rsid w:val="00F05927"/>
    <w:rsid w:val="00F2187F"/>
    <w:rsid w:val="00F250AE"/>
    <w:rsid w:val="00F25579"/>
    <w:rsid w:val="00F34C8B"/>
    <w:rsid w:val="00F40A13"/>
    <w:rsid w:val="00F5411C"/>
    <w:rsid w:val="00F564F7"/>
    <w:rsid w:val="00F80256"/>
    <w:rsid w:val="00F84A9C"/>
    <w:rsid w:val="00F958B8"/>
    <w:rsid w:val="00F96FDD"/>
    <w:rsid w:val="00FA2D9E"/>
    <w:rsid w:val="00FA4562"/>
    <w:rsid w:val="00FD5BAC"/>
    <w:rsid w:val="00FE5D23"/>
    <w:rsid w:val="00FF20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25AF4"/>
    <w:pPr>
      <w:ind w:left="720"/>
      <w:contextualSpacing/>
    </w:pPr>
    <w:rPr>
      <w:color w:val="auto"/>
      <w:sz w:val="24"/>
      <w:szCs w:val="24"/>
    </w:rPr>
  </w:style>
  <w:style w:type="paragraph" w:styleId="Header">
    <w:name w:val="header"/>
    <w:basedOn w:val="Normal"/>
    <w:link w:val="HeaderChar"/>
    <w:uiPriority w:val="99"/>
    <w:unhideWhenUsed/>
    <w:rsid w:val="000443F4"/>
    <w:pPr>
      <w:tabs>
        <w:tab w:val="center" w:pos="4513"/>
        <w:tab w:val="right" w:pos="9026"/>
      </w:tabs>
    </w:pPr>
  </w:style>
  <w:style w:type="character" w:customStyle="1" w:styleId="HeaderChar">
    <w:name w:val="Header Char"/>
    <w:basedOn w:val="DefaultParagraphFont"/>
    <w:link w:val="Header"/>
    <w:uiPriority w:val="99"/>
    <w:rsid w:val="000443F4"/>
  </w:style>
  <w:style w:type="paragraph" w:styleId="Footer">
    <w:name w:val="footer"/>
    <w:basedOn w:val="Normal"/>
    <w:link w:val="FooterChar"/>
    <w:uiPriority w:val="99"/>
    <w:unhideWhenUsed/>
    <w:rsid w:val="000443F4"/>
    <w:pPr>
      <w:tabs>
        <w:tab w:val="center" w:pos="4513"/>
        <w:tab w:val="right" w:pos="9026"/>
      </w:tabs>
    </w:pPr>
  </w:style>
  <w:style w:type="character" w:customStyle="1" w:styleId="FooterChar">
    <w:name w:val="Footer Char"/>
    <w:basedOn w:val="DefaultParagraphFont"/>
    <w:link w:val="Footer"/>
    <w:uiPriority w:val="99"/>
    <w:rsid w:val="000443F4"/>
  </w:style>
  <w:style w:type="character" w:styleId="Hyperlink">
    <w:name w:val="Hyperlink"/>
    <w:basedOn w:val="DefaultParagraphFont"/>
    <w:uiPriority w:val="99"/>
    <w:unhideWhenUsed/>
    <w:rsid w:val="00A42968"/>
    <w:rPr>
      <w:color w:val="0563C1" w:themeColor="hyperlink"/>
      <w:u w:val="single"/>
    </w:rPr>
  </w:style>
  <w:style w:type="character" w:styleId="CommentReference">
    <w:name w:val="annotation reference"/>
    <w:basedOn w:val="DefaultParagraphFont"/>
    <w:uiPriority w:val="99"/>
    <w:semiHidden/>
    <w:unhideWhenUsed/>
    <w:rsid w:val="00C13643"/>
    <w:rPr>
      <w:sz w:val="16"/>
      <w:szCs w:val="16"/>
    </w:rPr>
  </w:style>
  <w:style w:type="paragraph" w:styleId="CommentText">
    <w:name w:val="annotation text"/>
    <w:basedOn w:val="Normal"/>
    <w:link w:val="CommentTextChar"/>
    <w:uiPriority w:val="99"/>
    <w:semiHidden/>
    <w:unhideWhenUsed/>
    <w:rsid w:val="00C13643"/>
  </w:style>
  <w:style w:type="character" w:customStyle="1" w:styleId="CommentTextChar">
    <w:name w:val="Comment Text Char"/>
    <w:basedOn w:val="DefaultParagraphFont"/>
    <w:link w:val="CommentText"/>
    <w:uiPriority w:val="99"/>
    <w:semiHidden/>
    <w:rsid w:val="00C13643"/>
  </w:style>
  <w:style w:type="paragraph" w:styleId="BalloonText">
    <w:name w:val="Balloon Text"/>
    <w:basedOn w:val="Normal"/>
    <w:link w:val="BalloonTextChar"/>
    <w:uiPriority w:val="99"/>
    <w:semiHidden/>
    <w:unhideWhenUsed/>
    <w:rsid w:val="00C13643"/>
    <w:rPr>
      <w:sz w:val="18"/>
      <w:szCs w:val="18"/>
    </w:rPr>
  </w:style>
  <w:style w:type="character" w:customStyle="1" w:styleId="BalloonTextChar">
    <w:name w:val="Balloon Text Char"/>
    <w:basedOn w:val="DefaultParagraphFont"/>
    <w:link w:val="BalloonText"/>
    <w:uiPriority w:val="99"/>
    <w:semiHidden/>
    <w:rsid w:val="00C13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3497">
      <w:bodyDiv w:val="1"/>
      <w:marLeft w:val="0"/>
      <w:marRight w:val="0"/>
      <w:marTop w:val="0"/>
      <w:marBottom w:val="0"/>
      <w:divBdr>
        <w:top w:val="none" w:sz="0" w:space="0" w:color="auto"/>
        <w:left w:val="none" w:sz="0" w:space="0" w:color="auto"/>
        <w:bottom w:val="none" w:sz="0" w:space="0" w:color="auto"/>
        <w:right w:val="none" w:sz="0" w:space="0" w:color="auto"/>
      </w:divBdr>
    </w:div>
    <w:div w:id="817528078">
      <w:bodyDiv w:val="1"/>
      <w:marLeft w:val="0"/>
      <w:marRight w:val="0"/>
      <w:marTop w:val="0"/>
      <w:marBottom w:val="0"/>
      <w:divBdr>
        <w:top w:val="none" w:sz="0" w:space="0" w:color="auto"/>
        <w:left w:val="none" w:sz="0" w:space="0" w:color="auto"/>
        <w:bottom w:val="none" w:sz="0" w:space="0" w:color="auto"/>
        <w:right w:val="none" w:sz="0" w:space="0" w:color="auto"/>
      </w:divBdr>
      <w:divsChild>
        <w:div w:id="1985431018">
          <w:marLeft w:val="547"/>
          <w:marRight w:val="0"/>
          <w:marTop w:val="100"/>
          <w:marBottom w:val="0"/>
          <w:divBdr>
            <w:top w:val="none" w:sz="0" w:space="0" w:color="auto"/>
            <w:left w:val="none" w:sz="0" w:space="0" w:color="auto"/>
            <w:bottom w:val="none" w:sz="0" w:space="0" w:color="auto"/>
            <w:right w:val="none" w:sz="0" w:space="0" w:color="auto"/>
          </w:divBdr>
        </w:div>
      </w:divsChild>
    </w:div>
    <w:div w:id="1259024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1226</Words>
  <Characters>6990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382</cp:revision>
  <dcterms:created xsi:type="dcterms:W3CDTF">2016-09-22T01:20:00Z</dcterms:created>
  <dcterms:modified xsi:type="dcterms:W3CDTF">2017-10-16T04:12:00Z</dcterms:modified>
</cp:coreProperties>
</file>