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78" w:rsidRDefault="006A5E93" w:rsidP="006A5E93">
      <w:pPr>
        <w:pStyle w:val="Titre"/>
      </w:pPr>
      <w:r w:rsidRPr="006A5E93">
        <w:t xml:space="preserve">VC-WG Day </w:t>
      </w:r>
      <w:r>
        <w:t>S</w:t>
      </w:r>
      <w:r w:rsidRPr="006A5E93">
        <w:t xml:space="preserve">tructure </w:t>
      </w:r>
      <w:r>
        <w:t>&amp;</w:t>
      </w:r>
      <w:r w:rsidRPr="006A5E93">
        <w:t xml:space="preserve"> Agenda</w:t>
      </w:r>
      <w:r w:rsidR="00492B18">
        <w:t>-</w:t>
      </w:r>
      <w:r w:rsidRPr="006A5E93">
        <w:t xml:space="preserve">Survey </w:t>
      </w:r>
      <w:r>
        <w:t>R</w:t>
      </w:r>
      <w:r w:rsidRPr="006A5E93">
        <w:t>esults</w:t>
      </w:r>
    </w:p>
    <w:p w:rsidR="006A5E93" w:rsidRPr="006A5E93" w:rsidRDefault="006A5E93" w:rsidP="006A5E93">
      <w:r>
        <w:t>CEOS entertains five Working Groups and seven Virtual Constellations. Out of these twelve groups, one (the OSVW-VC) has not been able to take part to the planned tag up telecon exercise in June-July, due to the job change of one co-chair, and another one (the OST-VC) missed the duly agreed appointment. The results below are based on the ten teleconferences held between 17 June and 13 July.</w:t>
      </w:r>
    </w:p>
    <w:p w:rsidR="006A5E93" w:rsidRDefault="006A5E93" w:rsidP="006A5E93">
      <w:pPr>
        <w:pStyle w:val="Titre1"/>
      </w:pPr>
      <w:r>
        <w:t>Structure</w:t>
      </w:r>
      <w:r w:rsidR="00925428">
        <w:t xml:space="preserve"> of the VC-WG Day</w:t>
      </w:r>
    </w:p>
    <w:p w:rsidR="00925428" w:rsidRDefault="00492B18" w:rsidP="00925428">
      <w:r>
        <w:t>Nine</w:t>
      </w:r>
      <w:r w:rsidR="00925428">
        <w:t xml:space="preserve"> out of </w:t>
      </w:r>
      <w:r>
        <w:t>ten</w:t>
      </w:r>
      <w:r w:rsidR="00925428">
        <w:t xml:space="preserve"> groups favor a full plenary session</w:t>
      </w:r>
      <w:r w:rsidR="00726687">
        <w:t>, one</w:t>
      </w:r>
      <w:r w:rsidR="00925428">
        <w:t xml:space="preserve"> in favor of a combination of splinter and plenary. The interest of splinter groups was </w:t>
      </w:r>
      <w:r w:rsidR="00726687">
        <w:t>in</w:t>
      </w:r>
      <w:r w:rsidR="00925428">
        <w:t xml:space="preserve"> </w:t>
      </w:r>
      <w:r w:rsidR="00726687">
        <w:t>allowing better</w:t>
      </w:r>
      <w:r w:rsidR="00925428">
        <w:t xml:space="preserve"> interaction among VCs and WGs, but </w:t>
      </w:r>
      <w:r w:rsidR="00726687">
        <w:t xml:space="preserve">this </w:t>
      </w:r>
      <w:r w:rsidR="00925428">
        <w:t>was not applicable this year, given the imposed agenda item on Carbon which will not leave enough time for it.</w:t>
      </w:r>
    </w:p>
    <w:p w:rsidR="00925428" w:rsidRDefault="00492B18" w:rsidP="00925428">
      <w:r>
        <w:t>Nine</w:t>
      </w:r>
      <w:r w:rsidR="00A83D6F">
        <w:t xml:space="preserve"> out of </w:t>
      </w:r>
      <w:r>
        <w:t>ten</w:t>
      </w:r>
      <w:r w:rsidR="00A83D6F">
        <w:t xml:space="preserve"> groups are also in favor of restricting attendance to one</w:t>
      </w:r>
      <w:r w:rsidR="00726687">
        <w:t>/</w:t>
      </w:r>
      <w:r w:rsidR="00A83D6F">
        <w:t xml:space="preserve">two representatives of each group (i.e., maximum 24 people) plus support staff (SIT Chair Team, CEO/DCEO) as the only way to ensure </w:t>
      </w:r>
      <w:r w:rsidR="00726687">
        <w:t>that an</w:t>
      </w:r>
      <w:r w:rsidR="00A83D6F">
        <w:t xml:space="preserve"> open discussion takes place within a much smaller group than in past years</w:t>
      </w:r>
      <w:r>
        <w:t xml:space="preserve">, </w:t>
      </w:r>
      <w:r w:rsidR="00A83D6F">
        <w:t>particularly in Darmstadt.</w:t>
      </w:r>
    </w:p>
    <w:p w:rsidR="00A83D6F" w:rsidRDefault="00A83D6F" w:rsidP="00A8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 w:rsidRPr="00A83D6F">
        <w:rPr>
          <w:b/>
        </w:rPr>
        <w:t>Conclusion</w:t>
      </w:r>
      <w:r>
        <w:t xml:space="preserve">: The VC-WG Day will be convened </w:t>
      </w:r>
      <w:r w:rsidR="00492B18">
        <w:t>in plenary session</w:t>
      </w:r>
      <w:r w:rsidR="00492B18" w:rsidRPr="00492B18">
        <w:t xml:space="preserve"> </w:t>
      </w:r>
      <w:r>
        <w:t xml:space="preserve">on 13 September </w:t>
      </w:r>
      <w:r w:rsidR="00492B18" w:rsidRPr="005368AF">
        <w:rPr>
          <w:b/>
        </w:rPr>
        <w:t>by invitation only</w:t>
      </w:r>
      <w:r>
        <w:t>.</w:t>
      </w:r>
    </w:p>
    <w:p w:rsidR="00A83D6F" w:rsidRDefault="00A83D6F" w:rsidP="00A83D6F">
      <w:pPr>
        <w:pStyle w:val="Titre1"/>
      </w:pPr>
      <w:r>
        <w:t>Topics for discussion</w:t>
      </w:r>
      <w:bookmarkStart w:id="0" w:name="_GoBack"/>
      <w:bookmarkEnd w:id="0"/>
    </w:p>
    <w:p w:rsidR="00A83D6F" w:rsidRDefault="0026411B" w:rsidP="00925428">
      <w:r>
        <w:t>Almost all groups supported the idea of devoting the first two or three hours of the Day to Carbon Strategy.</w:t>
      </w:r>
      <w:r w:rsidR="00492B18">
        <w:t xml:space="preserve"> </w:t>
      </w:r>
      <w:r>
        <w:t>A number of suggestions of other topics were made by the VC and WG leads and co-chairs. Two of them emerged as being supported by two groups:</w:t>
      </w:r>
    </w:p>
    <w:p w:rsidR="0026411B" w:rsidRDefault="0026411B" w:rsidP="0026411B">
      <w:pPr>
        <w:pStyle w:val="Listepuces"/>
      </w:pPr>
      <w:r>
        <w:t>Harmonizing investments for Cal/Val activities among the diverse future missions</w:t>
      </w:r>
      <w:r w:rsidR="00492B18">
        <w:t xml:space="preserve"> </w:t>
      </w:r>
      <w:r w:rsidR="00492B18">
        <w:t>(</w:t>
      </w:r>
      <w:r>
        <w:t xml:space="preserve">OCR-VC </w:t>
      </w:r>
      <w:r w:rsidR="00492B18">
        <w:t>&amp;</w:t>
      </w:r>
      <w:r>
        <w:t xml:space="preserve"> ACC-VC</w:t>
      </w:r>
      <w:r w:rsidR="00492B18">
        <w:t>)</w:t>
      </w:r>
    </w:p>
    <w:p w:rsidR="0026411B" w:rsidRDefault="0026411B" w:rsidP="0026411B">
      <w:pPr>
        <w:pStyle w:val="Listepuces"/>
      </w:pPr>
      <w:r>
        <w:t>Connected Data Assets and coordination on data exchange</w:t>
      </w:r>
      <w:r w:rsidR="00492B18">
        <w:t xml:space="preserve"> (</w:t>
      </w:r>
      <w:r>
        <w:t xml:space="preserve">SST-VC </w:t>
      </w:r>
      <w:r w:rsidR="00492B18">
        <w:t>&amp;</w:t>
      </w:r>
      <w:r>
        <w:t xml:space="preserve"> WGISS</w:t>
      </w:r>
      <w:r w:rsidR="00492B18">
        <w:t>)</w:t>
      </w:r>
    </w:p>
    <w:p w:rsidR="00D92985" w:rsidRDefault="0026411B" w:rsidP="00D92985">
      <w:r>
        <w:t xml:space="preserve">An interesting idea was submitted by the Chair of the WGCV to reserve the last 60’ to what he called the “market-place”, during which all groups could quickly expose their main issues or interests </w:t>
      </w:r>
      <w:r w:rsidR="00D92985">
        <w:t xml:space="preserve">or offers </w:t>
      </w:r>
      <w:r>
        <w:t>under the control of a moderator</w:t>
      </w:r>
      <w:r w:rsidR="00492B18">
        <w:t>-</w:t>
      </w:r>
      <w:r>
        <w:t>a role which he accepted to fulfil.</w:t>
      </w:r>
    </w:p>
    <w:p w:rsidR="00D92985" w:rsidRDefault="00D92985" w:rsidP="00D92985">
      <w:r>
        <w:t xml:space="preserve">Many suggestions of topics were put forward, but it was not clear that they would </w:t>
      </w:r>
      <w:r w:rsidR="00492B18">
        <w:t>ea</w:t>
      </w:r>
      <w:r>
        <w:t>ch offer a broad enough interest to deserve being retained as a topic for general discussion. The market-place seems to provide the adequate forum for the concerned groups to float these ideas, which included:</w:t>
      </w:r>
    </w:p>
    <w:p w:rsidR="00D92985" w:rsidRDefault="00D92985" w:rsidP="00D92985">
      <w:pPr>
        <w:pStyle w:val="Listepuces"/>
      </w:pPr>
      <w:r>
        <w:t xml:space="preserve">Identification of criteria for project performance evaluation (“metrics”), proposed by </w:t>
      </w:r>
      <w:proofErr w:type="spellStart"/>
      <w:r>
        <w:t>WGDisasters</w:t>
      </w:r>
      <w:proofErr w:type="spellEnd"/>
    </w:p>
    <w:p w:rsidR="00D92985" w:rsidRDefault="00D92985" w:rsidP="00D92985">
      <w:pPr>
        <w:pStyle w:val="Listepuces"/>
      </w:pPr>
      <w:r>
        <w:t xml:space="preserve">How to fund WG activities and how to attract new members, proposed by </w:t>
      </w:r>
      <w:proofErr w:type="spellStart"/>
      <w:r>
        <w:t>WGCapD</w:t>
      </w:r>
      <w:proofErr w:type="spellEnd"/>
    </w:p>
    <w:p w:rsidR="00D92985" w:rsidRDefault="00D92985" w:rsidP="00D92985">
      <w:pPr>
        <w:pStyle w:val="Listepuces"/>
      </w:pPr>
      <w:r>
        <w:t xml:space="preserve">VCs and Climate, proposed by </w:t>
      </w:r>
      <w:proofErr w:type="spellStart"/>
      <w:r>
        <w:t>WGClimate</w:t>
      </w:r>
      <w:proofErr w:type="spellEnd"/>
    </w:p>
    <w:p w:rsidR="00D92985" w:rsidRDefault="00862FA7" w:rsidP="00D92985">
      <w:pPr>
        <w:pStyle w:val="Listepuces"/>
      </w:pPr>
      <w:r>
        <w:t>Open discussion o</w:t>
      </w:r>
      <w:r w:rsidR="0092075A">
        <w:t>n</w:t>
      </w:r>
      <w:r>
        <w:t xml:space="preserve"> climate ecological forecasting, etc., proposed by OCR-VC</w:t>
      </w:r>
    </w:p>
    <w:p w:rsidR="00862FA7" w:rsidRDefault="00862FA7" w:rsidP="00D92985">
      <w:pPr>
        <w:pStyle w:val="Listepuces"/>
      </w:pPr>
      <w:r>
        <w:t>WGISS miscellaneous items</w:t>
      </w:r>
    </w:p>
    <w:p w:rsidR="00862FA7" w:rsidRDefault="00862FA7" w:rsidP="00D92985">
      <w:pPr>
        <w:pStyle w:val="Listepuces"/>
      </w:pPr>
      <w:r>
        <w:t>Analysis-Ready-Data, proposed by LSI-VC</w:t>
      </w:r>
    </w:p>
    <w:p w:rsidR="00862FA7" w:rsidRDefault="00862FA7" w:rsidP="00D92985">
      <w:pPr>
        <w:pStyle w:val="Listepuces"/>
      </w:pPr>
      <w:r>
        <w:t>Multi-purpose Passive Microwave Constellation, proposed by SST-VC</w:t>
      </w:r>
    </w:p>
    <w:p w:rsidR="00862FA7" w:rsidRDefault="00862FA7" w:rsidP="00862FA7">
      <w:pPr>
        <w:pStyle w:val="Titre1"/>
      </w:pPr>
      <w:r>
        <w:t>Proposed VC-WG Day Agenda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83"/>
        <w:gridCol w:w="3402"/>
        <w:gridCol w:w="2115"/>
        <w:gridCol w:w="2954"/>
      </w:tblGrid>
      <w:tr w:rsidR="00492B18" w:rsidRPr="00492B18" w:rsidTr="00492B18">
        <w:tc>
          <w:tcPr>
            <w:tcW w:w="702" w:type="pct"/>
          </w:tcPr>
          <w:p w:rsidR="00B33CB9" w:rsidRPr="00492B18" w:rsidRDefault="00B33CB9" w:rsidP="00874531">
            <w:pPr>
              <w:rPr>
                <w:b/>
              </w:rPr>
            </w:pPr>
          </w:p>
        </w:tc>
        <w:tc>
          <w:tcPr>
            <w:tcW w:w="1726" w:type="pct"/>
          </w:tcPr>
          <w:p w:rsidR="00B33CB9" w:rsidRPr="00492B18" w:rsidRDefault="00B33CB9" w:rsidP="00874531">
            <w:pPr>
              <w:rPr>
                <w:b/>
              </w:rPr>
            </w:pPr>
            <w:r w:rsidRPr="00492B18">
              <w:rPr>
                <w:b/>
              </w:rPr>
              <w:t>Topic</w:t>
            </w:r>
          </w:p>
        </w:tc>
        <w:tc>
          <w:tcPr>
            <w:tcW w:w="1073" w:type="pct"/>
          </w:tcPr>
          <w:p w:rsidR="00B33CB9" w:rsidRPr="00492B18" w:rsidRDefault="00B33CB9" w:rsidP="00874531">
            <w:pPr>
              <w:rPr>
                <w:b/>
              </w:rPr>
            </w:pPr>
            <w:r w:rsidRPr="00492B18">
              <w:rPr>
                <w:b/>
              </w:rPr>
              <w:t>Moderator</w:t>
            </w:r>
          </w:p>
        </w:tc>
        <w:tc>
          <w:tcPr>
            <w:tcW w:w="1499" w:type="pct"/>
          </w:tcPr>
          <w:p w:rsidR="00B33CB9" w:rsidRPr="00492B18" w:rsidRDefault="00B33CB9" w:rsidP="00874531">
            <w:pPr>
              <w:rPr>
                <w:b/>
              </w:rPr>
            </w:pPr>
            <w:r w:rsidRPr="00492B18">
              <w:rPr>
                <w:b/>
              </w:rPr>
              <w:t>Contributors</w:t>
            </w:r>
          </w:p>
        </w:tc>
      </w:tr>
      <w:tr w:rsidR="00492B18" w:rsidTr="00492B18">
        <w:tc>
          <w:tcPr>
            <w:tcW w:w="702" w:type="pct"/>
          </w:tcPr>
          <w:p w:rsidR="00B33CB9" w:rsidRDefault="00B33CB9" w:rsidP="00B33CB9">
            <w:r>
              <w:t>09:00</w:t>
            </w:r>
            <w:r w:rsidR="00492B18">
              <w:t>-</w:t>
            </w:r>
            <w:r>
              <w:t>10:30</w:t>
            </w:r>
          </w:p>
        </w:tc>
        <w:tc>
          <w:tcPr>
            <w:tcW w:w="1726" w:type="pct"/>
          </w:tcPr>
          <w:p w:rsidR="00B33CB9" w:rsidRDefault="00B33CB9" w:rsidP="00862FA7">
            <w:r>
              <w:t>Carbon Strategy Action items</w:t>
            </w:r>
          </w:p>
        </w:tc>
        <w:tc>
          <w:tcPr>
            <w:tcW w:w="1073" w:type="pct"/>
          </w:tcPr>
          <w:p w:rsidR="00B33CB9" w:rsidRDefault="00B33CB9" w:rsidP="00862FA7">
            <w:r>
              <w:t>Dowell</w:t>
            </w:r>
          </w:p>
        </w:tc>
        <w:tc>
          <w:tcPr>
            <w:tcW w:w="1499" w:type="pct"/>
          </w:tcPr>
          <w:p w:rsidR="00B33CB9" w:rsidRDefault="00B33CB9" w:rsidP="00862FA7">
            <w:r>
              <w:t>All VCs and WGs</w:t>
            </w:r>
          </w:p>
        </w:tc>
      </w:tr>
      <w:tr w:rsidR="00492B18" w:rsidTr="00492B18">
        <w:tc>
          <w:tcPr>
            <w:tcW w:w="702" w:type="pct"/>
          </w:tcPr>
          <w:p w:rsidR="00B33CB9" w:rsidRDefault="00B33CB9" w:rsidP="00B33CB9">
            <w:r>
              <w:t>10:30</w:t>
            </w:r>
            <w:r w:rsidR="00492B18">
              <w:t>-</w:t>
            </w:r>
            <w:r>
              <w:t>11:00</w:t>
            </w:r>
          </w:p>
        </w:tc>
        <w:tc>
          <w:tcPr>
            <w:tcW w:w="1726" w:type="pct"/>
          </w:tcPr>
          <w:p w:rsidR="00B33CB9" w:rsidRDefault="00B33CB9" w:rsidP="00862FA7">
            <w:r>
              <w:t>Coffee/tea break</w:t>
            </w:r>
          </w:p>
        </w:tc>
        <w:tc>
          <w:tcPr>
            <w:tcW w:w="1073" w:type="pct"/>
          </w:tcPr>
          <w:p w:rsidR="00B33CB9" w:rsidRDefault="00B33CB9" w:rsidP="00862FA7"/>
        </w:tc>
        <w:tc>
          <w:tcPr>
            <w:tcW w:w="1499" w:type="pct"/>
          </w:tcPr>
          <w:p w:rsidR="00B33CB9" w:rsidRDefault="00B33CB9" w:rsidP="00862FA7"/>
        </w:tc>
      </w:tr>
      <w:tr w:rsidR="00492B18" w:rsidTr="00492B18">
        <w:tc>
          <w:tcPr>
            <w:tcW w:w="702" w:type="pct"/>
          </w:tcPr>
          <w:p w:rsidR="00B33CB9" w:rsidRDefault="00B33CB9" w:rsidP="00B33CB9">
            <w:r>
              <w:t>11:00</w:t>
            </w:r>
            <w:r w:rsidR="00492B18">
              <w:t>-</w:t>
            </w:r>
            <w:r>
              <w:t>12:30</w:t>
            </w:r>
          </w:p>
        </w:tc>
        <w:tc>
          <w:tcPr>
            <w:tcW w:w="1726" w:type="pct"/>
          </w:tcPr>
          <w:p w:rsidR="00B33CB9" w:rsidRDefault="00B33CB9" w:rsidP="00492B18">
            <w:r>
              <w:t>Carbon Strategy (cont’d)</w:t>
            </w:r>
          </w:p>
        </w:tc>
        <w:tc>
          <w:tcPr>
            <w:tcW w:w="1073" w:type="pct"/>
          </w:tcPr>
          <w:p w:rsidR="00B33CB9" w:rsidRDefault="00B33CB9" w:rsidP="00B12CA2">
            <w:r>
              <w:t>Dowell</w:t>
            </w:r>
          </w:p>
        </w:tc>
        <w:tc>
          <w:tcPr>
            <w:tcW w:w="1499" w:type="pct"/>
          </w:tcPr>
          <w:p w:rsidR="00B33CB9" w:rsidRDefault="00B33CB9" w:rsidP="00B12CA2">
            <w:r>
              <w:t>All VCs and WGs</w:t>
            </w:r>
          </w:p>
        </w:tc>
      </w:tr>
      <w:tr w:rsidR="00492B18" w:rsidTr="00492B18">
        <w:tc>
          <w:tcPr>
            <w:tcW w:w="702" w:type="pct"/>
          </w:tcPr>
          <w:p w:rsidR="00B33CB9" w:rsidRDefault="00B33CB9" w:rsidP="00862FA7">
            <w:r>
              <w:t>12:30</w:t>
            </w:r>
            <w:r w:rsidR="00492B18">
              <w:t>-</w:t>
            </w:r>
            <w:r>
              <w:t>13:30</w:t>
            </w:r>
          </w:p>
        </w:tc>
        <w:tc>
          <w:tcPr>
            <w:tcW w:w="1726" w:type="pct"/>
          </w:tcPr>
          <w:p w:rsidR="00B33CB9" w:rsidRDefault="00B33CB9" w:rsidP="00862FA7">
            <w:r>
              <w:t>Lunch</w:t>
            </w:r>
          </w:p>
        </w:tc>
        <w:tc>
          <w:tcPr>
            <w:tcW w:w="1073" w:type="pct"/>
          </w:tcPr>
          <w:p w:rsidR="00B33CB9" w:rsidRDefault="00B33CB9" w:rsidP="00862FA7"/>
        </w:tc>
        <w:tc>
          <w:tcPr>
            <w:tcW w:w="1499" w:type="pct"/>
          </w:tcPr>
          <w:p w:rsidR="00B33CB9" w:rsidRDefault="00B33CB9" w:rsidP="00862FA7"/>
        </w:tc>
      </w:tr>
      <w:tr w:rsidR="00492B18" w:rsidTr="00492B18">
        <w:tc>
          <w:tcPr>
            <w:tcW w:w="702" w:type="pct"/>
          </w:tcPr>
          <w:p w:rsidR="00B33CB9" w:rsidRDefault="00B33CB9" w:rsidP="00862FA7">
            <w:r>
              <w:t>13:30</w:t>
            </w:r>
            <w:r w:rsidR="00492B18">
              <w:t>-</w:t>
            </w:r>
            <w:r>
              <w:t>14:30</w:t>
            </w:r>
          </w:p>
        </w:tc>
        <w:tc>
          <w:tcPr>
            <w:tcW w:w="1726" w:type="pct"/>
          </w:tcPr>
          <w:p w:rsidR="00B33CB9" w:rsidRDefault="00B33CB9" w:rsidP="007520EF">
            <w:r>
              <w:t>Harmonizing Cal/Val activities</w:t>
            </w:r>
          </w:p>
        </w:tc>
        <w:tc>
          <w:tcPr>
            <w:tcW w:w="1073" w:type="pct"/>
          </w:tcPr>
          <w:p w:rsidR="00B33CB9" w:rsidRDefault="00B33CB9" w:rsidP="00492B18">
            <w:proofErr w:type="spellStart"/>
            <w:r>
              <w:t>DiGiacomo</w:t>
            </w:r>
            <w:proofErr w:type="spellEnd"/>
            <w:r>
              <w:t xml:space="preserve"> </w:t>
            </w:r>
            <w:r w:rsidR="00492B18">
              <w:t xml:space="preserve">&amp; </w:t>
            </w:r>
            <w:proofErr w:type="spellStart"/>
            <w:r>
              <w:t>Zehner</w:t>
            </w:r>
            <w:proofErr w:type="spellEnd"/>
          </w:p>
        </w:tc>
        <w:tc>
          <w:tcPr>
            <w:tcW w:w="1499" w:type="pct"/>
          </w:tcPr>
          <w:p w:rsidR="00B33CB9" w:rsidRDefault="00B33CB9" w:rsidP="007520EF">
            <w:r>
              <w:t>All VCs and WGs</w:t>
            </w:r>
          </w:p>
        </w:tc>
      </w:tr>
      <w:tr w:rsidR="00492B18" w:rsidTr="00492B18">
        <w:tc>
          <w:tcPr>
            <w:tcW w:w="702" w:type="pct"/>
          </w:tcPr>
          <w:p w:rsidR="00B33CB9" w:rsidRDefault="00B33CB9" w:rsidP="00862FA7">
            <w:r>
              <w:t>14:30</w:t>
            </w:r>
            <w:r w:rsidR="00492B18">
              <w:t>-</w:t>
            </w:r>
            <w:r>
              <w:t>15:30</w:t>
            </w:r>
          </w:p>
        </w:tc>
        <w:tc>
          <w:tcPr>
            <w:tcW w:w="1726" w:type="pct"/>
          </w:tcPr>
          <w:p w:rsidR="00B33CB9" w:rsidRDefault="00B33CB9" w:rsidP="00D12685">
            <w:r>
              <w:t>Connected Data Assets and coordination of data exchange</w:t>
            </w:r>
          </w:p>
        </w:tc>
        <w:tc>
          <w:tcPr>
            <w:tcW w:w="1073" w:type="pct"/>
          </w:tcPr>
          <w:p w:rsidR="00B33CB9" w:rsidRDefault="00B33CB9" w:rsidP="00492B18">
            <w:r>
              <w:t xml:space="preserve">Mitchell </w:t>
            </w:r>
            <w:r w:rsidR="00492B18">
              <w:t>&amp;</w:t>
            </w:r>
            <w:r>
              <w:t xml:space="preserve"> Casey</w:t>
            </w:r>
          </w:p>
        </w:tc>
        <w:tc>
          <w:tcPr>
            <w:tcW w:w="1499" w:type="pct"/>
          </w:tcPr>
          <w:p w:rsidR="00B33CB9" w:rsidRDefault="00B33CB9" w:rsidP="00D12685">
            <w:r>
              <w:t>All VCs and WGs</w:t>
            </w:r>
          </w:p>
        </w:tc>
      </w:tr>
      <w:tr w:rsidR="00492B18" w:rsidTr="00492B18">
        <w:tc>
          <w:tcPr>
            <w:tcW w:w="702" w:type="pct"/>
          </w:tcPr>
          <w:p w:rsidR="00B33CB9" w:rsidRDefault="00B33CB9" w:rsidP="00862FA7">
            <w:r>
              <w:t>15:30</w:t>
            </w:r>
            <w:r w:rsidR="00492B18">
              <w:t>-</w:t>
            </w:r>
            <w:r>
              <w:t>16:00</w:t>
            </w:r>
          </w:p>
        </w:tc>
        <w:tc>
          <w:tcPr>
            <w:tcW w:w="1726" w:type="pct"/>
          </w:tcPr>
          <w:p w:rsidR="00B33CB9" w:rsidRDefault="00B33CB9" w:rsidP="00B12CA2">
            <w:r>
              <w:t>Coffee/tea break</w:t>
            </w:r>
          </w:p>
        </w:tc>
        <w:tc>
          <w:tcPr>
            <w:tcW w:w="1073" w:type="pct"/>
          </w:tcPr>
          <w:p w:rsidR="00B33CB9" w:rsidRDefault="00B33CB9" w:rsidP="00D12685"/>
        </w:tc>
        <w:tc>
          <w:tcPr>
            <w:tcW w:w="1499" w:type="pct"/>
          </w:tcPr>
          <w:p w:rsidR="00B33CB9" w:rsidRDefault="00B33CB9" w:rsidP="00D12685"/>
        </w:tc>
      </w:tr>
      <w:tr w:rsidR="00492B18" w:rsidTr="00492B18">
        <w:tc>
          <w:tcPr>
            <w:tcW w:w="702" w:type="pct"/>
          </w:tcPr>
          <w:p w:rsidR="00B33CB9" w:rsidRDefault="00B33CB9" w:rsidP="00862FA7">
            <w:r>
              <w:t>16:00</w:t>
            </w:r>
            <w:r w:rsidR="00492B18">
              <w:t>-</w:t>
            </w:r>
            <w:r>
              <w:t>17:00</w:t>
            </w:r>
          </w:p>
        </w:tc>
        <w:tc>
          <w:tcPr>
            <w:tcW w:w="1726" w:type="pct"/>
          </w:tcPr>
          <w:p w:rsidR="00B33CB9" w:rsidRDefault="00B33CB9" w:rsidP="00B12CA2">
            <w:r>
              <w:t>Market Place</w:t>
            </w:r>
            <w:r w:rsidR="00726687">
              <w:t xml:space="preserve"> (up to 5’ for each group)</w:t>
            </w:r>
          </w:p>
        </w:tc>
        <w:tc>
          <w:tcPr>
            <w:tcW w:w="1073" w:type="pct"/>
          </w:tcPr>
          <w:p w:rsidR="00B33CB9" w:rsidRDefault="00B33CB9" w:rsidP="00D12685">
            <w:r>
              <w:t xml:space="preserve">von </w:t>
            </w:r>
            <w:proofErr w:type="spellStart"/>
            <w:r>
              <w:t>Bargen</w:t>
            </w:r>
            <w:proofErr w:type="spellEnd"/>
          </w:p>
        </w:tc>
        <w:tc>
          <w:tcPr>
            <w:tcW w:w="1499" w:type="pct"/>
          </w:tcPr>
          <w:p w:rsidR="00B33CB9" w:rsidRDefault="00726687" w:rsidP="00492B18">
            <w:r>
              <w:t xml:space="preserve">All VCs and WGs on their selected </w:t>
            </w:r>
            <w:r w:rsidR="00492B18">
              <w:t>issue</w:t>
            </w:r>
            <w:r>
              <w:t>s</w:t>
            </w:r>
          </w:p>
        </w:tc>
      </w:tr>
    </w:tbl>
    <w:p w:rsidR="00862FA7" w:rsidRPr="00862FA7" w:rsidRDefault="00862FA7" w:rsidP="00862FA7"/>
    <w:sectPr w:rsidR="00862FA7" w:rsidRPr="00862FA7" w:rsidSect="00E81D2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E6" w:rsidRDefault="007B6CE6">
      <w:r>
        <w:separator/>
      </w:r>
    </w:p>
  </w:endnote>
  <w:endnote w:type="continuationSeparator" w:id="0">
    <w:p w:rsidR="007B6CE6" w:rsidRDefault="007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E6" w:rsidRDefault="007B6CE6">
      <w:r>
        <w:separator/>
      </w:r>
    </w:p>
  </w:footnote>
  <w:footnote w:type="continuationSeparator" w:id="0">
    <w:p w:rsidR="007B6CE6" w:rsidRDefault="007B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7B6C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92B1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92B18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68A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524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C2D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488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E2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448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EA2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B42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7AB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A8AB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818C3"/>
    <w:multiLevelType w:val="multilevel"/>
    <w:tmpl w:val="E7EABD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93"/>
    <w:rsid w:val="0001429B"/>
    <w:rsid w:val="00087968"/>
    <w:rsid w:val="000B149D"/>
    <w:rsid w:val="000E0538"/>
    <w:rsid w:val="000E35FA"/>
    <w:rsid w:val="001F6057"/>
    <w:rsid w:val="002517D7"/>
    <w:rsid w:val="0026411B"/>
    <w:rsid w:val="00271C48"/>
    <w:rsid w:val="002F2074"/>
    <w:rsid w:val="00492B18"/>
    <w:rsid w:val="005368AF"/>
    <w:rsid w:val="00582FD7"/>
    <w:rsid w:val="00627DA9"/>
    <w:rsid w:val="006A5E93"/>
    <w:rsid w:val="006D3BFD"/>
    <w:rsid w:val="00726687"/>
    <w:rsid w:val="007606E9"/>
    <w:rsid w:val="007B6CE6"/>
    <w:rsid w:val="00862FA7"/>
    <w:rsid w:val="0086666C"/>
    <w:rsid w:val="008F5264"/>
    <w:rsid w:val="0092075A"/>
    <w:rsid w:val="00925428"/>
    <w:rsid w:val="00A41F31"/>
    <w:rsid w:val="00A779C2"/>
    <w:rsid w:val="00A83D6F"/>
    <w:rsid w:val="00AA3465"/>
    <w:rsid w:val="00B33CB9"/>
    <w:rsid w:val="00B41BF5"/>
    <w:rsid w:val="00B50010"/>
    <w:rsid w:val="00BA16E9"/>
    <w:rsid w:val="00CB48A0"/>
    <w:rsid w:val="00D47D1B"/>
    <w:rsid w:val="00D52750"/>
    <w:rsid w:val="00D8658F"/>
    <w:rsid w:val="00D92985"/>
    <w:rsid w:val="00E27C22"/>
    <w:rsid w:val="00E845A0"/>
    <w:rsid w:val="00EA7432"/>
    <w:rsid w:val="00F33678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18"/>
    <w:pPr>
      <w:spacing w:after="60"/>
    </w:pPr>
    <w:rPr>
      <w:rFonts w:asciiTheme="minorHAnsi" w:hAnsiTheme="minorHAnsi"/>
      <w:sz w:val="22"/>
      <w:lang w:val="en-US"/>
    </w:rPr>
  </w:style>
  <w:style w:type="paragraph" w:styleId="Titre1">
    <w:name w:val="heading 1"/>
    <w:basedOn w:val="Normal"/>
    <w:next w:val="Normal"/>
    <w:link w:val="Titre1Car"/>
    <w:qFormat/>
    <w:rsid w:val="00492B18"/>
    <w:pPr>
      <w:keepNext/>
      <w:spacing w:before="6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/>
      <w:ind w:right="142"/>
      <w:outlineLvl w:val="1"/>
    </w:pPr>
    <w:rPr>
      <w:b/>
      <w:bCs/>
      <w:caps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/>
      <w:ind w:right="567"/>
      <w:outlineLvl w:val="2"/>
    </w:pPr>
    <w:rPr>
      <w:b/>
      <w:bCs/>
      <w:caps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/>
      <w:ind w:right="567"/>
      <w:outlineLvl w:val="3"/>
    </w:pPr>
    <w:rPr>
      <w:b/>
      <w:bCs/>
      <w:i/>
      <w:iCs/>
      <w:caps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92B18"/>
    <w:rPr>
      <w:rFonts w:asciiTheme="minorHAnsi" w:eastAsiaTheme="majorEastAsia" w:hAnsiTheme="minorHAnsi" w:cstheme="majorBidi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492B18"/>
    <w:pPr>
      <w:pBdr>
        <w:bottom w:val="single" w:sz="8" w:space="4" w:color="005191" w:themeColor="accent1"/>
      </w:pBdr>
      <w:spacing w:after="2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2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  <w:lang w:val="en-US"/>
    </w:rPr>
  </w:style>
  <w:style w:type="paragraph" w:styleId="Listepuces">
    <w:name w:val="List Bullet"/>
    <w:basedOn w:val="Normal"/>
    <w:uiPriority w:val="99"/>
    <w:unhideWhenUsed/>
    <w:rsid w:val="00492B18"/>
    <w:pPr>
      <w:numPr>
        <w:numId w:val="8"/>
      </w:numPr>
      <w:ind w:left="357" w:hanging="357"/>
      <w:contextualSpacing/>
    </w:pPr>
  </w:style>
  <w:style w:type="table" w:styleId="Grilledutableau">
    <w:name w:val="Table Grid"/>
    <w:basedOn w:val="TableauNormal"/>
    <w:uiPriority w:val="59"/>
    <w:rsid w:val="00B3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18"/>
    <w:pPr>
      <w:spacing w:after="60"/>
    </w:pPr>
    <w:rPr>
      <w:rFonts w:asciiTheme="minorHAnsi" w:hAnsiTheme="minorHAnsi"/>
      <w:sz w:val="22"/>
      <w:lang w:val="en-US"/>
    </w:rPr>
  </w:style>
  <w:style w:type="paragraph" w:styleId="Titre1">
    <w:name w:val="heading 1"/>
    <w:basedOn w:val="Normal"/>
    <w:next w:val="Normal"/>
    <w:link w:val="Titre1Car"/>
    <w:qFormat/>
    <w:rsid w:val="00492B18"/>
    <w:pPr>
      <w:keepNext/>
      <w:spacing w:before="6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/>
      <w:ind w:right="142"/>
      <w:outlineLvl w:val="1"/>
    </w:pPr>
    <w:rPr>
      <w:b/>
      <w:bCs/>
      <w:caps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/>
      <w:ind w:right="567"/>
      <w:outlineLvl w:val="2"/>
    </w:pPr>
    <w:rPr>
      <w:b/>
      <w:bCs/>
      <w:caps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/>
      <w:ind w:right="567"/>
      <w:outlineLvl w:val="3"/>
    </w:pPr>
    <w:rPr>
      <w:b/>
      <w:bCs/>
      <w:i/>
      <w:iCs/>
      <w:caps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92B18"/>
    <w:rPr>
      <w:rFonts w:asciiTheme="minorHAnsi" w:eastAsiaTheme="majorEastAsia" w:hAnsiTheme="minorHAnsi" w:cstheme="majorBidi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492B18"/>
    <w:pPr>
      <w:pBdr>
        <w:bottom w:val="single" w:sz="8" w:space="4" w:color="005191" w:themeColor="accent1"/>
      </w:pBdr>
      <w:spacing w:after="2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2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  <w:lang w:val="en-US"/>
    </w:rPr>
  </w:style>
  <w:style w:type="paragraph" w:styleId="Listepuces">
    <w:name w:val="List Bullet"/>
    <w:basedOn w:val="Normal"/>
    <w:uiPriority w:val="99"/>
    <w:unhideWhenUsed/>
    <w:rsid w:val="00492B18"/>
    <w:pPr>
      <w:numPr>
        <w:numId w:val="8"/>
      </w:numPr>
      <w:ind w:left="357" w:hanging="357"/>
      <w:contextualSpacing/>
    </w:pPr>
  </w:style>
  <w:style w:type="table" w:styleId="Grilledutableau">
    <w:name w:val="Table Grid"/>
    <w:basedOn w:val="TableauNormal"/>
    <w:uiPriority w:val="59"/>
    <w:rsid w:val="00B3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61EC-5C36-4E71-8196-2608FC2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Fellous Jean Louis (COSPAR)</dc:creator>
  <cp:lastModifiedBy>Fellous Jean Louis (COSPAR)</cp:lastModifiedBy>
  <cp:revision>5</cp:revision>
  <dcterms:created xsi:type="dcterms:W3CDTF">2016-07-13T15:48:00Z</dcterms:created>
  <dcterms:modified xsi:type="dcterms:W3CDTF">2016-07-19T10:10:00Z</dcterms:modified>
</cp:coreProperties>
</file>