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006" w:rsidRDefault="00DE7396" w:rsidP="003F3006">
      <w:pPr>
        <w:jc w:val="center"/>
        <w:rPr>
          <w:rFonts w:ascii="Times New Roman" w:hAnsi="Times New Roman"/>
          <w:b/>
          <w:sz w:val="28"/>
          <w:szCs w:val="28"/>
        </w:rPr>
      </w:pPr>
      <w:r>
        <w:rPr>
          <w:rFonts w:ascii="Times New Roman" w:hAnsi="Times New Roman"/>
          <w:b/>
          <w:sz w:val="28"/>
          <w:szCs w:val="28"/>
        </w:rPr>
        <w:t>CSS Implementation:</w:t>
      </w:r>
    </w:p>
    <w:p w:rsidR="00F21606" w:rsidRDefault="003F3006" w:rsidP="003F3006">
      <w:pPr>
        <w:jc w:val="center"/>
        <w:rPr>
          <w:rFonts w:ascii="Times New Roman" w:hAnsi="Times New Roman"/>
          <w:b/>
          <w:sz w:val="28"/>
          <w:szCs w:val="28"/>
        </w:rPr>
      </w:pPr>
      <w:r>
        <w:rPr>
          <w:rFonts w:ascii="Times New Roman" w:hAnsi="Times New Roman"/>
          <w:b/>
          <w:sz w:val="28"/>
          <w:szCs w:val="28"/>
        </w:rPr>
        <w:t xml:space="preserve">Defining </w:t>
      </w:r>
      <w:r w:rsidR="00F21606">
        <w:rPr>
          <w:rFonts w:ascii="Times New Roman" w:hAnsi="Times New Roman"/>
          <w:b/>
          <w:sz w:val="28"/>
          <w:szCs w:val="28"/>
        </w:rPr>
        <w:t>Responsibility for CEOS Essenti</w:t>
      </w:r>
      <w:r>
        <w:rPr>
          <w:rFonts w:ascii="Times New Roman" w:hAnsi="Times New Roman"/>
          <w:b/>
          <w:sz w:val="28"/>
          <w:szCs w:val="28"/>
        </w:rPr>
        <w:t>al Business and Core Activities</w:t>
      </w:r>
    </w:p>
    <w:p w:rsidR="00DE7396" w:rsidRDefault="00DE7396" w:rsidP="00F21606">
      <w:pPr>
        <w:widowControl w:val="0"/>
        <w:autoSpaceDE w:val="0"/>
        <w:autoSpaceDN w:val="0"/>
        <w:adjustRightInd w:val="0"/>
        <w:rPr>
          <w:rFonts w:ascii="TimesNewRomanPS-BoldMT" w:hAnsi="TimesNewRomanPS-BoldMT" w:cs="TimesNewRomanPS-BoldMT"/>
          <w:b/>
          <w:bCs/>
          <w:sz w:val="22"/>
          <w:szCs w:val="22"/>
        </w:rPr>
      </w:pPr>
    </w:p>
    <w:p w:rsidR="00F21606" w:rsidRPr="00036285" w:rsidRDefault="00F21606" w:rsidP="008D7226">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after="120"/>
        <w:ind w:left="90" w:right="288"/>
        <w:rPr>
          <w:rFonts w:ascii="Times New Roman" w:hAnsi="Times New Roman" w:cs="TimesNewRomanPS-BoldMT"/>
          <w:b/>
          <w:bCs/>
          <w:sz w:val="22"/>
          <w:szCs w:val="22"/>
        </w:rPr>
      </w:pPr>
      <w:r w:rsidRPr="00036285">
        <w:rPr>
          <w:rFonts w:ascii="Times New Roman" w:hAnsi="Times New Roman" w:cs="TimesNewRomanPS-BoldMT"/>
          <w:b/>
          <w:bCs/>
          <w:sz w:val="22"/>
          <w:szCs w:val="22"/>
        </w:rPr>
        <w:t>CEOS Self-Study: Key Recommendation on Organizational Functions</w:t>
      </w:r>
    </w:p>
    <w:p w:rsidR="00DE7396" w:rsidRPr="00036285" w:rsidRDefault="00F21606" w:rsidP="008D7226">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after="120"/>
        <w:ind w:left="90" w:right="288"/>
        <w:rPr>
          <w:rFonts w:ascii="Times New Roman" w:hAnsi="Times New Roman" w:cs="TimesNewRomanPS-BoldMT"/>
          <w:i/>
          <w:iCs/>
          <w:sz w:val="22"/>
          <w:szCs w:val="22"/>
        </w:rPr>
      </w:pPr>
      <w:r w:rsidRPr="00036285">
        <w:rPr>
          <w:rFonts w:ascii="Times New Roman" w:hAnsi="Times New Roman" w:cs="TimesNewRomanPS-BoldMT"/>
          <w:i/>
          <w:iCs/>
          <w:sz w:val="22"/>
          <w:szCs w:val="22"/>
        </w:rPr>
        <w:t>“Articulate the organizational functions and relationships that CEOS needs in order to perform and sustain its work, and consider whether modification of the leadership structure and organizational elements is needed to support these functions. Clarify roles and responsibilities for CEOS Leadership at all levels.”</w:t>
      </w:r>
    </w:p>
    <w:p w:rsidR="00695FB8" w:rsidRPr="00036285" w:rsidRDefault="00AC6486" w:rsidP="008D7226">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after="120"/>
        <w:ind w:left="90" w:right="288"/>
        <w:rPr>
          <w:rFonts w:ascii="Times New Roman" w:hAnsi="Times New Roman" w:cs="TimesNewRomanPS-BoldMT"/>
          <w:iCs/>
          <w:sz w:val="22"/>
          <w:szCs w:val="22"/>
        </w:rPr>
      </w:pPr>
      <w:r w:rsidRPr="00AC6486">
        <w:rPr>
          <w:rFonts w:ascii="Times New Roman" w:hAnsi="Times New Roman" w:cs="TimesNewRomanPS-BoldMT"/>
          <w:i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pt;height:1.55pt" o:hrpct="0" o:hralign="center" o:hr="t">
            <v:imagedata r:id="rId5" o:title="Default Line"/>
          </v:shape>
        </w:pict>
      </w:r>
    </w:p>
    <w:p w:rsidR="00DE7396" w:rsidRPr="00036285" w:rsidRDefault="00DE7396" w:rsidP="008D7226">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after="120"/>
        <w:ind w:left="90" w:right="288"/>
        <w:rPr>
          <w:rFonts w:ascii="Times New Roman" w:hAnsi="Times New Roman" w:cs="TimesNewRomanPS-BoldMT"/>
          <w:b/>
          <w:iCs/>
          <w:sz w:val="22"/>
          <w:szCs w:val="22"/>
        </w:rPr>
      </w:pPr>
      <w:r w:rsidRPr="00036285">
        <w:rPr>
          <w:rFonts w:ascii="Times New Roman" w:hAnsi="Times New Roman" w:cs="TimesNewRomanPS-BoldMT"/>
          <w:b/>
          <w:iCs/>
          <w:sz w:val="22"/>
          <w:szCs w:val="22"/>
        </w:rPr>
        <w:t>Charge to the Topical Team on CEOS Essential Business/Core Activities:</w:t>
      </w:r>
    </w:p>
    <w:p w:rsidR="00DE7396" w:rsidRPr="00036285" w:rsidRDefault="008D7226" w:rsidP="008D7226">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after="120"/>
        <w:ind w:left="90" w:right="288"/>
        <w:rPr>
          <w:rFonts w:ascii="Times New Roman" w:hAnsi="Times New Roman" w:cs="TimesNewRomanPS-BoldMT"/>
          <w:i/>
          <w:iCs/>
          <w:sz w:val="22"/>
          <w:szCs w:val="22"/>
        </w:rPr>
      </w:pPr>
      <w:r w:rsidRPr="00036285">
        <w:rPr>
          <w:rFonts w:ascii="Times New Roman" w:hAnsi="Times New Roman"/>
          <w:i/>
          <w:sz w:val="22"/>
          <w:szCs w:val="28"/>
        </w:rPr>
        <w:t>T</w:t>
      </w:r>
      <w:r w:rsidR="00DE7396" w:rsidRPr="00036285">
        <w:rPr>
          <w:rFonts w:ascii="Times New Roman" w:hAnsi="Times New Roman"/>
          <w:i/>
          <w:sz w:val="22"/>
          <w:szCs w:val="28"/>
        </w:rPr>
        <w:t>he charge to this topical team is to identify the main responsibilities of the CEO, DCEO, SEO, Working Groups, Virtual Constellations, and SBA Coordinators, using the information gathered in the CEOS Self-Study and Annexes, and to highlight areas where responsibility is a) unclear, b) overlapping, or c) where there are important areas where no one has responsibility; and to develop a suite of options for addressing unclear areas, overlaps, and gaps.</w:t>
      </w:r>
    </w:p>
    <w:p w:rsidR="00DE7396" w:rsidRPr="003F3006" w:rsidRDefault="00DE7396" w:rsidP="00F21606">
      <w:pPr>
        <w:rPr>
          <w:rFonts w:ascii="Times New Roman" w:hAnsi="Times New Roman"/>
          <w:b/>
          <w:sz w:val="16"/>
          <w:szCs w:val="28"/>
        </w:rPr>
      </w:pPr>
    </w:p>
    <w:p w:rsidR="00531679" w:rsidRDefault="00F21606" w:rsidP="00F21606">
      <w:pPr>
        <w:rPr>
          <w:rFonts w:ascii="Times New Roman" w:hAnsi="Times New Roman"/>
          <w:szCs w:val="28"/>
        </w:rPr>
      </w:pPr>
      <w:r>
        <w:rPr>
          <w:rFonts w:ascii="Times New Roman" w:hAnsi="Times New Roman"/>
          <w:szCs w:val="28"/>
        </w:rPr>
        <w:t>At the 2011</w:t>
      </w:r>
      <w:r w:rsidRPr="00464157">
        <w:rPr>
          <w:rFonts w:ascii="Times New Roman" w:hAnsi="Times New Roman"/>
          <w:szCs w:val="28"/>
        </w:rPr>
        <w:t xml:space="preserve"> Plenary, the incoming SIT Chair affirmed that one of the needs for implementing the CS</w:t>
      </w:r>
      <w:r>
        <w:rPr>
          <w:rFonts w:ascii="Times New Roman" w:hAnsi="Times New Roman"/>
          <w:szCs w:val="28"/>
        </w:rPr>
        <w:t xml:space="preserve">S recommendations on </w:t>
      </w:r>
      <w:r w:rsidR="003F3006">
        <w:rPr>
          <w:rFonts w:ascii="Times New Roman" w:hAnsi="Times New Roman"/>
          <w:szCs w:val="28"/>
        </w:rPr>
        <w:t>Organizational Functions</w:t>
      </w:r>
      <w:r w:rsidRPr="00464157">
        <w:rPr>
          <w:rFonts w:ascii="Times New Roman" w:hAnsi="Times New Roman"/>
          <w:szCs w:val="28"/>
        </w:rPr>
        <w:t xml:space="preserve"> was to get to a clearer, shared understanding of </w:t>
      </w:r>
      <w:r w:rsidR="00531679">
        <w:rPr>
          <w:rFonts w:ascii="Times New Roman" w:hAnsi="Times New Roman"/>
          <w:szCs w:val="28"/>
        </w:rPr>
        <w:t xml:space="preserve">the roles and responsibilities of CEOS leadership individuals and groups, and to understand and articulate </w:t>
      </w:r>
      <w:r w:rsidRPr="00464157">
        <w:rPr>
          <w:rFonts w:ascii="Times New Roman" w:hAnsi="Times New Roman"/>
          <w:szCs w:val="28"/>
        </w:rPr>
        <w:t xml:space="preserve">who has responsibility for major CEOS activities (as distinct from the wide range of people </w:t>
      </w:r>
      <w:r w:rsidR="00531679">
        <w:rPr>
          <w:rFonts w:ascii="Times New Roman" w:hAnsi="Times New Roman"/>
          <w:szCs w:val="28"/>
        </w:rPr>
        <w:t xml:space="preserve">in various roles </w:t>
      </w:r>
      <w:r w:rsidRPr="00464157">
        <w:rPr>
          <w:rFonts w:ascii="Times New Roman" w:hAnsi="Times New Roman"/>
          <w:szCs w:val="28"/>
        </w:rPr>
        <w:t xml:space="preserve">who </w:t>
      </w:r>
      <w:r w:rsidR="00531679">
        <w:rPr>
          <w:rFonts w:ascii="Times New Roman" w:hAnsi="Times New Roman"/>
          <w:szCs w:val="28"/>
        </w:rPr>
        <w:t xml:space="preserve">fully </w:t>
      </w:r>
      <w:r w:rsidRPr="00464157">
        <w:rPr>
          <w:rFonts w:ascii="Times New Roman" w:hAnsi="Times New Roman"/>
          <w:szCs w:val="28"/>
        </w:rPr>
        <w:t xml:space="preserve">participate in those activities). </w:t>
      </w:r>
    </w:p>
    <w:p w:rsidR="00531679" w:rsidRPr="003F3006" w:rsidRDefault="00531679" w:rsidP="00F21606">
      <w:pPr>
        <w:rPr>
          <w:rFonts w:ascii="Times New Roman" w:hAnsi="Times New Roman"/>
          <w:sz w:val="16"/>
          <w:szCs w:val="28"/>
        </w:rPr>
      </w:pPr>
    </w:p>
    <w:p w:rsidR="00531679" w:rsidRDefault="00531679" w:rsidP="00F21606">
      <w:pPr>
        <w:rPr>
          <w:rFonts w:ascii="Times New Roman" w:hAnsi="Times New Roman"/>
          <w:szCs w:val="28"/>
        </w:rPr>
      </w:pPr>
      <w:r>
        <w:rPr>
          <w:rFonts w:ascii="Times New Roman" w:hAnsi="Times New Roman"/>
          <w:szCs w:val="28"/>
        </w:rPr>
        <w:t>CEOS</w:t>
      </w:r>
      <w:r w:rsidR="00AF5CDF" w:rsidRPr="00AF5CDF">
        <w:rPr>
          <w:rFonts w:ascii="Times New Roman" w:hAnsi="Times New Roman"/>
          <w:szCs w:val="28"/>
        </w:rPr>
        <w:t xml:space="preserve"> </w:t>
      </w:r>
      <w:r w:rsidR="00AF5CDF">
        <w:rPr>
          <w:rFonts w:ascii="Times New Roman" w:hAnsi="Times New Roman"/>
          <w:szCs w:val="28"/>
        </w:rPr>
        <w:t>activities</w:t>
      </w:r>
      <w:r>
        <w:rPr>
          <w:rFonts w:ascii="Times New Roman" w:hAnsi="Times New Roman"/>
          <w:szCs w:val="28"/>
        </w:rPr>
        <w:t xml:space="preserve"> </w:t>
      </w:r>
      <w:r w:rsidR="00AF5CDF">
        <w:rPr>
          <w:rFonts w:ascii="Times New Roman" w:hAnsi="Times New Roman"/>
          <w:szCs w:val="28"/>
        </w:rPr>
        <w:t xml:space="preserve">are robust and complex. They </w:t>
      </w:r>
      <w:r>
        <w:rPr>
          <w:rFonts w:ascii="Times New Roman" w:hAnsi="Times New Roman"/>
          <w:szCs w:val="28"/>
        </w:rPr>
        <w:t>range from the</w:t>
      </w:r>
      <w:r w:rsidR="00F21606" w:rsidRPr="00464157">
        <w:rPr>
          <w:rFonts w:ascii="Times New Roman" w:hAnsi="Times New Roman"/>
          <w:szCs w:val="28"/>
        </w:rPr>
        <w:t xml:space="preserve"> top-level </w:t>
      </w:r>
      <w:r w:rsidR="00AF5CDF">
        <w:rPr>
          <w:rFonts w:ascii="Times New Roman" w:hAnsi="Times New Roman"/>
          <w:szCs w:val="28"/>
        </w:rPr>
        <w:t>encapsulation of</w:t>
      </w:r>
      <w:r>
        <w:rPr>
          <w:rFonts w:ascii="Times New Roman" w:hAnsi="Times New Roman"/>
          <w:szCs w:val="28"/>
        </w:rPr>
        <w:t xml:space="preserve"> CEOS major organizational goals (shown in the table below)</w:t>
      </w:r>
      <w:r w:rsidR="00F21606" w:rsidRPr="00464157">
        <w:rPr>
          <w:rFonts w:ascii="Times New Roman" w:hAnsi="Times New Roman"/>
          <w:szCs w:val="28"/>
        </w:rPr>
        <w:t xml:space="preserve"> </w:t>
      </w:r>
      <w:r>
        <w:rPr>
          <w:rFonts w:ascii="Times New Roman" w:hAnsi="Times New Roman"/>
          <w:szCs w:val="28"/>
        </w:rPr>
        <w:t xml:space="preserve">to the accomplishment of CEOS daily business, the ongoing inter-organizational technical coordination work of the Virtual Constellations, Working Groups, and Societal Benefit Areas, and the development of CEOS tools and informational products and services. </w:t>
      </w:r>
      <w:r w:rsidR="00AF5CDF">
        <w:rPr>
          <w:rFonts w:ascii="Times New Roman" w:hAnsi="Times New Roman"/>
          <w:szCs w:val="28"/>
        </w:rPr>
        <w:t xml:space="preserve"> Likewise, CEOS has developed a complicated leadership</w:t>
      </w:r>
      <w:r w:rsidR="003F3006">
        <w:rPr>
          <w:rFonts w:ascii="Times New Roman" w:hAnsi="Times New Roman"/>
          <w:szCs w:val="28"/>
        </w:rPr>
        <w:t xml:space="preserve"> and organizational</w:t>
      </w:r>
      <w:r w:rsidR="00AF5CDF">
        <w:rPr>
          <w:rFonts w:ascii="Times New Roman" w:hAnsi="Times New Roman"/>
          <w:szCs w:val="28"/>
        </w:rPr>
        <w:t xml:space="preserve"> structure over the years, as it has grown to accomplish an ever-widening range of goals. Clearly identifying and articulating responsibility (and participation) for this matrix of people and activities is in itself a complex task, and one that had to be split into several components in the CSS implementation plan in order to keep focus on the importance of each piece.</w:t>
      </w:r>
    </w:p>
    <w:p w:rsidR="00531679" w:rsidRPr="003F3006" w:rsidRDefault="00531679" w:rsidP="00F21606">
      <w:pPr>
        <w:rPr>
          <w:rFonts w:ascii="Times New Roman" w:hAnsi="Times New Roman"/>
          <w:sz w:val="16"/>
          <w:szCs w:val="28"/>
        </w:rPr>
      </w:pPr>
    </w:p>
    <w:p w:rsidR="00AF5CDF" w:rsidRDefault="00AF5CDF" w:rsidP="00F21606">
      <w:pPr>
        <w:rPr>
          <w:rFonts w:ascii="Times New Roman" w:hAnsi="Times New Roman"/>
          <w:szCs w:val="28"/>
        </w:rPr>
      </w:pPr>
      <w:r>
        <w:rPr>
          <w:rFonts w:ascii="Times New Roman" w:hAnsi="Times New Roman"/>
          <w:szCs w:val="28"/>
        </w:rPr>
        <w:t>T</w:t>
      </w:r>
      <w:r w:rsidR="00F21606" w:rsidRPr="00464157">
        <w:rPr>
          <w:rFonts w:ascii="Times New Roman" w:hAnsi="Times New Roman"/>
          <w:szCs w:val="28"/>
        </w:rPr>
        <w:t xml:space="preserve">he responsibility for </w:t>
      </w:r>
      <w:r>
        <w:rPr>
          <w:rFonts w:ascii="Times New Roman" w:hAnsi="Times New Roman"/>
          <w:szCs w:val="28"/>
        </w:rPr>
        <w:t>CEOS</w:t>
      </w:r>
      <w:r w:rsidR="00F21606" w:rsidRPr="00464157">
        <w:rPr>
          <w:rFonts w:ascii="Times New Roman" w:hAnsi="Times New Roman"/>
          <w:szCs w:val="28"/>
        </w:rPr>
        <w:t xml:space="preserve"> top-level activities </w:t>
      </w:r>
      <w:r>
        <w:rPr>
          <w:rFonts w:ascii="Times New Roman" w:hAnsi="Times New Roman"/>
          <w:szCs w:val="28"/>
        </w:rPr>
        <w:t xml:space="preserve">that encapsulate CEOS major goals </w:t>
      </w:r>
      <w:r w:rsidR="00F21606" w:rsidRPr="00464157">
        <w:rPr>
          <w:rFonts w:ascii="Times New Roman" w:hAnsi="Times New Roman"/>
          <w:szCs w:val="28"/>
        </w:rPr>
        <w:t xml:space="preserve">was </w:t>
      </w:r>
      <w:r w:rsidR="003F3006">
        <w:rPr>
          <w:rFonts w:ascii="Times New Roman" w:hAnsi="Times New Roman"/>
          <w:szCs w:val="28"/>
        </w:rPr>
        <w:t>determined</w:t>
      </w:r>
      <w:r>
        <w:rPr>
          <w:rFonts w:ascii="Times New Roman" w:hAnsi="Times New Roman"/>
          <w:szCs w:val="28"/>
        </w:rPr>
        <w:t xml:space="preserve"> first, through </w:t>
      </w:r>
      <w:r w:rsidR="003F3006">
        <w:rPr>
          <w:rFonts w:ascii="Times New Roman" w:hAnsi="Times New Roman"/>
          <w:szCs w:val="28"/>
        </w:rPr>
        <w:t>a dedicated session</w:t>
      </w:r>
      <w:r w:rsidR="00F21606" w:rsidRPr="00464157">
        <w:rPr>
          <w:rFonts w:ascii="Times New Roman" w:hAnsi="Times New Roman"/>
          <w:szCs w:val="28"/>
        </w:rPr>
        <w:t xml:space="preserve"> </w:t>
      </w:r>
      <w:r>
        <w:rPr>
          <w:rFonts w:ascii="Times New Roman" w:hAnsi="Times New Roman"/>
          <w:szCs w:val="28"/>
        </w:rPr>
        <w:t xml:space="preserve">at </w:t>
      </w:r>
      <w:r w:rsidR="00F21606" w:rsidRPr="00464157">
        <w:rPr>
          <w:rFonts w:ascii="Times New Roman" w:hAnsi="Times New Roman"/>
          <w:szCs w:val="28"/>
        </w:rPr>
        <w:t>SIT-27</w:t>
      </w:r>
      <w:r>
        <w:rPr>
          <w:rFonts w:ascii="Times New Roman" w:hAnsi="Times New Roman"/>
          <w:szCs w:val="28"/>
        </w:rPr>
        <w:t xml:space="preserve"> in </w:t>
      </w:r>
      <w:r w:rsidR="00D41574">
        <w:rPr>
          <w:rFonts w:ascii="Times New Roman" w:hAnsi="Times New Roman"/>
          <w:szCs w:val="28"/>
        </w:rPr>
        <w:t>March</w:t>
      </w:r>
      <w:r>
        <w:rPr>
          <w:rFonts w:ascii="Times New Roman" w:hAnsi="Times New Roman"/>
          <w:szCs w:val="28"/>
        </w:rPr>
        <w:t xml:space="preserve"> 2012. The outcome of th</w:t>
      </w:r>
      <w:r w:rsidR="003F3006">
        <w:rPr>
          <w:rFonts w:ascii="Times New Roman" w:hAnsi="Times New Roman"/>
          <w:szCs w:val="28"/>
        </w:rPr>
        <w:t>e SIT-27</w:t>
      </w:r>
      <w:r>
        <w:rPr>
          <w:rFonts w:ascii="Times New Roman" w:hAnsi="Times New Roman"/>
          <w:szCs w:val="28"/>
        </w:rPr>
        <w:t xml:space="preserve"> session was </w:t>
      </w:r>
      <w:r w:rsidR="003F3006">
        <w:rPr>
          <w:rFonts w:ascii="Times New Roman" w:hAnsi="Times New Roman"/>
          <w:szCs w:val="28"/>
        </w:rPr>
        <w:t>decision regarding</w:t>
      </w:r>
      <w:r>
        <w:rPr>
          <w:rFonts w:ascii="Times New Roman" w:hAnsi="Times New Roman"/>
          <w:szCs w:val="28"/>
        </w:rPr>
        <w:t xml:space="preserve"> responsibility and participation for CEOS top-level activities as follows:</w:t>
      </w:r>
    </w:p>
    <w:p w:rsidR="00AF5CDF" w:rsidRDefault="00AF5CDF" w:rsidP="00F21606">
      <w:pPr>
        <w:rPr>
          <w:rFonts w:ascii="Times New Roman" w:hAnsi="Times New Roman"/>
          <w:szCs w:val="28"/>
        </w:rPr>
      </w:pPr>
    </w:p>
    <w:tbl>
      <w:tblPr>
        <w:tblStyle w:val="TableGrid"/>
        <w:tblW w:w="0" w:type="auto"/>
        <w:tblLook w:val="04A0"/>
      </w:tblPr>
      <w:tblGrid>
        <w:gridCol w:w="2394"/>
        <w:gridCol w:w="2394"/>
        <w:gridCol w:w="2394"/>
        <w:gridCol w:w="2394"/>
      </w:tblGrid>
      <w:tr w:rsidR="00F21606" w:rsidRPr="003F3006">
        <w:tc>
          <w:tcPr>
            <w:tcW w:w="4788" w:type="dxa"/>
            <w:gridSpan w:val="2"/>
            <w:shd w:val="clear" w:color="auto" w:fill="003366"/>
          </w:tcPr>
          <w:p w:rsidR="00F21606" w:rsidRPr="003F3006" w:rsidRDefault="00F21606" w:rsidP="00F21606">
            <w:pPr>
              <w:pStyle w:val="StyleStyle8ptBoldCentered9ptBold"/>
              <w:jc w:val="left"/>
              <w:rPr>
                <w:rFonts w:ascii="Calibri" w:hAnsi="Calibri"/>
                <w:color w:val="DBE5F1"/>
                <w:lang w:val="en-AU"/>
              </w:rPr>
            </w:pPr>
            <w:r w:rsidRPr="003F3006">
              <w:rPr>
                <w:rFonts w:ascii="Calibri" w:hAnsi="Calibri"/>
                <w:color w:val="DBE5F1"/>
                <w:lang w:val="en-AU"/>
              </w:rPr>
              <w:t>1. Substantive space-borne coordination, scientific, and user-focused activities</w:t>
            </w:r>
          </w:p>
        </w:tc>
        <w:tc>
          <w:tcPr>
            <w:tcW w:w="4788" w:type="dxa"/>
            <w:gridSpan w:val="2"/>
            <w:shd w:val="clear" w:color="auto" w:fill="003366"/>
          </w:tcPr>
          <w:p w:rsidR="00F21606" w:rsidRPr="003F3006" w:rsidRDefault="00F21606" w:rsidP="00F21606">
            <w:pPr>
              <w:pStyle w:val="StyleStyle8ptBoldCentered9ptBold"/>
              <w:jc w:val="left"/>
              <w:rPr>
                <w:rFonts w:ascii="Calibri" w:hAnsi="Calibri"/>
                <w:color w:val="DBE5F1"/>
                <w:lang w:val="en-AU"/>
              </w:rPr>
            </w:pPr>
            <w:r w:rsidRPr="003F3006">
              <w:rPr>
                <w:rFonts w:ascii="Calibri" w:hAnsi="Calibri"/>
                <w:color w:val="DBE5F1"/>
                <w:lang w:val="en-AU"/>
              </w:rPr>
              <w:t>2. Top-level strategy development and guidance</w:t>
            </w:r>
          </w:p>
        </w:tc>
      </w:tr>
      <w:tr w:rsidR="00F21606" w:rsidRPr="003F3006">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Responsible</w:t>
            </w:r>
          </w:p>
        </w:tc>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Participates</w:t>
            </w:r>
          </w:p>
        </w:tc>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Responsible</w:t>
            </w:r>
          </w:p>
        </w:tc>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Participates</w:t>
            </w:r>
          </w:p>
        </w:tc>
      </w:tr>
      <w:tr w:rsidR="00F21606" w:rsidRPr="003F3006">
        <w:tc>
          <w:tcPr>
            <w:tcW w:w="2394" w:type="dxa"/>
          </w:tcPr>
          <w:p w:rsidR="00F21606" w:rsidRPr="003F3006" w:rsidRDefault="00F21606">
            <w:pPr>
              <w:spacing w:after="120"/>
              <w:rPr>
                <w:sz w:val="18"/>
                <w:szCs w:val="20"/>
                <w:lang w:val="en-AU"/>
              </w:rPr>
            </w:pPr>
            <w:r w:rsidRPr="003F3006">
              <w:rPr>
                <w:sz w:val="18"/>
                <w:szCs w:val="20"/>
                <w:lang w:val="en-AU"/>
              </w:rPr>
              <w:t>SIT Chair</w:t>
            </w:r>
          </w:p>
        </w:tc>
        <w:tc>
          <w:tcPr>
            <w:tcW w:w="2394" w:type="dxa"/>
          </w:tcPr>
          <w:p w:rsidR="00F21606" w:rsidRPr="003F3006" w:rsidRDefault="00F21606">
            <w:pPr>
              <w:spacing w:after="120"/>
              <w:rPr>
                <w:sz w:val="18"/>
                <w:szCs w:val="20"/>
                <w:lang w:val="en-AU"/>
              </w:rPr>
            </w:pPr>
            <w:r w:rsidRPr="003F3006">
              <w:rPr>
                <w:sz w:val="18"/>
                <w:szCs w:val="20"/>
                <w:lang w:val="en-AU"/>
              </w:rPr>
              <w:t>WGs, VCs, SEO, CEO/DCEO, special teams like CTF, SDCG, and others</w:t>
            </w:r>
          </w:p>
        </w:tc>
        <w:tc>
          <w:tcPr>
            <w:tcW w:w="2394" w:type="dxa"/>
          </w:tcPr>
          <w:p w:rsidR="00F21606" w:rsidRPr="003F3006" w:rsidRDefault="00F21606" w:rsidP="00F21606">
            <w:pPr>
              <w:spacing w:after="120"/>
              <w:rPr>
                <w:sz w:val="18"/>
                <w:szCs w:val="20"/>
                <w:lang w:val="en-AU"/>
              </w:rPr>
            </w:pPr>
            <w:r w:rsidRPr="003F3006">
              <w:rPr>
                <w:sz w:val="18"/>
                <w:szCs w:val="20"/>
                <w:lang w:val="en-AU"/>
              </w:rPr>
              <w:t>CEOS Chair</w:t>
            </w:r>
          </w:p>
        </w:tc>
        <w:tc>
          <w:tcPr>
            <w:tcW w:w="2394" w:type="dxa"/>
          </w:tcPr>
          <w:p w:rsidR="00F21606" w:rsidRPr="003F3006" w:rsidRDefault="00F21606" w:rsidP="00F21606">
            <w:pPr>
              <w:spacing w:after="120"/>
              <w:rPr>
                <w:sz w:val="18"/>
                <w:szCs w:val="20"/>
                <w:lang w:val="en-AU"/>
              </w:rPr>
            </w:pPr>
            <w:r w:rsidRPr="003F3006">
              <w:rPr>
                <w:sz w:val="18"/>
                <w:szCs w:val="20"/>
                <w:lang w:val="en-AU"/>
              </w:rPr>
              <w:t>Troika, SEC, Plenary, SIT Chair, WGs and VCs (to distil messages up to CEOS leadership)</w:t>
            </w:r>
          </w:p>
        </w:tc>
      </w:tr>
      <w:tr w:rsidR="00F21606" w:rsidRPr="003F3006">
        <w:tc>
          <w:tcPr>
            <w:tcW w:w="4788" w:type="dxa"/>
            <w:gridSpan w:val="2"/>
            <w:shd w:val="clear" w:color="auto" w:fill="003366"/>
          </w:tcPr>
          <w:p w:rsidR="00F21606" w:rsidRPr="003F3006" w:rsidRDefault="00F21606" w:rsidP="00F21606">
            <w:pPr>
              <w:pStyle w:val="StyleStyle8ptBoldCentered9ptBold"/>
              <w:jc w:val="left"/>
              <w:rPr>
                <w:rFonts w:ascii="Calibri" w:hAnsi="Calibri"/>
                <w:color w:val="DBE5F1"/>
                <w:lang w:val="en-AU"/>
              </w:rPr>
            </w:pPr>
            <w:r w:rsidRPr="003F3006">
              <w:rPr>
                <w:rFonts w:ascii="Calibri" w:hAnsi="Calibri"/>
                <w:color w:val="DBE5F1"/>
                <w:lang w:val="en-AU"/>
              </w:rPr>
              <w:t>3. Internal CEOS coordination</w:t>
            </w:r>
          </w:p>
        </w:tc>
        <w:tc>
          <w:tcPr>
            <w:tcW w:w="4788" w:type="dxa"/>
            <w:gridSpan w:val="2"/>
            <w:shd w:val="clear" w:color="auto" w:fill="003366"/>
          </w:tcPr>
          <w:p w:rsidR="00F21606" w:rsidRPr="003F3006" w:rsidRDefault="00F21606" w:rsidP="00F21606">
            <w:pPr>
              <w:pStyle w:val="StyleStyle8ptBoldCentered9ptBold"/>
              <w:jc w:val="left"/>
              <w:rPr>
                <w:rFonts w:ascii="Calibri" w:hAnsi="Calibri"/>
                <w:color w:val="DBE5F1"/>
                <w:lang w:val="en-AU"/>
              </w:rPr>
            </w:pPr>
            <w:r w:rsidRPr="003F3006">
              <w:rPr>
                <w:rFonts w:ascii="Calibri" w:hAnsi="Calibri"/>
                <w:color w:val="DBE5F1"/>
                <w:lang w:val="en-AU"/>
              </w:rPr>
              <w:t>4. External CEOS coordination</w:t>
            </w:r>
          </w:p>
        </w:tc>
      </w:tr>
      <w:tr w:rsidR="00F21606" w:rsidRPr="003F3006">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Responsible</w:t>
            </w:r>
          </w:p>
        </w:tc>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Participates</w:t>
            </w:r>
          </w:p>
        </w:tc>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Responsible</w:t>
            </w:r>
          </w:p>
        </w:tc>
        <w:tc>
          <w:tcPr>
            <w:tcW w:w="2394" w:type="dxa"/>
            <w:shd w:val="clear" w:color="auto" w:fill="003366"/>
          </w:tcPr>
          <w:p w:rsidR="00F21606" w:rsidRPr="003F3006" w:rsidRDefault="00F21606" w:rsidP="00F21606">
            <w:pPr>
              <w:pStyle w:val="StyleStyle8ptBoldCentered9ptBold"/>
              <w:rPr>
                <w:rFonts w:ascii="Calibri" w:hAnsi="Calibri"/>
                <w:color w:val="DBE5F1"/>
                <w:lang w:val="en-AU"/>
              </w:rPr>
            </w:pPr>
            <w:r w:rsidRPr="003F3006">
              <w:rPr>
                <w:rFonts w:ascii="Calibri" w:hAnsi="Calibri"/>
                <w:color w:val="DBE5F1"/>
                <w:lang w:val="en-AU"/>
              </w:rPr>
              <w:t>Participates</w:t>
            </w:r>
          </w:p>
        </w:tc>
      </w:tr>
      <w:tr w:rsidR="00F21606" w:rsidRPr="003F3006">
        <w:tc>
          <w:tcPr>
            <w:tcW w:w="2394" w:type="dxa"/>
          </w:tcPr>
          <w:p w:rsidR="00F21606" w:rsidRPr="003F3006" w:rsidRDefault="00F21606" w:rsidP="00F21606">
            <w:pPr>
              <w:spacing w:after="120"/>
              <w:rPr>
                <w:sz w:val="18"/>
                <w:szCs w:val="20"/>
                <w:lang w:val="en-AU"/>
              </w:rPr>
            </w:pPr>
            <w:r w:rsidRPr="003F3006">
              <w:rPr>
                <w:sz w:val="18"/>
                <w:szCs w:val="20"/>
                <w:lang w:val="en-AU"/>
              </w:rPr>
              <w:t>CEOS Chair</w:t>
            </w:r>
          </w:p>
        </w:tc>
        <w:tc>
          <w:tcPr>
            <w:tcW w:w="2394" w:type="dxa"/>
          </w:tcPr>
          <w:p w:rsidR="00F21606" w:rsidRPr="003F3006" w:rsidRDefault="00F21606" w:rsidP="00F21606">
            <w:pPr>
              <w:spacing w:after="120"/>
              <w:rPr>
                <w:sz w:val="18"/>
                <w:szCs w:val="20"/>
                <w:lang w:val="en-AU"/>
              </w:rPr>
            </w:pPr>
            <w:r w:rsidRPr="003F3006">
              <w:rPr>
                <w:sz w:val="18"/>
                <w:szCs w:val="20"/>
                <w:lang w:val="en-AU"/>
              </w:rPr>
              <w:t>SEC (with support from CEO/DCEO, SEO), Plenary, SIT Chair</w:t>
            </w:r>
          </w:p>
        </w:tc>
        <w:tc>
          <w:tcPr>
            <w:tcW w:w="2394" w:type="dxa"/>
          </w:tcPr>
          <w:p w:rsidR="00F21606" w:rsidRPr="003F3006" w:rsidRDefault="00F21606" w:rsidP="00F21606">
            <w:pPr>
              <w:spacing w:after="120"/>
              <w:rPr>
                <w:sz w:val="18"/>
                <w:szCs w:val="20"/>
                <w:lang w:val="en-AU"/>
              </w:rPr>
            </w:pPr>
            <w:r w:rsidRPr="003F3006">
              <w:rPr>
                <w:sz w:val="18"/>
                <w:szCs w:val="20"/>
                <w:lang w:val="en-AU"/>
              </w:rPr>
              <w:t>CEOS Chair</w:t>
            </w:r>
          </w:p>
        </w:tc>
        <w:tc>
          <w:tcPr>
            <w:tcW w:w="2394" w:type="dxa"/>
          </w:tcPr>
          <w:p w:rsidR="00F21606" w:rsidRPr="003F3006" w:rsidRDefault="00F21606" w:rsidP="00F21606">
            <w:pPr>
              <w:spacing w:after="120"/>
              <w:rPr>
                <w:sz w:val="18"/>
                <w:szCs w:val="20"/>
                <w:lang w:val="en-AU"/>
              </w:rPr>
            </w:pPr>
            <w:r w:rsidRPr="003F3006">
              <w:rPr>
                <w:sz w:val="18"/>
                <w:szCs w:val="20"/>
                <w:lang w:val="en-AU"/>
              </w:rPr>
              <w:t>SEC (with support from CEO/DCEO), Plenary, SIT Chair, VCs and WGs</w:t>
            </w:r>
          </w:p>
        </w:tc>
      </w:tr>
    </w:tbl>
    <w:p w:rsidR="00AF5CDF" w:rsidRDefault="00AF5CDF" w:rsidP="002256EB">
      <w:pPr>
        <w:spacing w:after="240"/>
        <w:rPr>
          <w:rFonts w:ascii="Times New Roman" w:hAnsi="Times New Roman"/>
          <w:szCs w:val="28"/>
        </w:rPr>
      </w:pPr>
      <w:r>
        <w:rPr>
          <w:rFonts w:ascii="Times New Roman" w:hAnsi="Times New Roman"/>
          <w:szCs w:val="28"/>
        </w:rPr>
        <w:t>As shown</w:t>
      </w:r>
      <w:r w:rsidR="003F3006">
        <w:rPr>
          <w:rFonts w:ascii="Times New Roman" w:hAnsi="Times New Roman"/>
          <w:szCs w:val="28"/>
        </w:rPr>
        <w:t xml:space="preserve"> in the table</w:t>
      </w:r>
      <w:r>
        <w:rPr>
          <w:rFonts w:ascii="Times New Roman" w:hAnsi="Times New Roman"/>
          <w:szCs w:val="28"/>
        </w:rPr>
        <w:t>, the major outcome of th</w:t>
      </w:r>
      <w:r w:rsidR="003F3006">
        <w:rPr>
          <w:rFonts w:ascii="Times New Roman" w:hAnsi="Times New Roman"/>
          <w:szCs w:val="28"/>
        </w:rPr>
        <w:t xml:space="preserve">e session was </w:t>
      </w:r>
      <w:r>
        <w:rPr>
          <w:rFonts w:ascii="Times New Roman" w:hAnsi="Times New Roman"/>
          <w:szCs w:val="28"/>
        </w:rPr>
        <w:t>affirm</w:t>
      </w:r>
      <w:r w:rsidR="003F3006">
        <w:rPr>
          <w:rFonts w:ascii="Times New Roman" w:hAnsi="Times New Roman"/>
          <w:szCs w:val="28"/>
        </w:rPr>
        <w:t>ation</w:t>
      </w:r>
      <w:r w:rsidR="002256EB">
        <w:rPr>
          <w:rFonts w:ascii="Times New Roman" w:hAnsi="Times New Roman"/>
          <w:szCs w:val="28"/>
        </w:rPr>
        <w:t xml:space="preserve"> that the responsible party for each</w:t>
      </w:r>
      <w:r>
        <w:rPr>
          <w:rFonts w:ascii="Times New Roman" w:hAnsi="Times New Roman"/>
          <w:szCs w:val="28"/>
        </w:rPr>
        <w:t xml:space="preserve"> top-level </w:t>
      </w:r>
      <w:r w:rsidR="002256EB">
        <w:rPr>
          <w:rFonts w:ascii="Times New Roman" w:hAnsi="Times New Roman"/>
          <w:szCs w:val="28"/>
        </w:rPr>
        <w:t xml:space="preserve">activity </w:t>
      </w:r>
      <w:r>
        <w:rPr>
          <w:rFonts w:ascii="Times New Roman" w:hAnsi="Times New Roman"/>
          <w:szCs w:val="28"/>
        </w:rPr>
        <w:t>is either the CEOS Chair or the SIT Chair.</w:t>
      </w:r>
      <w:r w:rsidR="00356020">
        <w:rPr>
          <w:rFonts w:ascii="Times New Roman" w:hAnsi="Times New Roman"/>
          <w:szCs w:val="28"/>
        </w:rPr>
        <w:t xml:space="preserve"> Note that </w:t>
      </w:r>
      <w:r>
        <w:rPr>
          <w:rFonts w:ascii="Times New Roman" w:hAnsi="Times New Roman"/>
          <w:szCs w:val="28"/>
        </w:rPr>
        <w:t xml:space="preserve">while </w:t>
      </w:r>
      <w:r w:rsidR="00356020">
        <w:rPr>
          <w:rFonts w:ascii="Times New Roman" w:hAnsi="Times New Roman"/>
          <w:szCs w:val="28"/>
        </w:rPr>
        <w:t>the SIT-27 session</w:t>
      </w:r>
      <w:r>
        <w:rPr>
          <w:rFonts w:ascii="Times New Roman" w:hAnsi="Times New Roman"/>
          <w:szCs w:val="28"/>
        </w:rPr>
        <w:t xml:space="preserve"> frame</w:t>
      </w:r>
      <w:r w:rsidR="00356020">
        <w:rPr>
          <w:rFonts w:ascii="Times New Roman" w:hAnsi="Times New Roman"/>
          <w:szCs w:val="28"/>
        </w:rPr>
        <w:t>d</w:t>
      </w:r>
      <w:r>
        <w:rPr>
          <w:rFonts w:ascii="Times New Roman" w:hAnsi="Times New Roman"/>
          <w:szCs w:val="28"/>
        </w:rPr>
        <w:t xml:space="preserve"> the discussion in terms of </w:t>
      </w:r>
      <w:r w:rsidR="00356020">
        <w:rPr>
          <w:rFonts w:ascii="Times New Roman" w:hAnsi="Times New Roman"/>
          <w:szCs w:val="28"/>
        </w:rPr>
        <w:t>the top level activities and who has responsibility for them, in so doing it also identified ma</w:t>
      </w:r>
      <w:r w:rsidR="006505CE">
        <w:rPr>
          <w:rFonts w:ascii="Times New Roman" w:hAnsi="Times New Roman"/>
          <w:szCs w:val="28"/>
        </w:rPr>
        <w:t>j</w:t>
      </w:r>
      <w:r w:rsidR="00356020">
        <w:rPr>
          <w:rFonts w:ascii="Times New Roman" w:hAnsi="Times New Roman"/>
          <w:szCs w:val="28"/>
        </w:rPr>
        <w:t xml:space="preserve">or </w:t>
      </w:r>
      <w:r w:rsidR="002256EB">
        <w:rPr>
          <w:rFonts w:ascii="Times New Roman" w:hAnsi="Times New Roman"/>
          <w:szCs w:val="28"/>
        </w:rPr>
        <w:t xml:space="preserve">organizational </w:t>
      </w:r>
      <w:r w:rsidR="00356020">
        <w:rPr>
          <w:rFonts w:ascii="Times New Roman" w:hAnsi="Times New Roman"/>
          <w:szCs w:val="28"/>
        </w:rPr>
        <w:t xml:space="preserve">functions of the CEOS Chair and SIT Chair.  </w:t>
      </w:r>
      <w:r>
        <w:rPr>
          <w:rFonts w:ascii="Times New Roman" w:hAnsi="Times New Roman"/>
          <w:szCs w:val="28"/>
        </w:rPr>
        <w:t xml:space="preserve"> </w:t>
      </w:r>
    </w:p>
    <w:p w:rsidR="00BD48DA" w:rsidRDefault="00F21606" w:rsidP="002256EB">
      <w:pPr>
        <w:spacing w:after="240"/>
        <w:rPr>
          <w:rFonts w:ascii="Times New Roman" w:hAnsi="Times New Roman"/>
          <w:szCs w:val="28"/>
        </w:rPr>
      </w:pPr>
      <w:r w:rsidRPr="00464157">
        <w:rPr>
          <w:rFonts w:ascii="Times New Roman" w:hAnsi="Times New Roman"/>
          <w:szCs w:val="28"/>
        </w:rPr>
        <w:t>Having come to a shared understanding of who is ultimately responsible for these top-level activities</w:t>
      </w:r>
      <w:r w:rsidR="00BD48DA">
        <w:rPr>
          <w:rFonts w:ascii="Times New Roman" w:hAnsi="Times New Roman"/>
          <w:szCs w:val="28"/>
        </w:rPr>
        <w:t xml:space="preserve"> and what are some major functions of the CEOS Chair and SIT Chair</w:t>
      </w:r>
      <w:r w:rsidRPr="00464157">
        <w:rPr>
          <w:rFonts w:ascii="Times New Roman" w:hAnsi="Times New Roman"/>
          <w:szCs w:val="28"/>
        </w:rPr>
        <w:t xml:space="preserve">, the next step is to get to a similar shared understanding of the responsibilities for essential business </w:t>
      </w:r>
      <w:r>
        <w:rPr>
          <w:rFonts w:ascii="Times New Roman" w:hAnsi="Times New Roman"/>
          <w:szCs w:val="28"/>
        </w:rPr>
        <w:t xml:space="preserve">and </w:t>
      </w:r>
      <w:r w:rsidRPr="00464157">
        <w:rPr>
          <w:rFonts w:ascii="Times New Roman" w:hAnsi="Times New Roman"/>
          <w:szCs w:val="28"/>
        </w:rPr>
        <w:t xml:space="preserve">the core activities that support </w:t>
      </w:r>
      <w:r w:rsidR="00BD48DA">
        <w:rPr>
          <w:rFonts w:ascii="Times New Roman" w:hAnsi="Times New Roman"/>
          <w:szCs w:val="28"/>
        </w:rPr>
        <w:t xml:space="preserve">and enable </w:t>
      </w:r>
      <w:r w:rsidRPr="00464157">
        <w:rPr>
          <w:rFonts w:ascii="Times New Roman" w:hAnsi="Times New Roman"/>
          <w:szCs w:val="28"/>
        </w:rPr>
        <w:t xml:space="preserve">the top-level activities, i.e. those undertaken by the </w:t>
      </w:r>
      <w:r>
        <w:rPr>
          <w:rFonts w:ascii="Times New Roman" w:hAnsi="Times New Roman"/>
          <w:szCs w:val="28"/>
        </w:rPr>
        <w:t xml:space="preserve">CEO, DCEO, SEO, </w:t>
      </w:r>
      <w:r w:rsidRPr="00464157">
        <w:rPr>
          <w:rFonts w:ascii="Times New Roman" w:hAnsi="Times New Roman"/>
          <w:szCs w:val="28"/>
        </w:rPr>
        <w:t xml:space="preserve">Working Groups, Virtual Constellations, </w:t>
      </w:r>
      <w:r>
        <w:rPr>
          <w:rFonts w:ascii="Times New Roman" w:hAnsi="Times New Roman"/>
          <w:szCs w:val="28"/>
        </w:rPr>
        <w:t xml:space="preserve">and </w:t>
      </w:r>
      <w:r w:rsidRPr="00464157">
        <w:rPr>
          <w:rFonts w:ascii="Times New Roman" w:hAnsi="Times New Roman"/>
          <w:szCs w:val="28"/>
        </w:rPr>
        <w:t>Societal Benefit A</w:t>
      </w:r>
      <w:r>
        <w:rPr>
          <w:rFonts w:ascii="Times New Roman" w:hAnsi="Times New Roman"/>
          <w:szCs w:val="28"/>
        </w:rPr>
        <w:t>rea Coordinators.</w:t>
      </w:r>
      <w:r w:rsidRPr="00464157">
        <w:rPr>
          <w:rFonts w:ascii="Times New Roman" w:hAnsi="Times New Roman"/>
          <w:szCs w:val="28"/>
        </w:rPr>
        <w:t xml:space="preserve"> </w:t>
      </w:r>
    </w:p>
    <w:p w:rsidR="0058105B" w:rsidRDefault="0058105B" w:rsidP="002256EB">
      <w:pPr>
        <w:spacing w:after="240"/>
        <w:rPr>
          <w:rFonts w:ascii="Times New Roman" w:hAnsi="Times New Roman"/>
          <w:szCs w:val="28"/>
        </w:rPr>
      </w:pPr>
      <w:r>
        <w:rPr>
          <w:rFonts w:ascii="Times New Roman" w:hAnsi="Times New Roman"/>
          <w:szCs w:val="28"/>
        </w:rPr>
        <w:t>The CEO, DCEO, and SEO occupy unique positions within CEOS, serving as the only individuals who support CEOS’s activities and goals full time for the duration of their tenures. Yet there is no shared understanding of the scope of these three critical roles, and there are no formal Terms of Reference describing what does and does not fall within their range of responsibilities. Without this shared understanding, the tendency will be for these roles to either be marginalized or to accrete additional duties to the detriment of existing ones, and for the individuals occupying the roles to be either overtaxed or underutilized. Looking forward, the lack of a shared understanding will negatively impact the ability to recruit and retain individuals to fulfill these important roles.</w:t>
      </w:r>
    </w:p>
    <w:p w:rsidR="00143B2C" w:rsidRDefault="0058105B" w:rsidP="002256EB">
      <w:pPr>
        <w:spacing w:after="240"/>
        <w:rPr>
          <w:rFonts w:ascii="Times New Roman" w:hAnsi="Times New Roman"/>
          <w:szCs w:val="28"/>
        </w:rPr>
      </w:pPr>
      <w:r>
        <w:rPr>
          <w:rFonts w:ascii="Times New Roman" w:hAnsi="Times New Roman"/>
          <w:szCs w:val="28"/>
        </w:rPr>
        <w:t xml:space="preserve"> </w:t>
      </w:r>
      <w:r w:rsidR="00143B2C">
        <w:rPr>
          <w:rFonts w:ascii="Times New Roman" w:hAnsi="Times New Roman"/>
          <w:szCs w:val="28"/>
        </w:rPr>
        <w:t>The Working Groups, Virtual Constellations, and Societal Benefit Area Coordinators conduct much of the technical coordination of CEOS and take primary responsibility for fulfilling many of CEOS’s obligations toward customers such as GEO. There is a wide variation in the form of and functions undertaken by these groups, and it should not be the intent of this CSS process to force them into identical shape or structures. However, as CEOS looks forward to the potential for cre</w:t>
      </w:r>
      <w:r>
        <w:rPr>
          <w:rFonts w:ascii="Times New Roman" w:hAnsi="Times New Roman"/>
          <w:szCs w:val="28"/>
        </w:rPr>
        <w:t>ating additional such groups, a shared understanding of the overall shape and function of these groups, as well as the expectations that CEOS places upon them (and vice versa), will be essential to ensure that they can successfully recruit members and that their missions are properly supported by member agencies.</w:t>
      </w:r>
      <w:r w:rsidR="00143B2C">
        <w:rPr>
          <w:rFonts w:ascii="Times New Roman" w:hAnsi="Times New Roman"/>
          <w:szCs w:val="28"/>
        </w:rPr>
        <w:t xml:space="preserve">  </w:t>
      </w:r>
    </w:p>
    <w:p w:rsidR="00860FB7" w:rsidRDefault="003D227A" w:rsidP="002256EB">
      <w:pPr>
        <w:spacing w:after="240"/>
        <w:rPr>
          <w:rFonts w:ascii="Times New Roman" w:hAnsi="Times New Roman"/>
          <w:szCs w:val="28"/>
        </w:rPr>
      </w:pPr>
      <w:r>
        <w:rPr>
          <w:rFonts w:ascii="Times New Roman" w:hAnsi="Times New Roman"/>
          <w:szCs w:val="28"/>
        </w:rPr>
        <w:t>Therefore,</w:t>
      </w:r>
      <w:r w:rsidRPr="003D227A">
        <w:rPr>
          <w:rFonts w:ascii="Times New Roman" w:hAnsi="Times New Roman"/>
          <w:szCs w:val="28"/>
        </w:rPr>
        <w:t xml:space="preserve"> </w:t>
      </w:r>
      <w:r>
        <w:rPr>
          <w:rFonts w:ascii="Times New Roman" w:hAnsi="Times New Roman"/>
          <w:szCs w:val="28"/>
        </w:rPr>
        <w:t>t</w:t>
      </w:r>
      <w:r w:rsidRPr="00464157">
        <w:rPr>
          <w:rFonts w:ascii="Times New Roman" w:hAnsi="Times New Roman"/>
          <w:szCs w:val="28"/>
        </w:rPr>
        <w:t xml:space="preserve">he goal </w:t>
      </w:r>
      <w:r>
        <w:rPr>
          <w:rFonts w:ascii="Times New Roman" w:hAnsi="Times New Roman"/>
          <w:szCs w:val="28"/>
        </w:rPr>
        <w:t xml:space="preserve">of and charge to the </w:t>
      </w:r>
      <w:r w:rsidR="00860FB7">
        <w:rPr>
          <w:rFonts w:ascii="Times New Roman" w:hAnsi="Times New Roman"/>
          <w:szCs w:val="28"/>
        </w:rPr>
        <w:t>T</w:t>
      </w:r>
      <w:r>
        <w:rPr>
          <w:rFonts w:ascii="Times New Roman" w:hAnsi="Times New Roman"/>
          <w:szCs w:val="28"/>
        </w:rPr>
        <w:t xml:space="preserve">opical </w:t>
      </w:r>
      <w:r w:rsidR="00860FB7">
        <w:rPr>
          <w:rFonts w:ascii="Times New Roman" w:hAnsi="Times New Roman"/>
          <w:szCs w:val="28"/>
        </w:rPr>
        <w:t>T</w:t>
      </w:r>
      <w:r>
        <w:rPr>
          <w:rFonts w:ascii="Times New Roman" w:hAnsi="Times New Roman"/>
          <w:szCs w:val="28"/>
        </w:rPr>
        <w:t xml:space="preserve">eam on CEOS Essential Business/Core Activities </w:t>
      </w:r>
      <w:r w:rsidRPr="00464157">
        <w:rPr>
          <w:rFonts w:ascii="Times New Roman" w:hAnsi="Times New Roman"/>
          <w:szCs w:val="28"/>
        </w:rPr>
        <w:t>is to come to a shared understanding of the things that these groups and individuals are actually charged with the responsibility for doing, and furthermore to understand how many collateral responsibilities they</w:t>
      </w:r>
      <w:r>
        <w:rPr>
          <w:rFonts w:ascii="Times New Roman" w:hAnsi="Times New Roman"/>
          <w:szCs w:val="28"/>
        </w:rPr>
        <w:t xml:space="preserve"> each</w:t>
      </w:r>
      <w:r w:rsidRPr="00464157">
        <w:rPr>
          <w:rFonts w:ascii="Times New Roman" w:hAnsi="Times New Roman"/>
          <w:szCs w:val="28"/>
        </w:rPr>
        <w:t xml:space="preserve"> bear.</w:t>
      </w:r>
      <w:r>
        <w:rPr>
          <w:rFonts w:ascii="Times New Roman" w:hAnsi="Times New Roman"/>
          <w:szCs w:val="28"/>
        </w:rPr>
        <w:t xml:space="preserve"> </w:t>
      </w:r>
    </w:p>
    <w:p w:rsidR="00860FB7" w:rsidRDefault="00AF06B1" w:rsidP="002256EB">
      <w:pPr>
        <w:spacing w:after="240"/>
        <w:rPr>
          <w:rFonts w:ascii="Times New Roman" w:hAnsi="Times New Roman"/>
          <w:szCs w:val="28"/>
        </w:rPr>
      </w:pPr>
      <w:r w:rsidRPr="00AF06B1">
        <w:rPr>
          <w:rFonts w:ascii="Times New Roman" w:hAnsi="Times New Roman"/>
          <w:szCs w:val="28"/>
          <w:u w:val="single"/>
        </w:rPr>
        <w:t xml:space="preserve">The Team is </w:t>
      </w:r>
      <w:r w:rsidRPr="00AF06B1">
        <w:rPr>
          <w:rFonts w:ascii="Times New Roman" w:hAnsi="Times New Roman"/>
          <w:i/>
          <w:szCs w:val="28"/>
          <w:u w:val="single"/>
        </w:rPr>
        <w:t>not</w:t>
      </w:r>
      <w:r w:rsidRPr="00AF06B1">
        <w:rPr>
          <w:rFonts w:ascii="Times New Roman" w:hAnsi="Times New Roman"/>
          <w:szCs w:val="28"/>
          <w:u w:val="single"/>
        </w:rPr>
        <w:t xml:space="preserve"> expected to conduct a new,</w:t>
      </w:r>
      <w:r>
        <w:rPr>
          <w:rFonts w:ascii="Times New Roman" w:hAnsi="Times New Roman"/>
          <w:szCs w:val="28"/>
          <w:u w:val="single"/>
        </w:rPr>
        <w:t xml:space="preserve"> exhaustive study of this</w:t>
      </w:r>
      <w:r w:rsidRPr="00AF06B1">
        <w:rPr>
          <w:rFonts w:ascii="Times New Roman" w:hAnsi="Times New Roman"/>
          <w:szCs w:val="28"/>
          <w:u w:val="single"/>
        </w:rPr>
        <w:t xml:space="preserve"> topic, since that work was already done during the CEOS Self-Study.</w:t>
      </w:r>
      <w:r>
        <w:rPr>
          <w:rFonts w:ascii="Times New Roman" w:hAnsi="Times New Roman"/>
          <w:szCs w:val="28"/>
        </w:rPr>
        <w:t xml:space="preserve"> Instead,</w:t>
      </w:r>
      <w:r w:rsidR="00860FB7">
        <w:rPr>
          <w:rFonts w:ascii="Times New Roman" w:hAnsi="Times New Roman"/>
          <w:szCs w:val="28"/>
        </w:rPr>
        <w:t xml:space="preserve"> the Team should heavily draw upon </w:t>
      </w:r>
      <w:r>
        <w:rPr>
          <w:rFonts w:ascii="Times New Roman" w:hAnsi="Times New Roman"/>
          <w:szCs w:val="28"/>
        </w:rPr>
        <w:t xml:space="preserve">and extract </w:t>
      </w:r>
      <w:r w:rsidR="00860FB7">
        <w:rPr>
          <w:rFonts w:ascii="Times New Roman" w:hAnsi="Times New Roman"/>
          <w:szCs w:val="28"/>
        </w:rPr>
        <w:t xml:space="preserve">relevant </w:t>
      </w:r>
      <w:r>
        <w:rPr>
          <w:rFonts w:ascii="Times New Roman" w:hAnsi="Times New Roman"/>
          <w:szCs w:val="28"/>
        </w:rPr>
        <w:t>sub-</w:t>
      </w:r>
      <w:r w:rsidR="00860FB7">
        <w:rPr>
          <w:rFonts w:ascii="Times New Roman" w:hAnsi="Times New Roman"/>
          <w:szCs w:val="28"/>
        </w:rPr>
        <w:t xml:space="preserve">sections of the CEOS Self-Study Synthesis Report as well as the CSS </w:t>
      </w:r>
      <w:r>
        <w:rPr>
          <w:rFonts w:ascii="Times New Roman" w:hAnsi="Times New Roman"/>
          <w:szCs w:val="28"/>
        </w:rPr>
        <w:t>Annexes (</w:t>
      </w:r>
      <w:r w:rsidR="00860FB7">
        <w:rPr>
          <w:rFonts w:ascii="Times New Roman" w:hAnsi="Times New Roman"/>
          <w:szCs w:val="28"/>
        </w:rPr>
        <w:t>Study Team Reports on Executive Functions, Working Groups and SBAs, and Virtual Constellations</w:t>
      </w:r>
      <w:r>
        <w:rPr>
          <w:rFonts w:ascii="Times New Roman" w:hAnsi="Times New Roman"/>
          <w:szCs w:val="28"/>
        </w:rPr>
        <w:t>)</w:t>
      </w:r>
      <w:r w:rsidR="00860FB7">
        <w:rPr>
          <w:rFonts w:ascii="Times New Roman" w:hAnsi="Times New Roman"/>
          <w:szCs w:val="28"/>
        </w:rPr>
        <w:t>, in which these issues were evaluated in depth.</w:t>
      </w:r>
    </w:p>
    <w:p w:rsidR="00860FB7" w:rsidRDefault="00860FB7" w:rsidP="002256EB">
      <w:pPr>
        <w:pBdr>
          <w:top w:val="single" w:sz="4" w:space="1" w:color="auto"/>
          <w:left w:val="single" w:sz="4" w:space="4" w:color="auto"/>
          <w:bottom w:val="single" w:sz="4" w:space="1" w:color="auto"/>
          <w:right w:val="single" w:sz="4" w:space="4" w:color="auto"/>
        </w:pBdr>
        <w:spacing w:after="240"/>
        <w:rPr>
          <w:rFonts w:ascii="Times New Roman" w:hAnsi="Times New Roman"/>
          <w:b/>
          <w:szCs w:val="28"/>
        </w:rPr>
      </w:pPr>
      <w:r w:rsidRPr="00860FB7">
        <w:rPr>
          <w:rFonts w:ascii="Times New Roman" w:hAnsi="Times New Roman"/>
          <w:b/>
          <w:szCs w:val="28"/>
        </w:rPr>
        <w:t>T</w:t>
      </w:r>
      <w:r w:rsidR="003D227A" w:rsidRPr="00860FB7">
        <w:rPr>
          <w:rFonts w:ascii="Times New Roman" w:hAnsi="Times New Roman"/>
          <w:b/>
          <w:szCs w:val="28"/>
        </w:rPr>
        <w:t xml:space="preserve">he charge to this topical team </w:t>
      </w:r>
      <w:r>
        <w:rPr>
          <w:rFonts w:ascii="Times New Roman" w:hAnsi="Times New Roman"/>
          <w:b/>
          <w:szCs w:val="28"/>
        </w:rPr>
        <w:t>is t</w:t>
      </w:r>
      <w:r w:rsidR="003D227A" w:rsidRPr="00860FB7">
        <w:rPr>
          <w:rFonts w:ascii="Times New Roman" w:hAnsi="Times New Roman"/>
          <w:b/>
          <w:szCs w:val="28"/>
        </w:rPr>
        <w:t xml:space="preserve">o </w:t>
      </w:r>
      <w:r>
        <w:rPr>
          <w:rFonts w:ascii="Times New Roman" w:hAnsi="Times New Roman"/>
          <w:b/>
          <w:szCs w:val="28"/>
        </w:rPr>
        <w:t>identify</w:t>
      </w:r>
      <w:r w:rsidR="003D227A" w:rsidRPr="00860FB7">
        <w:rPr>
          <w:rFonts w:ascii="Times New Roman" w:hAnsi="Times New Roman"/>
          <w:b/>
          <w:szCs w:val="28"/>
        </w:rPr>
        <w:t xml:space="preserve"> the main responsibilities of </w:t>
      </w:r>
      <w:r>
        <w:rPr>
          <w:rFonts w:ascii="Times New Roman" w:hAnsi="Times New Roman"/>
          <w:b/>
          <w:szCs w:val="28"/>
        </w:rPr>
        <w:t>the CEO, DCEO, SEO, Working Groups, Virtual Constellations, and SBA Coordinators, using the information gathered in the CEOS Self-Study and Annexes,</w:t>
      </w:r>
      <w:r w:rsidR="003D227A" w:rsidRPr="00860FB7">
        <w:rPr>
          <w:rFonts w:ascii="Times New Roman" w:hAnsi="Times New Roman"/>
          <w:b/>
          <w:szCs w:val="28"/>
        </w:rPr>
        <w:t xml:space="preserve"> and to highlight areas where responsibility </w:t>
      </w:r>
      <w:r>
        <w:rPr>
          <w:rFonts w:ascii="Times New Roman" w:hAnsi="Times New Roman"/>
          <w:b/>
          <w:szCs w:val="28"/>
        </w:rPr>
        <w:t>is</w:t>
      </w:r>
      <w:r w:rsidR="003D227A" w:rsidRPr="00860FB7">
        <w:rPr>
          <w:rFonts w:ascii="Times New Roman" w:hAnsi="Times New Roman"/>
          <w:b/>
          <w:szCs w:val="28"/>
        </w:rPr>
        <w:t xml:space="preserve"> a) unclear, b) overlapping, or c) where there are </w:t>
      </w:r>
      <w:r>
        <w:rPr>
          <w:rFonts w:ascii="Times New Roman" w:hAnsi="Times New Roman"/>
          <w:b/>
          <w:szCs w:val="28"/>
        </w:rPr>
        <w:t>important areas</w:t>
      </w:r>
      <w:r w:rsidR="003D227A" w:rsidRPr="00860FB7">
        <w:rPr>
          <w:rFonts w:ascii="Times New Roman" w:hAnsi="Times New Roman"/>
          <w:b/>
          <w:szCs w:val="28"/>
        </w:rPr>
        <w:t xml:space="preserve"> where </w:t>
      </w:r>
      <w:r>
        <w:rPr>
          <w:rFonts w:ascii="Times New Roman" w:hAnsi="Times New Roman"/>
          <w:b/>
          <w:szCs w:val="28"/>
        </w:rPr>
        <w:t>no one has responsibility;</w:t>
      </w:r>
      <w:r w:rsidR="003D227A" w:rsidRPr="00860FB7">
        <w:rPr>
          <w:rFonts w:ascii="Times New Roman" w:hAnsi="Times New Roman"/>
          <w:b/>
          <w:szCs w:val="28"/>
        </w:rPr>
        <w:t xml:space="preserve"> and to develop a suite of optio</w:t>
      </w:r>
      <w:r>
        <w:rPr>
          <w:rFonts w:ascii="Times New Roman" w:hAnsi="Times New Roman"/>
          <w:b/>
          <w:szCs w:val="28"/>
        </w:rPr>
        <w:t xml:space="preserve">ns for addressing unclear areas, overlaps, and </w:t>
      </w:r>
      <w:r w:rsidR="003D227A" w:rsidRPr="00860FB7">
        <w:rPr>
          <w:rFonts w:ascii="Times New Roman" w:hAnsi="Times New Roman"/>
          <w:b/>
          <w:szCs w:val="28"/>
        </w:rPr>
        <w:t>gaps.</w:t>
      </w:r>
    </w:p>
    <w:p w:rsidR="00A858A7" w:rsidRDefault="00860FB7" w:rsidP="00A858A7">
      <w:r>
        <w:t>Process:</w:t>
      </w:r>
    </w:p>
    <w:p w:rsidR="00A858A7" w:rsidRPr="00A858A7" w:rsidRDefault="00A858A7" w:rsidP="00A858A7"/>
    <w:p w:rsidR="00A858A7" w:rsidRPr="00A858A7" w:rsidRDefault="00860FB7" w:rsidP="00A858A7">
      <w:pPr>
        <w:pStyle w:val="ListParagraph"/>
        <w:numPr>
          <w:ilvl w:val="0"/>
          <w:numId w:val="1"/>
        </w:numPr>
        <w:spacing w:after="120"/>
        <w:contextualSpacing w:val="0"/>
        <w:rPr>
          <w:sz w:val="20"/>
        </w:rPr>
      </w:pPr>
      <w:r>
        <w:t>This</w:t>
      </w:r>
      <w:r w:rsidRPr="00A858A7">
        <w:rPr>
          <w:i/>
        </w:rPr>
        <w:t xml:space="preserve"> white paper</w:t>
      </w:r>
      <w:r>
        <w:t xml:space="preserve"> sets up the discussion for </w:t>
      </w:r>
      <w:r w:rsidR="00AF06B1">
        <w:t>your</w:t>
      </w:r>
      <w:r>
        <w:t xml:space="preserve"> topic. The charge to </w:t>
      </w:r>
      <w:r w:rsidR="00AF06B1">
        <w:t>your Team</w:t>
      </w:r>
      <w:r>
        <w:t xml:space="preserve"> is to produce an </w:t>
      </w:r>
      <w:r w:rsidRPr="00A858A7">
        <w:rPr>
          <w:i/>
        </w:rPr>
        <w:t>options paper</w:t>
      </w:r>
      <w:r>
        <w:t xml:space="preserve"> (not a single closed-form solution) for your topic. </w:t>
      </w:r>
    </w:p>
    <w:p w:rsidR="00A858A7" w:rsidRPr="00A858A7" w:rsidRDefault="00A858A7" w:rsidP="00A858A7">
      <w:pPr>
        <w:pStyle w:val="ListParagraph"/>
        <w:numPr>
          <w:ilvl w:val="0"/>
          <w:numId w:val="1"/>
        </w:numPr>
        <w:spacing w:after="120"/>
        <w:contextualSpacing w:val="0"/>
        <w:rPr>
          <w:sz w:val="20"/>
        </w:rPr>
      </w:pPr>
      <w:r>
        <w:t xml:space="preserve">Team </w:t>
      </w:r>
      <w:r w:rsidR="00D41574">
        <w:t>work</w:t>
      </w:r>
      <w:r>
        <w:t xml:space="preserve"> is conducted entirely by teleconference and email.</w:t>
      </w:r>
    </w:p>
    <w:p w:rsidR="00860FB7" w:rsidRPr="00A858A7" w:rsidRDefault="00A858A7" w:rsidP="00A858A7">
      <w:pPr>
        <w:pStyle w:val="ListParagraph"/>
        <w:numPr>
          <w:ilvl w:val="0"/>
          <w:numId w:val="1"/>
        </w:numPr>
        <w:spacing w:after="120"/>
        <w:contextualSpacing w:val="0"/>
        <w:rPr>
          <w:sz w:val="20"/>
        </w:rPr>
      </w:pPr>
      <w:r>
        <w:t xml:space="preserve"> </w:t>
      </w:r>
      <w:r w:rsidR="008D5438">
        <w:t>A d</w:t>
      </w:r>
      <w:r w:rsidR="00860FB7">
        <w:t xml:space="preserve">raft version of </w:t>
      </w:r>
      <w:r w:rsidR="008D5438">
        <w:t>your</w:t>
      </w:r>
      <w:r w:rsidR="00860FB7">
        <w:t xml:space="preserve"> options paper</w:t>
      </w:r>
      <w:r w:rsidR="008D5438">
        <w:t xml:space="preserve"> should be submitted </w:t>
      </w:r>
      <w:r>
        <w:t xml:space="preserve">to the SIT Chair Team </w:t>
      </w:r>
      <w:r w:rsidR="008D5438">
        <w:t>by September 1, so that it can b</w:t>
      </w:r>
      <w:r w:rsidR="00860FB7">
        <w:t>e distributed before the SIT Technical Workshop.</w:t>
      </w:r>
      <w:r w:rsidR="00860FB7" w:rsidRPr="00A858A7">
        <w:rPr>
          <w:sz w:val="20"/>
        </w:rPr>
        <w:t xml:space="preserve"> </w:t>
      </w:r>
    </w:p>
    <w:p w:rsidR="00860FB7" w:rsidRDefault="008D5438" w:rsidP="00A858A7">
      <w:pPr>
        <w:pStyle w:val="ListParagraph"/>
        <w:numPr>
          <w:ilvl w:val="0"/>
          <w:numId w:val="1"/>
        </w:numPr>
        <w:spacing w:after="120"/>
        <w:contextualSpacing w:val="0"/>
      </w:pPr>
      <w:r>
        <w:t>A b</w:t>
      </w:r>
      <w:r w:rsidR="00860FB7">
        <w:t xml:space="preserve">reakout session on the Monday prior to the SIT Technical Workshop will be </w:t>
      </w:r>
      <w:r>
        <w:t xml:space="preserve">devoted to your Team’s topic, </w:t>
      </w:r>
      <w:r w:rsidR="00860FB7">
        <w:t xml:space="preserve">to </w:t>
      </w:r>
      <w:r>
        <w:t xml:space="preserve">share Team results, </w:t>
      </w:r>
      <w:r w:rsidR="00860FB7">
        <w:t>gather input</w:t>
      </w:r>
      <w:r>
        <w:t>, and answer questions</w:t>
      </w:r>
      <w:r w:rsidR="00860FB7">
        <w:t xml:space="preserve">. </w:t>
      </w:r>
    </w:p>
    <w:p w:rsidR="00860FB7" w:rsidRDefault="008D5438" w:rsidP="00A858A7">
      <w:pPr>
        <w:pStyle w:val="ListParagraph"/>
        <w:numPr>
          <w:ilvl w:val="0"/>
          <w:numId w:val="1"/>
        </w:numPr>
        <w:spacing w:after="120"/>
        <w:contextualSpacing w:val="0"/>
      </w:pPr>
      <w:r>
        <w:t>Your Team leadership will present a b</w:t>
      </w:r>
      <w:r w:rsidR="00860FB7">
        <w:t>rief report</w:t>
      </w:r>
      <w:r>
        <w:t xml:space="preserve"> </w:t>
      </w:r>
      <w:r w:rsidR="00860FB7">
        <w:t xml:space="preserve">within the SIT Technical Workshop on </w:t>
      </w:r>
      <w:r>
        <w:t xml:space="preserve">either </w:t>
      </w:r>
      <w:r w:rsidR="00860FB7">
        <w:t>Tuesday or Wednesday.</w:t>
      </w:r>
    </w:p>
    <w:p w:rsidR="00A858A7" w:rsidRDefault="00860FB7" w:rsidP="00A858A7">
      <w:pPr>
        <w:pStyle w:val="ListParagraph"/>
        <w:numPr>
          <w:ilvl w:val="0"/>
          <w:numId w:val="1"/>
        </w:numPr>
        <w:spacing w:after="120"/>
        <w:contextualSpacing w:val="0"/>
      </w:pPr>
      <w:r>
        <w:t xml:space="preserve">After the SIT Technical Workshop, </w:t>
      </w:r>
      <w:r w:rsidR="008D5438">
        <w:t xml:space="preserve">your </w:t>
      </w:r>
      <w:r>
        <w:t xml:space="preserve">paper </w:t>
      </w:r>
      <w:r w:rsidR="008D5438">
        <w:t xml:space="preserve">should </w:t>
      </w:r>
      <w:r>
        <w:t>be r</w:t>
      </w:r>
      <w:r w:rsidR="008D5438">
        <w:t>efined based on input gathered, so that a c</w:t>
      </w:r>
      <w:r>
        <w:t xml:space="preserve">lean draft </w:t>
      </w:r>
      <w:r w:rsidR="008D5438">
        <w:t>can</w:t>
      </w:r>
      <w:r>
        <w:t xml:space="preserve"> be distributed prior to Plenary. </w:t>
      </w:r>
    </w:p>
    <w:p w:rsidR="00860FB7" w:rsidRDefault="008D5438" w:rsidP="00A858A7">
      <w:pPr>
        <w:pStyle w:val="ListParagraph"/>
        <w:numPr>
          <w:ilvl w:val="0"/>
          <w:numId w:val="1"/>
        </w:numPr>
        <w:spacing w:after="120"/>
        <w:contextualSpacing w:val="0"/>
      </w:pPr>
      <w:r>
        <w:t xml:space="preserve">At Plenary, </w:t>
      </w:r>
      <w:r w:rsidR="00860FB7">
        <w:t xml:space="preserve">decisions </w:t>
      </w:r>
      <w:r>
        <w:t xml:space="preserve">will be made regarding </w:t>
      </w:r>
      <w:r w:rsidR="00860FB7">
        <w:t xml:space="preserve">the best set of options for CEOS to implement, </w:t>
      </w:r>
      <w:r>
        <w:t>based upon the material that your Team has prepared</w:t>
      </w:r>
      <w:r w:rsidR="00860FB7">
        <w:t xml:space="preserve">. </w:t>
      </w:r>
    </w:p>
    <w:p w:rsidR="00860FB7" w:rsidRDefault="00860FB7" w:rsidP="00A858A7">
      <w:pPr>
        <w:pStyle w:val="ListParagraph"/>
        <w:numPr>
          <w:ilvl w:val="0"/>
          <w:numId w:val="1"/>
        </w:numPr>
        <w:spacing w:after="120"/>
        <w:contextualSpacing w:val="0"/>
      </w:pPr>
      <w:r>
        <w:t>Options decided upon at Plenary will be incorporated into the CEOS Strategic Documents.</w:t>
      </w:r>
    </w:p>
    <w:p w:rsidR="003D227A" w:rsidRPr="00860FB7" w:rsidRDefault="003D227A" w:rsidP="008D5438">
      <w:pPr>
        <w:rPr>
          <w:rFonts w:ascii="Times New Roman" w:hAnsi="Times New Roman"/>
          <w:b/>
          <w:szCs w:val="28"/>
        </w:rPr>
      </w:pPr>
      <w:r w:rsidRPr="00860FB7">
        <w:rPr>
          <w:rFonts w:ascii="Times New Roman" w:hAnsi="Times New Roman"/>
          <w:b/>
          <w:sz w:val="28"/>
          <w:szCs w:val="28"/>
        </w:rPr>
        <w:br/>
      </w:r>
    </w:p>
    <w:p w:rsidR="00F21606" w:rsidRDefault="00F21606" w:rsidP="00F21606"/>
    <w:sectPr w:rsidR="00F21606" w:rsidSect="00695FB8">
      <w:footerReference w:type="default" r:id="rId6"/>
      <w:pgSz w:w="12240" w:h="15840"/>
      <w:pgMar w:top="1296" w:right="1296" w:bottom="1152" w:left="1296" w:header="288" w:footer="288"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
    <w:altName w:val="Optima ExtraBlack"/>
    <w:panose1 w:val="00000000000000000000"/>
    <w:charset w:val="80"/>
    <w:family w:val="auto"/>
    <w:notTrueType/>
    <w:pitch w:val="variable"/>
    <w:sig w:usb0="00000001" w:usb1="08070000" w:usb2="00000010" w:usb3="00000000" w:csb0="00020000"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574" w:rsidRPr="009F16D4" w:rsidRDefault="00AC6486" w:rsidP="009F16D4">
    <w:pPr>
      <w:pStyle w:val="Footer"/>
      <w:jc w:val="right"/>
      <w:rPr>
        <w:sz w:val="20"/>
      </w:rPr>
    </w:pPr>
    <w:r w:rsidRPr="009F16D4">
      <w:rPr>
        <w:rStyle w:val="PageNumber"/>
        <w:sz w:val="20"/>
      </w:rPr>
      <w:fldChar w:fldCharType="begin"/>
    </w:r>
    <w:r w:rsidR="00D41574" w:rsidRPr="009F16D4">
      <w:rPr>
        <w:rStyle w:val="PageNumber"/>
        <w:sz w:val="20"/>
      </w:rPr>
      <w:instrText xml:space="preserve"> PAGE </w:instrText>
    </w:r>
    <w:r w:rsidRPr="009F16D4">
      <w:rPr>
        <w:rStyle w:val="PageNumber"/>
        <w:sz w:val="20"/>
      </w:rPr>
      <w:fldChar w:fldCharType="separate"/>
    </w:r>
    <w:r w:rsidR="00A41C16">
      <w:rPr>
        <w:rStyle w:val="PageNumber"/>
        <w:noProof/>
        <w:sz w:val="20"/>
      </w:rPr>
      <w:t>1</w:t>
    </w:r>
    <w:r w:rsidRPr="009F16D4">
      <w:rPr>
        <w:rStyle w:val="PageNumber"/>
        <w:sz w:val="20"/>
      </w:rPr>
      <w:fldChar w:fldCharType="end"/>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405C"/>
    <w:multiLevelType w:val="hybridMultilevel"/>
    <w:tmpl w:val="9A40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21606"/>
    <w:rsid w:val="00036285"/>
    <w:rsid w:val="00143B2C"/>
    <w:rsid w:val="002256EB"/>
    <w:rsid w:val="00356020"/>
    <w:rsid w:val="003D227A"/>
    <w:rsid w:val="003F3006"/>
    <w:rsid w:val="00531679"/>
    <w:rsid w:val="0058105B"/>
    <w:rsid w:val="006505CE"/>
    <w:rsid w:val="00662737"/>
    <w:rsid w:val="00695FB8"/>
    <w:rsid w:val="00860FB7"/>
    <w:rsid w:val="008D5438"/>
    <w:rsid w:val="008D7226"/>
    <w:rsid w:val="00955ED9"/>
    <w:rsid w:val="009F16D4"/>
    <w:rsid w:val="00A41C16"/>
    <w:rsid w:val="00A858A7"/>
    <w:rsid w:val="00AC6486"/>
    <w:rsid w:val="00AF06B1"/>
    <w:rsid w:val="00AF5CDF"/>
    <w:rsid w:val="00BD15F4"/>
    <w:rsid w:val="00BD48DA"/>
    <w:rsid w:val="00D41574"/>
    <w:rsid w:val="00DE7396"/>
    <w:rsid w:val="00F21606"/>
  </w:rsids>
  <m:mathPr>
    <m:mathFont m:val="Adobe Arab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60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Style8ptBoldCentered9ptBold">
    <w:name w:val="Style Style 8 pt Bold Centered + 9 pt Bold"/>
    <w:basedOn w:val="Normal"/>
    <w:rsid w:val="00F21606"/>
    <w:pPr>
      <w:spacing w:before="40" w:after="40"/>
      <w:jc w:val="center"/>
    </w:pPr>
    <w:rPr>
      <w:rFonts w:ascii="Arial" w:eastAsia="MS ??" w:hAnsi="Arial" w:cs="Arial"/>
      <w:b/>
      <w:bCs/>
      <w:sz w:val="18"/>
      <w:szCs w:val="18"/>
    </w:rPr>
  </w:style>
  <w:style w:type="table" w:styleId="TableGrid">
    <w:name w:val="Table Grid"/>
    <w:basedOn w:val="TableNormal"/>
    <w:uiPriority w:val="59"/>
    <w:rsid w:val="00F21606"/>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860FB7"/>
    <w:pPr>
      <w:ind w:left="720"/>
      <w:contextualSpacing/>
    </w:pPr>
  </w:style>
  <w:style w:type="paragraph" w:styleId="Header">
    <w:name w:val="header"/>
    <w:basedOn w:val="Normal"/>
    <w:link w:val="HeaderChar"/>
    <w:uiPriority w:val="99"/>
    <w:semiHidden/>
    <w:unhideWhenUsed/>
    <w:rsid w:val="00662737"/>
    <w:pPr>
      <w:tabs>
        <w:tab w:val="center" w:pos="4320"/>
        <w:tab w:val="right" w:pos="8640"/>
      </w:tabs>
    </w:pPr>
  </w:style>
  <w:style w:type="character" w:customStyle="1" w:styleId="HeaderChar">
    <w:name w:val="Header Char"/>
    <w:basedOn w:val="DefaultParagraphFont"/>
    <w:link w:val="Header"/>
    <w:uiPriority w:val="99"/>
    <w:semiHidden/>
    <w:rsid w:val="00662737"/>
    <w:rPr>
      <w:sz w:val="24"/>
      <w:szCs w:val="24"/>
    </w:rPr>
  </w:style>
  <w:style w:type="paragraph" w:styleId="Footer">
    <w:name w:val="footer"/>
    <w:basedOn w:val="Normal"/>
    <w:link w:val="FooterChar"/>
    <w:uiPriority w:val="99"/>
    <w:semiHidden/>
    <w:unhideWhenUsed/>
    <w:rsid w:val="00662737"/>
    <w:pPr>
      <w:tabs>
        <w:tab w:val="center" w:pos="4320"/>
        <w:tab w:val="right" w:pos="8640"/>
      </w:tabs>
    </w:pPr>
  </w:style>
  <w:style w:type="character" w:customStyle="1" w:styleId="FooterChar">
    <w:name w:val="Footer Char"/>
    <w:basedOn w:val="DefaultParagraphFont"/>
    <w:link w:val="Footer"/>
    <w:uiPriority w:val="99"/>
    <w:semiHidden/>
    <w:rsid w:val="00662737"/>
    <w:rPr>
      <w:sz w:val="24"/>
      <w:szCs w:val="24"/>
    </w:rPr>
  </w:style>
  <w:style w:type="character" w:styleId="PageNumber">
    <w:name w:val="page number"/>
    <w:basedOn w:val="DefaultParagraphFont"/>
    <w:uiPriority w:val="99"/>
    <w:semiHidden/>
    <w:unhideWhenUsed/>
    <w:rsid w:val="009F16D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1232</Words>
  <Characters>6407</Characters>
  <Application>Microsoft Macintosh Word</Application>
  <DocSecurity>0</DocSecurity>
  <Lines>457</Lines>
  <Paragraphs>355</Paragraphs>
  <ScaleCrop>false</ScaleCrop>
  <Company>Earth Science Division, Science Mission Directorate, </Company>
  <LinksUpToDate>false</LinksUpToDate>
  <CharactersWithSpaces>8624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Jacobberger-Jellison</dc:creator>
  <cp:keywords/>
  <cp:lastModifiedBy>Patricia Jacobberger-Jellison</cp:lastModifiedBy>
  <cp:revision>2</cp:revision>
  <dcterms:created xsi:type="dcterms:W3CDTF">2012-06-25T14:30:00Z</dcterms:created>
  <dcterms:modified xsi:type="dcterms:W3CDTF">2012-06-25T14:30:00Z</dcterms:modified>
</cp:coreProperties>
</file>