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94DB9D7" w14:textId="59104E18" w:rsidR="00015D1B" w:rsidRDefault="0009511D">
      <w:pPr>
        <w:spacing w:before="360"/>
        <w:jc w:val="center"/>
        <w:rPr>
          <w:rFonts w:ascii="Calibri" w:eastAsia="Calibri" w:hAnsi="Calibri" w:cs="Calibri"/>
          <w:i/>
        </w:rPr>
      </w:pPr>
      <w:bookmarkStart w:id="0" w:name="_GoBack"/>
      <w:bookmarkEnd w:id="0"/>
      <w:r>
        <w:rPr>
          <w:rFonts w:ascii="Calibri" w:eastAsia="Calibri" w:hAnsi="Calibri" w:cs="Calibri"/>
          <w:b/>
          <w:sz w:val="28"/>
          <w:szCs w:val="28"/>
        </w:rPr>
        <w:t>Minutes V</w:t>
      </w:r>
      <w:r w:rsidR="009344B8">
        <w:rPr>
          <w:rFonts w:ascii="Calibri" w:eastAsia="Calibri" w:hAnsi="Calibri" w:cs="Calibri"/>
          <w:b/>
          <w:sz w:val="28"/>
          <w:szCs w:val="28"/>
        </w:rPr>
        <w:t>1</w:t>
      </w:r>
      <w:r>
        <w:rPr>
          <w:rFonts w:ascii="Calibri" w:eastAsia="Calibri" w:hAnsi="Calibri" w:cs="Calibri"/>
          <w:b/>
          <w:sz w:val="28"/>
          <w:szCs w:val="28"/>
        </w:rPr>
        <w:t>.0</w:t>
      </w:r>
    </w:p>
    <w:p w14:paraId="55DF3509" w14:textId="77777777" w:rsidR="00015D1B" w:rsidRDefault="009344B8">
      <w:pPr>
        <w:jc w:val="center"/>
        <w:rPr>
          <w:rFonts w:ascii="Calibri" w:eastAsia="Calibri" w:hAnsi="Calibri" w:cs="Calibri"/>
          <w:b/>
          <w:sz w:val="28"/>
          <w:szCs w:val="28"/>
        </w:rPr>
      </w:pPr>
      <w:r>
        <w:rPr>
          <w:rFonts w:ascii="Calibri" w:eastAsia="Calibri" w:hAnsi="Calibri" w:cs="Calibri"/>
          <w:b/>
          <w:sz w:val="28"/>
          <w:szCs w:val="28"/>
        </w:rPr>
        <w:t>236</w:t>
      </w:r>
      <w:r>
        <w:rPr>
          <w:rFonts w:ascii="Calibri" w:eastAsia="Calibri" w:hAnsi="Calibri" w:cs="Calibri"/>
          <w:b/>
          <w:sz w:val="28"/>
          <w:szCs w:val="28"/>
          <w:vertAlign w:val="superscript"/>
        </w:rPr>
        <w:t>th</w:t>
      </w:r>
      <w:r>
        <w:rPr>
          <w:rFonts w:ascii="Calibri" w:eastAsia="Calibri" w:hAnsi="Calibri" w:cs="Calibri"/>
          <w:b/>
          <w:sz w:val="28"/>
          <w:szCs w:val="28"/>
        </w:rPr>
        <w:t xml:space="preserve"> CEOS SECRETARIAT MEETING</w:t>
      </w:r>
    </w:p>
    <w:p w14:paraId="6F02827E" w14:textId="77777777" w:rsidR="00015D1B" w:rsidRDefault="009344B8">
      <w:pPr>
        <w:jc w:val="center"/>
        <w:rPr>
          <w:rFonts w:ascii="Calibri" w:eastAsia="Calibri" w:hAnsi="Calibri" w:cs="Calibri"/>
        </w:rPr>
      </w:pPr>
      <w:r>
        <w:rPr>
          <w:rFonts w:ascii="Calibri" w:eastAsia="Calibri" w:hAnsi="Calibri" w:cs="Calibri"/>
        </w:rPr>
        <w:t>Monday 23</w:t>
      </w:r>
      <w:r>
        <w:rPr>
          <w:rFonts w:ascii="Calibri" w:eastAsia="Calibri" w:hAnsi="Calibri" w:cs="Calibri"/>
          <w:vertAlign w:val="superscript"/>
        </w:rPr>
        <w:t>rd</w:t>
      </w:r>
      <w:r>
        <w:rPr>
          <w:rFonts w:ascii="Calibri" w:eastAsia="Calibri" w:hAnsi="Calibri" w:cs="Calibri"/>
        </w:rPr>
        <w:t xml:space="preserve"> April 2018</w:t>
      </w:r>
      <w:r>
        <w:rPr>
          <w:rFonts w:ascii="Calibri" w:eastAsia="Calibri" w:hAnsi="Calibri" w:cs="Calibri"/>
        </w:rPr>
        <w:br/>
      </w:r>
    </w:p>
    <w:p w14:paraId="4E550F03" w14:textId="77777777" w:rsidR="00015D1B" w:rsidRDefault="009344B8">
      <w:pPr>
        <w:jc w:val="center"/>
        <w:rPr>
          <w:rFonts w:ascii="Calibri" w:eastAsia="Calibri" w:hAnsi="Calibri" w:cs="Calibri"/>
          <w:i/>
          <w:color w:val="000000"/>
        </w:rPr>
      </w:pPr>
      <w:r>
        <w:rPr>
          <w:rFonts w:ascii="Calibri" w:eastAsia="Calibri" w:hAnsi="Calibri" w:cs="Calibri"/>
        </w:rPr>
        <w:t>Chaired by COM</w:t>
      </w:r>
    </w:p>
    <w:p w14:paraId="302DCE04" w14:textId="77777777" w:rsidR="00015D1B" w:rsidRDefault="009344B8">
      <w:pPr>
        <w:pBdr>
          <w:bottom w:val="single" w:sz="4" w:space="1" w:color="000000"/>
        </w:pBdr>
        <w:spacing w:before="120" w:after="120"/>
        <w:jc w:val="both"/>
        <w:rPr>
          <w:rFonts w:ascii="Calibri" w:eastAsia="Calibri" w:hAnsi="Calibri" w:cs="Calibri"/>
          <w:b/>
        </w:rPr>
      </w:pPr>
      <w:r>
        <w:rPr>
          <w:rFonts w:ascii="Calibri" w:eastAsia="Calibri" w:hAnsi="Calibri" w:cs="Calibri"/>
          <w:b/>
        </w:rPr>
        <w:t>Participants</w:t>
      </w:r>
    </w:p>
    <w:p w14:paraId="684546D1" w14:textId="77777777" w:rsidR="00015D1B" w:rsidRDefault="009344B8">
      <w:pPr>
        <w:rPr>
          <w:rFonts w:ascii="Calibri" w:eastAsia="Calibri" w:hAnsi="Calibri" w:cs="Calibri"/>
          <w:b/>
        </w:rPr>
      </w:pPr>
      <w:r>
        <w:rPr>
          <w:rFonts w:ascii="Calibri" w:eastAsia="Calibri" w:hAnsi="Calibri" w:cs="Calibri"/>
          <w:b/>
        </w:rPr>
        <w:t>CEO:</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Steven Hosford</w:t>
      </w:r>
      <w:r>
        <w:rPr>
          <w:rFonts w:ascii="Calibri" w:eastAsia="Calibri" w:hAnsi="Calibri" w:cs="Calibri"/>
          <w:b/>
        </w:rPr>
        <w:tab/>
      </w:r>
      <w:r>
        <w:rPr>
          <w:rFonts w:ascii="Calibri" w:eastAsia="Calibri" w:hAnsi="Calibri" w:cs="Calibri"/>
          <w:b/>
        </w:rPr>
        <w:tab/>
      </w:r>
    </w:p>
    <w:p w14:paraId="44BAB830" w14:textId="77777777" w:rsidR="00015D1B" w:rsidRDefault="009344B8">
      <w:pPr>
        <w:rPr>
          <w:rFonts w:ascii="Calibri" w:eastAsia="Calibri" w:hAnsi="Calibri" w:cs="Calibri"/>
        </w:rPr>
      </w:pPr>
      <w:r>
        <w:rPr>
          <w:rFonts w:ascii="Calibri" w:eastAsia="Calibri" w:hAnsi="Calibri" w:cs="Calibri"/>
          <w:b/>
        </w:rPr>
        <w:t>COM:</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Mauro Facchini, Mark Dowell</w:t>
      </w:r>
    </w:p>
    <w:p w14:paraId="4A38D15E" w14:textId="77777777" w:rsidR="00015D1B" w:rsidRDefault="009344B8">
      <w:pPr>
        <w:ind w:left="2160" w:firstLine="720"/>
        <w:rPr>
          <w:rFonts w:ascii="Calibri" w:eastAsia="Calibri" w:hAnsi="Calibri" w:cs="Calibri"/>
        </w:rPr>
      </w:pPr>
      <w:r>
        <w:rPr>
          <w:rFonts w:ascii="Calibri" w:eastAsia="Calibri" w:hAnsi="Calibri" w:cs="Calibri"/>
        </w:rPr>
        <w:t>Astrid-Christina Koch, George Dyke, Stephen Ward</w:t>
      </w:r>
    </w:p>
    <w:p w14:paraId="00C4EB61" w14:textId="77777777" w:rsidR="00015D1B" w:rsidRDefault="009344B8">
      <w:pPr>
        <w:rPr>
          <w:rFonts w:ascii="Calibri" w:eastAsia="Calibri" w:hAnsi="Calibri" w:cs="Calibri"/>
        </w:rPr>
      </w:pPr>
      <w:r>
        <w:rPr>
          <w:rFonts w:ascii="Calibri" w:eastAsia="Calibri" w:hAnsi="Calibri" w:cs="Calibri"/>
          <w:b/>
        </w:rPr>
        <w:t>ESA:</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Ivan Petiteville</w:t>
      </w:r>
    </w:p>
    <w:p w14:paraId="1D868EC1" w14:textId="77777777" w:rsidR="00015D1B" w:rsidRDefault="009344B8">
      <w:pPr>
        <w:rPr>
          <w:rFonts w:ascii="Calibri" w:eastAsia="Calibri" w:hAnsi="Calibri" w:cs="Calibri"/>
        </w:rPr>
      </w:pPr>
      <w:r>
        <w:rPr>
          <w:rFonts w:ascii="Calibri" w:eastAsia="Calibri" w:hAnsi="Calibri" w:cs="Calibri"/>
          <w:b/>
        </w:rPr>
        <w:t>EUMETSAT:</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Paul Counet, Robert Husband</w:t>
      </w:r>
    </w:p>
    <w:p w14:paraId="4E1F4387" w14:textId="77777777" w:rsidR="00015D1B" w:rsidRDefault="009344B8">
      <w:pPr>
        <w:ind w:left="2160" w:hanging="2160"/>
        <w:rPr>
          <w:rFonts w:ascii="Calibri" w:eastAsia="Calibri" w:hAnsi="Calibri" w:cs="Calibri"/>
        </w:rPr>
      </w:pPr>
      <w:r>
        <w:rPr>
          <w:rFonts w:ascii="Calibri" w:eastAsia="Calibri" w:hAnsi="Calibri" w:cs="Calibri"/>
          <w:b/>
        </w:rPr>
        <w:t>GEO SEC:</w:t>
      </w:r>
      <w:r>
        <w:rPr>
          <w:rFonts w:ascii="Calibri" w:eastAsia="Calibri" w:hAnsi="Calibri" w:cs="Calibri"/>
          <w:b/>
        </w:rPr>
        <w:tab/>
      </w:r>
      <w:r>
        <w:rPr>
          <w:rFonts w:ascii="Calibri" w:eastAsia="Calibri" w:hAnsi="Calibri" w:cs="Calibri"/>
          <w:b/>
        </w:rPr>
        <w:tab/>
      </w:r>
      <w:r>
        <w:rPr>
          <w:rFonts w:ascii="Calibri" w:eastAsia="Calibri" w:hAnsi="Calibri" w:cs="Calibri"/>
        </w:rPr>
        <w:t>–</w:t>
      </w:r>
    </w:p>
    <w:p w14:paraId="206E66FA" w14:textId="77777777" w:rsidR="00015D1B" w:rsidRDefault="009344B8">
      <w:pPr>
        <w:ind w:left="2160" w:hanging="2160"/>
        <w:rPr>
          <w:rFonts w:ascii="Calibri" w:eastAsia="Calibri" w:hAnsi="Calibri" w:cs="Calibri"/>
          <w:b/>
        </w:rPr>
      </w:pPr>
      <w:r>
        <w:rPr>
          <w:rFonts w:ascii="Calibri" w:eastAsia="Calibri" w:hAnsi="Calibri" w:cs="Calibri"/>
          <w:b/>
        </w:rPr>
        <w:t>JAXA:</w:t>
      </w:r>
      <w:r>
        <w:rPr>
          <w:rFonts w:ascii="Calibri" w:eastAsia="Calibri" w:hAnsi="Calibri" w:cs="Calibri"/>
        </w:rPr>
        <w:tab/>
      </w:r>
      <w:r>
        <w:rPr>
          <w:rFonts w:ascii="Calibri" w:eastAsia="Calibri" w:hAnsi="Calibri" w:cs="Calibri"/>
        </w:rPr>
        <w:tab/>
        <w:t>Akiko Suzuki, Osamu Ochiai, Koji Akiyama</w:t>
      </w:r>
    </w:p>
    <w:p w14:paraId="46714735" w14:textId="77777777" w:rsidR="00015D1B" w:rsidRDefault="009344B8">
      <w:pPr>
        <w:rPr>
          <w:rFonts w:ascii="Calibri" w:eastAsia="Calibri" w:hAnsi="Calibri" w:cs="Calibri"/>
        </w:rPr>
      </w:pPr>
      <w:r>
        <w:rPr>
          <w:rFonts w:ascii="Calibri" w:eastAsia="Calibri" w:hAnsi="Calibri" w:cs="Calibri"/>
          <w:b/>
        </w:rPr>
        <w:t>NASA:</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Michael Freilich, Christine Bognar</w:t>
      </w:r>
    </w:p>
    <w:p w14:paraId="02C5938D" w14:textId="77777777" w:rsidR="00015D1B" w:rsidRDefault="009344B8">
      <w:pPr>
        <w:rPr>
          <w:rFonts w:ascii="Calibri" w:eastAsia="Calibri" w:hAnsi="Calibri" w:cs="Calibri"/>
        </w:rPr>
      </w:pPr>
      <w:r>
        <w:rPr>
          <w:rFonts w:ascii="Calibri" w:eastAsia="Calibri" w:hAnsi="Calibri" w:cs="Calibri"/>
          <w:b/>
        </w:rPr>
        <w:t>SIT Chair Team:</w:t>
      </w:r>
      <w:r>
        <w:rPr>
          <w:rFonts w:ascii="Calibri" w:eastAsia="Calibri" w:hAnsi="Calibri" w:cs="Calibri"/>
          <w:b/>
        </w:rPr>
        <w:tab/>
      </w:r>
      <w:r>
        <w:rPr>
          <w:rFonts w:ascii="Calibri" w:eastAsia="Calibri" w:hAnsi="Calibri" w:cs="Calibri"/>
          <w:b/>
        </w:rPr>
        <w:tab/>
      </w:r>
      <w:r>
        <w:rPr>
          <w:rFonts w:ascii="Calibri" w:eastAsia="Calibri" w:hAnsi="Calibri" w:cs="Calibri"/>
        </w:rPr>
        <w:t>Steve Volz, Kerry Sawyer, Charles Wooldridge</w:t>
      </w:r>
    </w:p>
    <w:p w14:paraId="70BA2CC9" w14:textId="77777777" w:rsidR="00015D1B" w:rsidRDefault="009344B8">
      <w:pPr>
        <w:rPr>
          <w:rFonts w:ascii="Calibri" w:eastAsia="Calibri" w:hAnsi="Calibri" w:cs="Calibri"/>
          <w:b/>
        </w:rPr>
      </w:pPr>
      <w:r>
        <w:rPr>
          <w:rFonts w:ascii="Calibri" w:eastAsia="Calibri" w:hAnsi="Calibri" w:cs="Calibri"/>
          <w:b/>
        </w:rPr>
        <w:t>SEO:</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Brian Killough</w:t>
      </w:r>
    </w:p>
    <w:p w14:paraId="31550D70" w14:textId="77777777" w:rsidR="00015D1B" w:rsidRDefault="009344B8">
      <w:pPr>
        <w:rPr>
          <w:rFonts w:ascii="Calibri" w:eastAsia="Calibri" w:hAnsi="Calibri" w:cs="Calibri"/>
        </w:rPr>
      </w:pPr>
      <w:r>
        <w:rPr>
          <w:rFonts w:ascii="Calibri" w:eastAsia="Calibri" w:hAnsi="Calibri" w:cs="Calibri"/>
          <w:b/>
        </w:rPr>
        <w:t>SIT Vice-Chair Team:</w:t>
      </w:r>
      <w:r>
        <w:rPr>
          <w:rFonts w:ascii="Calibri" w:eastAsia="Calibri" w:hAnsi="Calibri" w:cs="Calibri"/>
        </w:rPr>
        <w:tab/>
      </w:r>
      <w:r>
        <w:rPr>
          <w:rFonts w:ascii="Calibri" w:eastAsia="Calibri" w:hAnsi="Calibri" w:cs="Calibri"/>
        </w:rPr>
        <w:tab/>
        <w:t>Alex Held, Jonathon Ross, Flora Kerblat</w:t>
      </w:r>
    </w:p>
    <w:p w14:paraId="26F15A2E" w14:textId="77777777" w:rsidR="00015D1B" w:rsidRDefault="009344B8">
      <w:pPr>
        <w:ind w:left="-30"/>
        <w:rPr>
          <w:rFonts w:ascii="Calibri" w:eastAsia="Calibri" w:hAnsi="Calibri" w:cs="Calibri"/>
        </w:rPr>
      </w:pPr>
      <w:r>
        <w:rPr>
          <w:rFonts w:ascii="Calibri" w:eastAsia="Calibri" w:hAnsi="Calibri" w:cs="Calibri"/>
          <w:b/>
        </w:rPr>
        <w:t>USGS:</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Jenn Lacey, Steve Labahn</w:t>
      </w:r>
    </w:p>
    <w:p w14:paraId="141D5E0C" w14:textId="77777777" w:rsidR="00015D1B" w:rsidRDefault="009344B8">
      <w:pPr>
        <w:ind w:left="-30"/>
        <w:rPr>
          <w:rFonts w:ascii="Calibri" w:eastAsia="Calibri" w:hAnsi="Calibri" w:cs="Calibri"/>
        </w:rPr>
      </w:pPr>
      <w:r>
        <w:rPr>
          <w:rFonts w:ascii="Calibri" w:eastAsia="Calibri" w:hAnsi="Calibri" w:cs="Calibri"/>
          <w:b/>
        </w:rPr>
        <w:t>VAST:</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Pham Anh Tuan, Sean Lam</w:t>
      </w:r>
    </w:p>
    <w:p w14:paraId="45ADA2D7" w14:textId="77777777" w:rsidR="00015D1B" w:rsidRDefault="009344B8">
      <w:pPr>
        <w:ind w:left="-30"/>
        <w:rPr>
          <w:rFonts w:ascii="Calibri" w:eastAsia="Calibri" w:hAnsi="Calibri" w:cs="Calibri"/>
          <w:b/>
        </w:rPr>
      </w:pPr>
      <w:r>
        <w:rPr>
          <w:rFonts w:ascii="Calibri" w:eastAsia="Calibri" w:hAnsi="Calibri" w:cs="Calibri"/>
          <w:b/>
        </w:rPr>
        <w:t>WGCapD:</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Nancy Searby</w:t>
      </w:r>
    </w:p>
    <w:p w14:paraId="314CD997" w14:textId="77777777" w:rsidR="00015D1B" w:rsidRDefault="009344B8">
      <w:pPr>
        <w:ind w:left="-30"/>
        <w:rPr>
          <w:rFonts w:ascii="Calibri" w:eastAsia="Calibri" w:hAnsi="Calibri" w:cs="Calibri"/>
          <w:b/>
        </w:rPr>
      </w:pPr>
      <w:r>
        <w:rPr>
          <w:rFonts w:ascii="Calibri" w:eastAsia="Calibri" w:hAnsi="Calibri" w:cs="Calibri"/>
          <w:b/>
        </w:rPr>
        <w:t>WGClimate:</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Jörg Schulz</w:t>
      </w:r>
    </w:p>
    <w:p w14:paraId="6C443445" w14:textId="77777777" w:rsidR="00015D1B" w:rsidRDefault="009344B8">
      <w:pPr>
        <w:ind w:left="-30"/>
        <w:rPr>
          <w:rFonts w:ascii="Calibri" w:eastAsia="Calibri" w:hAnsi="Calibri" w:cs="Calibri"/>
          <w:b/>
        </w:rPr>
      </w:pPr>
      <w:r>
        <w:rPr>
          <w:rFonts w:ascii="Calibri" w:eastAsia="Calibri" w:hAnsi="Calibri" w:cs="Calibri"/>
          <w:b/>
        </w:rPr>
        <w:t>WGCV:</w:t>
      </w:r>
      <w:r>
        <w:rPr>
          <w:rFonts w:ascii="Calibri" w:eastAsia="Calibri" w:hAnsi="Calibri" w:cs="Calibri"/>
          <w:b/>
        </w:rPr>
        <w:tab/>
      </w:r>
      <w:r>
        <w:rPr>
          <w:rFonts w:ascii="Calibri" w:eastAsia="Calibri" w:hAnsi="Calibri" w:cs="Calibri"/>
        </w:rPr>
        <w:tab/>
      </w:r>
      <w:r>
        <w:rPr>
          <w:rFonts w:ascii="Calibri" w:eastAsia="Calibri" w:hAnsi="Calibri" w:cs="Calibri"/>
        </w:rPr>
        <w:tab/>
      </w:r>
      <w:r>
        <w:rPr>
          <w:rFonts w:ascii="Calibri" w:eastAsia="Calibri" w:hAnsi="Calibri" w:cs="Calibri"/>
        </w:rPr>
        <w:tab/>
        <w:t>Kurt Thome</w:t>
      </w:r>
    </w:p>
    <w:p w14:paraId="0F9620AC" w14:textId="77777777" w:rsidR="00015D1B" w:rsidRDefault="009344B8">
      <w:pPr>
        <w:ind w:left="-30"/>
        <w:rPr>
          <w:rFonts w:ascii="Calibri" w:eastAsia="Calibri" w:hAnsi="Calibri" w:cs="Calibri"/>
        </w:rPr>
      </w:pPr>
      <w:r>
        <w:rPr>
          <w:rFonts w:ascii="Calibri" w:eastAsia="Calibri" w:hAnsi="Calibri" w:cs="Calibri"/>
          <w:b/>
        </w:rPr>
        <w:t>WGDisasters:</w:t>
      </w:r>
      <w:r>
        <w:rPr>
          <w:rFonts w:ascii="Calibri" w:eastAsia="Calibri" w:hAnsi="Calibri" w:cs="Calibri"/>
          <w:b/>
        </w:rPr>
        <w:tab/>
      </w:r>
      <w:r>
        <w:rPr>
          <w:rFonts w:ascii="Calibri" w:eastAsia="Calibri" w:hAnsi="Calibri" w:cs="Calibri"/>
          <w:b/>
        </w:rPr>
        <w:tab/>
      </w:r>
      <w:r>
        <w:rPr>
          <w:rFonts w:ascii="Calibri" w:eastAsia="Calibri" w:hAnsi="Calibri" w:cs="Calibri"/>
          <w:b/>
        </w:rPr>
        <w:tab/>
      </w:r>
      <w:r w:rsidRPr="004C5FB9">
        <w:rPr>
          <w:rFonts w:ascii="Calibri" w:eastAsia="Calibri" w:hAnsi="Calibri" w:cs="Calibri"/>
        </w:rPr>
        <w:t>–</w:t>
      </w:r>
    </w:p>
    <w:p w14:paraId="0D7025A7" w14:textId="77777777" w:rsidR="00015D1B" w:rsidRDefault="009344B8">
      <w:pPr>
        <w:ind w:left="-30"/>
        <w:rPr>
          <w:rFonts w:ascii="Calibri" w:eastAsia="Calibri" w:hAnsi="Calibri" w:cs="Calibri"/>
        </w:rPr>
      </w:pPr>
      <w:r>
        <w:rPr>
          <w:rFonts w:ascii="Calibri" w:eastAsia="Calibri" w:hAnsi="Calibri" w:cs="Calibri"/>
          <w:b/>
        </w:rPr>
        <w:t>WGISS:</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w:t>
      </w:r>
    </w:p>
    <w:p w14:paraId="22612FDE" w14:textId="77777777" w:rsidR="00015D1B" w:rsidRDefault="009344B8">
      <w:pPr>
        <w:numPr>
          <w:ilvl w:val="0"/>
          <w:numId w:val="3"/>
        </w:numPr>
        <w:pBdr>
          <w:bottom w:val="single" w:sz="4" w:space="1" w:color="000000"/>
        </w:pBdr>
        <w:spacing w:before="240" w:after="120"/>
        <w:ind w:left="147" w:hanging="357"/>
        <w:jc w:val="both"/>
        <w:rPr>
          <w:rFonts w:ascii="Calibri" w:eastAsia="Calibri" w:hAnsi="Calibri" w:cs="Calibri"/>
          <w:b/>
          <w:sz w:val="28"/>
          <w:szCs w:val="28"/>
        </w:rPr>
      </w:pPr>
      <w:r>
        <w:rPr>
          <w:rFonts w:ascii="Calibri" w:eastAsia="Calibri" w:hAnsi="Calibri" w:cs="Calibri"/>
          <w:b/>
          <w:sz w:val="28"/>
          <w:szCs w:val="28"/>
        </w:rPr>
        <w:t>Welcome and Introductions, Review of Agenda</w:t>
      </w:r>
    </w:p>
    <w:p w14:paraId="057613F8" w14:textId="77777777" w:rsidR="00015D1B" w:rsidRDefault="009344B8">
      <w:pPr>
        <w:spacing w:before="120" w:after="120"/>
        <w:jc w:val="both"/>
        <w:rPr>
          <w:rFonts w:ascii="Calibri" w:eastAsia="Calibri" w:hAnsi="Calibri" w:cs="Calibri"/>
        </w:rPr>
      </w:pPr>
      <w:r>
        <w:rPr>
          <w:rFonts w:ascii="Calibri" w:eastAsia="Calibri" w:hAnsi="Calibri" w:cs="Calibri"/>
        </w:rPr>
        <w:t xml:space="preserve">Mauro Facchini (COM, CEOS Chair Team) welcomed everyone to CEOS SEC-236 and initiated a </w:t>
      </w:r>
      <w:r>
        <w:rPr>
          <w:rFonts w:ascii="Calibri" w:eastAsia="Calibri" w:hAnsi="Calibri" w:cs="Calibri"/>
          <w:i/>
        </w:rPr>
        <w:t>tour de table</w:t>
      </w:r>
      <w:r>
        <w:rPr>
          <w:rFonts w:ascii="Calibri" w:eastAsia="Calibri" w:hAnsi="Calibri" w:cs="Calibri"/>
        </w:rPr>
        <w:t>.</w:t>
      </w:r>
    </w:p>
    <w:p w14:paraId="1DE8CD0A" w14:textId="77777777" w:rsidR="00015D1B" w:rsidRDefault="009344B8">
      <w:pPr>
        <w:numPr>
          <w:ilvl w:val="0"/>
          <w:numId w:val="3"/>
        </w:numPr>
        <w:pBdr>
          <w:bottom w:val="single" w:sz="4" w:space="1" w:color="000000"/>
        </w:pBdr>
        <w:spacing w:before="240" w:after="120"/>
        <w:ind w:left="147" w:hanging="357"/>
        <w:jc w:val="both"/>
        <w:rPr>
          <w:rFonts w:ascii="Calibri" w:eastAsia="Calibri" w:hAnsi="Calibri" w:cs="Calibri"/>
          <w:b/>
          <w:sz w:val="28"/>
          <w:szCs w:val="28"/>
        </w:rPr>
      </w:pPr>
      <w:r>
        <w:rPr>
          <w:rFonts w:ascii="Calibri" w:eastAsia="Calibri" w:hAnsi="Calibri" w:cs="Calibri"/>
          <w:b/>
          <w:sz w:val="28"/>
          <w:szCs w:val="28"/>
        </w:rPr>
        <w:t>Review Status of Action Items Related to SIT-33</w:t>
      </w:r>
    </w:p>
    <w:p w14:paraId="070EB81A" w14:textId="77777777" w:rsidR="00015D1B" w:rsidRDefault="009344B8">
      <w:pPr>
        <w:spacing w:before="120" w:after="120"/>
        <w:jc w:val="both"/>
        <w:rPr>
          <w:rFonts w:ascii="Calibri" w:eastAsia="Calibri" w:hAnsi="Calibri" w:cs="Calibri"/>
        </w:rPr>
      </w:pPr>
      <w:r>
        <w:rPr>
          <w:rFonts w:ascii="Calibri" w:eastAsia="Calibri" w:hAnsi="Calibri" w:cs="Calibri"/>
        </w:rPr>
        <w:t xml:space="preserve">George Dyke (CEOS Chair Team) reviewed outstanding CEOS Plenary and SIT Technical Workshop actions related to SIT-33, noting that the 6 actions in question will be addressed during the SIT-33 meeting. </w:t>
      </w:r>
    </w:p>
    <w:p w14:paraId="5AB96B26" w14:textId="77777777" w:rsidR="00015D1B" w:rsidRDefault="009344B8">
      <w:pPr>
        <w:spacing w:before="120" w:after="120"/>
        <w:jc w:val="both"/>
        <w:rPr>
          <w:rFonts w:ascii="Calibri" w:eastAsia="Calibri" w:hAnsi="Calibri" w:cs="Calibri"/>
          <w:b/>
        </w:rPr>
      </w:pPr>
      <w:r>
        <w:rPr>
          <w:rFonts w:ascii="Calibri" w:eastAsia="Calibri" w:hAnsi="Calibri" w:cs="Calibri"/>
          <w:b/>
        </w:rPr>
        <w:t>232-01 and 235-01:</w:t>
      </w:r>
      <w:r>
        <w:rPr>
          <w:rFonts w:ascii="Calibri" w:eastAsia="Calibri" w:hAnsi="Calibri" w:cs="Calibri"/>
        </w:rPr>
        <w:t xml:space="preserve"> Steven Hosford (CEO, ESA/CNES) noted that the decision was taken to move the </w:t>
      </w:r>
      <w:r>
        <w:rPr>
          <w:rFonts w:ascii="Calibri" w:eastAsia="Calibri" w:hAnsi="Calibri" w:cs="Calibri"/>
          <w:i/>
        </w:rPr>
        <w:t>Fresh Water from Space Workshop</w:t>
      </w:r>
      <w:r>
        <w:rPr>
          <w:rFonts w:ascii="Calibri" w:eastAsia="Calibri" w:hAnsi="Calibri" w:cs="Calibri"/>
        </w:rPr>
        <w:t xml:space="preserve"> back from May to roughly November 2018. There is a draft agenda for the workshop, but participation remains to be coordinated. Steve Volz (NOAA, SIT Chair) asked if support in ensuring participation was required, and Steven noted this may be required as planning progresses but they are not ready to reach out to participants yet.</w:t>
      </w:r>
    </w:p>
    <w:p w14:paraId="1650895E" w14:textId="77777777" w:rsidR="00015D1B" w:rsidRDefault="009344B8">
      <w:pPr>
        <w:spacing w:before="120" w:after="120"/>
        <w:jc w:val="both"/>
        <w:rPr>
          <w:rFonts w:ascii="Calibri" w:eastAsia="Calibri" w:hAnsi="Calibri" w:cs="Calibri"/>
        </w:rPr>
      </w:pPr>
      <w:r>
        <w:rPr>
          <w:rFonts w:ascii="Calibri" w:eastAsia="Calibri" w:hAnsi="Calibri" w:cs="Calibri"/>
          <w:b/>
        </w:rPr>
        <w:t xml:space="preserve">235-02: </w:t>
      </w:r>
      <w:r>
        <w:rPr>
          <w:rFonts w:ascii="Calibri" w:eastAsia="Calibri" w:hAnsi="Calibri" w:cs="Calibri"/>
        </w:rPr>
        <w:t>Kerry noted no volunteers offered as yet for nominations to the GEO Programme Board Sustainable Earth Observations Subgroup. CEOS is expected to be represented. It was agreed that this item remains open, and volunteers should be suggested to Kerry, as the SIT Chair Team is coordinating representation to this group.</w:t>
      </w:r>
    </w:p>
    <w:p w14:paraId="2AB29897" w14:textId="77777777" w:rsidR="00015D1B" w:rsidRDefault="009344B8">
      <w:pPr>
        <w:numPr>
          <w:ilvl w:val="0"/>
          <w:numId w:val="3"/>
        </w:numPr>
        <w:pBdr>
          <w:bottom w:val="single" w:sz="4" w:space="1" w:color="000000"/>
        </w:pBdr>
        <w:spacing w:before="240" w:after="120"/>
        <w:ind w:left="147" w:hanging="357"/>
        <w:jc w:val="both"/>
        <w:rPr>
          <w:rFonts w:ascii="Calibri" w:eastAsia="Calibri" w:hAnsi="Calibri" w:cs="Calibri"/>
          <w:b/>
          <w:sz w:val="28"/>
          <w:szCs w:val="28"/>
        </w:rPr>
      </w:pPr>
      <w:r>
        <w:rPr>
          <w:rFonts w:ascii="Calibri" w:eastAsia="Calibri" w:hAnsi="Calibri" w:cs="Calibri"/>
          <w:b/>
          <w:sz w:val="28"/>
          <w:szCs w:val="28"/>
        </w:rPr>
        <w:lastRenderedPageBreak/>
        <w:t xml:space="preserve">Walkthrough of SIT-33 Agenda </w:t>
      </w:r>
    </w:p>
    <w:p w14:paraId="2094B099" w14:textId="77777777" w:rsidR="00015D1B" w:rsidRDefault="009344B8">
      <w:pPr>
        <w:spacing w:before="240" w:after="120"/>
        <w:jc w:val="both"/>
        <w:rPr>
          <w:rFonts w:ascii="Calibri" w:eastAsia="Calibri" w:hAnsi="Calibri" w:cs="Calibri"/>
        </w:rPr>
      </w:pPr>
      <w:r>
        <w:rPr>
          <w:rFonts w:ascii="Calibri" w:eastAsia="Calibri" w:hAnsi="Calibri" w:cs="Calibri"/>
        </w:rPr>
        <w:t>Kerry Sawyer (NOAA, SIT Chair Team) led a walkthrough of the agenda for SIT-33. The following discussions were covered during the course of the review.</w:t>
      </w:r>
    </w:p>
    <w:p w14:paraId="0347ABF6" w14:textId="77777777" w:rsidR="00015D1B" w:rsidRDefault="009344B8">
      <w:pPr>
        <w:numPr>
          <w:ilvl w:val="0"/>
          <w:numId w:val="2"/>
        </w:numPr>
        <w:pBdr>
          <w:top w:val="nil"/>
          <w:left w:val="nil"/>
          <w:bottom w:val="nil"/>
          <w:right w:val="nil"/>
          <w:between w:val="nil"/>
        </w:pBdr>
        <w:spacing w:before="240" w:after="120"/>
        <w:ind w:left="360"/>
        <w:contextualSpacing/>
        <w:jc w:val="both"/>
        <w:rPr>
          <w:rFonts w:ascii="Calibri" w:eastAsia="Calibri" w:hAnsi="Calibri" w:cs="Calibri"/>
        </w:rPr>
      </w:pPr>
      <w:r>
        <w:rPr>
          <w:rFonts w:ascii="Calibri" w:eastAsia="Calibri" w:hAnsi="Calibri" w:cs="Calibri"/>
        </w:rPr>
        <w:t>The opening session will include a look at the latest agency planning exercises, to set the context for the Virtual Constellation and Working Group presentations, in order to consider whether they are in a position to aid space agency planning.</w:t>
      </w:r>
    </w:p>
    <w:p w14:paraId="6F9CAFB1" w14:textId="77777777" w:rsidR="00015D1B" w:rsidRDefault="009344B8">
      <w:pPr>
        <w:numPr>
          <w:ilvl w:val="0"/>
          <w:numId w:val="2"/>
        </w:numPr>
        <w:pBdr>
          <w:top w:val="nil"/>
          <w:left w:val="nil"/>
          <w:bottom w:val="nil"/>
          <w:right w:val="nil"/>
          <w:between w:val="nil"/>
        </w:pBdr>
        <w:spacing w:before="240" w:after="120"/>
        <w:ind w:left="360"/>
        <w:contextualSpacing/>
        <w:jc w:val="both"/>
        <w:rPr>
          <w:rFonts w:ascii="Calibri" w:eastAsia="Calibri" w:hAnsi="Calibri" w:cs="Calibri"/>
        </w:rPr>
      </w:pPr>
      <w:r>
        <w:rPr>
          <w:rFonts w:ascii="Calibri" w:eastAsia="Calibri" w:hAnsi="Calibri" w:cs="Calibri"/>
        </w:rPr>
        <w:t>Session 2 is work planning focused; the new CEOS Work Plan has already been virtually endorsed by email.</w:t>
      </w:r>
    </w:p>
    <w:p w14:paraId="690D0366" w14:textId="77777777" w:rsidR="00015D1B" w:rsidRDefault="009344B8">
      <w:pPr>
        <w:numPr>
          <w:ilvl w:val="0"/>
          <w:numId w:val="2"/>
        </w:numPr>
        <w:pBdr>
          <w:top w:val="nil"/>
          <w:left w:val="nil"/>
          <w:bottom w:val="nil"/>
          <w:right w:val="nil"/>
          <w:between w:val="nil"/>
        </w:pBdr>
        <w:spacing w:before="240" w:after="120"/>
        <w:ind w:left="360"/>
        <w:contextualSpacing/>
        <w:jc w:val="both"/>
        <w:rPr>
          <w:rFonts w:ascii="Calibri" w:eastAsia="Calibri" w:hAnsi="Calibri" w:cs="Calibri"/>
        </w:rPr>
      </w:pPr>
      <w:r>
        <w:rPr>
          <w:rFonts w:ascii="Calibri" w:eastAsia="Calibri" w:hAnsi="Calibri" w:cs="Calibri"/>
        </w:rPr>
        <w:t>Session 3 is focused on the Virtual Constellations, including a review of the general themes of the feedback received from the Virtual Constellation consultation teleconferences. Topics will include sustainability, vitality, products, and tangible outputs.</w:t>
      </w:r>
    </w:p>
    <w:p w14:paraId="334858C4" w14:textId="77777777" w:rsidR="00015D1B" w:rsidRDefault="009344B8">
      <w:pPr>
        <w:numPr>
          <w:ilvl w:val="0"/>
          <w:numId w:val="2"/>
        </w:numPr>
        <w:spacing w:before="240" w:after="120"/>
        <w:ind w:left="360"/>
        <w:contextualSpacing/>
        <w:jc w:val="both"/>
        <w:rPr>
          <w:rFonts w:ascii="Calibri" w:eastAsia="Calibri" w:hAnsi="Calibri" w:cs="Calibri"/>
        </w:rPr>
      </w:pPr>
      <w:r>
        <w:rPr>
          <w:rFonts w:ascii="Calibri" w:eastAsia="Calibri" w:hAnsi="Calibri" w:cs="Calibri"/>
        </w:rPr>
        <w:t>Session 4 is focused on the Working Groups, and will be introduced with a similar summary of feedback received from the recent teleconferences.</w:t>
      </w:r>
    </w:p>
    <w:p w14:paraId="79822294" w14:textId="77777777" w:rsidR="00015D1B" w:rsidRDefault="009344B8">
      <w:pPr>
        <w:numPr>
          <w:ilvl w:val="0"/>
          <w:numId w:val="2"/>
        </w:numPr>
        <w:spacing w:before="240" w:after="120"/>
        <w:ind w:left="360"/>
        <w:contextualSpacing/>
        <w:jc w:val="both"/>
        <w:rPr>
          <w:rFonts w:ascii="Calibri" w:eastAsia="Calibri" w:hAnsi="Calibri" w:cs="Calibri"/>
        </w:rPr>
      </w:pPr>
      <w:r>
        <w:rPr>
          <w:rFonts w:ascii="Calibri" w:eastAsia="Calibri" w:hAnsi="Calibri" w:cs="Calibri"/>
        </w:rPr>
        <w:t>Sessions 3 and 4 will be followed by a broader discussion on Virtual Constellation and Working Group activities, with a focus on what these groups can offer to agency processes and vice-versa.</w:t>
      </w:r>
    </w:p>
    <w:p w14:paraId="10757DA2" w14:textId="0B85257F" w:rsidR="00015D1B" w:rsidRDefault="009344B8">
      <w:pPr>
        <w:numPr>
          <w:ilvl w:val="0"/>
          <w:numId w:val="2"/>
        </w:numPr>
        <w:spacing w:before="240" w:after="120"/>
        <w:ind w:left="360"/>
        <w:contextualSpacing/>
        <w:jc w:val="both"/>
        <w:rPr>
          <w:rFonts w:ascii="Calibri" w:eastAsia="Calibri" w:hAnsi="Calibri" w:cs="Calibri"/>
        </w:rPr>
      </w:pPr>
      <w:r>
        <w:rPr>
          <w:rFonts w:ascii="Calibri" w:eastAsia="Calibri" w:hAnsi="Calibri" w:cs="Calibri"/>
        </w:rPr>
        <w:t>Session 5 discusses emerging and on-going activities around water, climate, and others.</w:t>
      </w:r>
      <w:r w:rsidR="00766283">
        <w:rPr>
          <w:rFonts w:ascii="Calibri" w:eastAsia="Calibri" w:hAnsi="Calibri" w:cs="Calibri"/>
        </w:rPr>
        <w:t xml:space="preserve"> </w:t>
      </w:r>
    </w:p>
    <w:p w14:paraId="066158B1" w14:textId="77777777" w:rsidR="00015D1B" w:rsidRDefault="009344B8">
      <w:pPr>
        <w:numPr>
          <w:ilvl w:val="0"/>
          <w:numId w:val="2"/>
        </w:numPr>
        <w:spacing w:before="240" w:after="120"/>
        <w:ind w:left="360"/>
        <w:contextualSpacing/>
        <w:jc w:val="both"/>
        <w:rPr>
          <w:rFonts w:ascii="Calibri" w:eastAsia="Calibri" w:hAnsi="Calibri" w:cs="Calibri"/>
        </w:rPr>
      </w:pPr>
      <w:r>
        <w:rPr>
          <w:rFonts w:ascii="Calibri" w:eastAsia="Calibri" w:hAnsi="Calibri" w:cs="Calibri"/>
        </w:rPr>
        <w:t>Ad-hoc teams are the focus of Session 6 on Wednesday morning.</w:t>
      </w:r>
    </w:p>
    <w:p w14:paraId="533DD15A" w14:textId="4A828069" w:rsidR="00015D1B" w:rsidRPr="00766283" w:rsidRDefault="009344B8" w:rsidP="009C6084">
      <w:pPr>
        <w:numPr>
          <w:ilvl w:val="0"/>
          <w:numId w:val="2"/>
        </w:numPr>
        <w:spacing w:before="120" w:after="240"/>
        <w:ind w:left="357" w:hanging="357"/>
        <w:contextualSpacing/>
        <w:jc w:val="both"/>
        <w:rPr>
          <w:rFonts w:ascii="Calibri" w:eastAsia="Calibri" w:hAnsi="Calibri" w:cs="Calibri"/>
        </w:rPr>
      </w:pPr>
      <w:r w:rsidRPr="00766283">
        <w:rPr>
          <w:rFonts w:ascii="Calibri" w:eastAsia="Calibri" w:hAnsi="Calibri" w:cs="Calibri"/>
        </w:rPr>
        <w:t>Session 7 will cover key partnerships for CEOS, including with GEO, and a WMO proposal for a ‘Climate Constellation’.</w:t>
      </w:r>
      <w:r w:rsidR="00766283" w:rsidRPr="00766283">
        <w:rPr>
          <w:rFonts w:ascii="Calibri" w:eastAsia="Calibri" w:hAnsi="Calibri" w:cs="Calibri"/>
        </w:rPr>
        <w:t xml:space="preserve"> </w:t>
      </w:r>
      <w:r w:rsidRPr="00766283">
        <w:rPr>
          <w:rFonts w:ascii="Calibri" w:eastAsia="Calibri" w:hAnsi="Calibri" w:cs="Calibri"/>
        </w:rPr>
        <w:t>CEOS Plenary is the focus of Session 8, and closing is in Session 9.</w:t>
      </w:r>
    </w:p>
    <w:p w14:paraId="05954F74" w14:textId="77777777" w:rsidR="00015D1B" w:rsidRDefault="009344B8" w:rsidP="00766283">
      <w:pPr>
        <w:spacing w:before="120"/>
        <w:jc w:val="both"/>
        <w:rPr>
          <w:rFonts w:ascii="Calibri" w:eastAsia="Calibri" w:hAnsi="Calibri" w:cs="Calibri"/>
        </w:rPr>
      </w:pPr>
      <w:r>
        <w:rPr>
          <w:rFonts w:ascii="Calibri" w:eastAsia="Calibri" w:hAnsi="Calibri" w:cs="Calibri"/>
        </w:rPr>
        <w:t>Christine Bognar (NASA) asked about the nature of the Plenary session, and it was noted that 8.1 is a mini-Plenary session to call for endorsement of items as required, and 8.2 is focused on what is needed to prepare for CEOS Plenary 2018.</w:t>
      </w:r>
    </w:p>
    <w:p w14:paraId="4C15BBE1" w14:textId="77777777" w:rsidR="00015D1B" w:rsidRDefault="009344B8" w:rsidP="004C5FB9">
      <w:pPr>
        <w:numPr>
          <w:ilvl w:val="0"/>
          <w:numId w:val="3"/>
        </w:numPr>
        <w:pBdr>
          <w:bottom w:val="single" w:sz="4" w:space="1" w:color="000000"/>
        </w:pBdr>
        <w:spacing w:before="120" w:after="120"/>
        <w:ind w:left="147" w:hanging="357"/>
        <w:jc w:val="both"/>
        <w:rPr>
          <w:rFonts w:ascii="Calibri" w:eastAsia="Calibri" w:hAnsi="Calibri" w:cs="Calibri"/>
          <w:b/>
          <w:sz w:val="28"/>
          <w:szCs w:val="28"/>
        </w:rPr>
      </w:pPr>
      <w:r>
        <w:rPr>
          <w:rFonts w:ascii="Calibri" w:eastAsia="Calibri" w:hAnsi="Calibri" w:cs="Calibri"/>
          <w:b/>
          <w:sz w:val="28"/>
          <w:szCs w:val="28"/>
        </w:rPr>
        <w:t>Upcoming Meetings and Events Calendar</w:t>
      </w:r>
    </w:p>
    <w:p w14:paraId="78D57D0D" w14:textId="77777777" w:rsidR="00015D1B" w:rsidRDefault="009344B8">
      <w:pPr>
        <w:spacing w:before="120" w:after="120"/>
        <w:jc w:val="both"/>
        <w:rPr>
          <w:rFonts w:ascii="Calibri" w:eastAsia="Calibri" w:hAnsi="Calibri" w:cs="Calibri"/>
        </w:rPr>
      </w:pPr>
      <w:r>
        <w:rPr>
          <w:rFonts w:ascii="Calibri" w:eastAsia="Calibri" w:hAnsi="Calibri" w:cs="Calibri"/>
        </w:rPr>
        <w:t>Steven Hosford (CEO, ESA/CNES) reviewed the upcoming meetings and events calendar. The following interventions were noted:</w:t>
      </w:r>
    </w:p>
    <w:p w14:paraId="312B6584" w14:textId="77777777" w:rsidR="00015D1B" w:rsidRDefault="009344B8">
      <w:pPr>
        <w:numPr>
          <w:ilvl w:val="0"/>
          <w:numId w:val="1"/>
        </w:numPr>
        <w:spacing w:before="120" w:after="120"/>
        <w:ind w:left="360"/>
        <w:contextualSpacing/>
        <w:jc w:val="both"/>
        <w:rPr>
          <w:rFonts w:ascii="Calibri" w:eastAsia="Calibri" w:hAnsi="Calibri" w:cs="Calibri"/>
        </w:rPr>
      </w:pPr>
      <w:r>
        <w:rPr>
          <w:rFonts w:ascii="Calibri" w:eastAsia="Calibri" w:hAnsi="Calibri" w:cs="Calibri"/>
        </w:rPr>
        <w:t>The June 18-19 COM Carbon Workshop in Ispra, Italy, needs to be added to the calendar.</w:t>
      </w:r>
    </w:p>
    <w:p w14:paraId="68E2544A" w14:textId="77777777" w:rsidR="00015D1B" w:rsidRDefault="009344B8">
      <w:pPr>
        <w:numPr>
          <w:ilvl w:val="0"/>
          <w:numId w:val="1"/>
        </w:numPr>
        <w:spacing w:before="120" w:after="120"/>
        <w:ind w:left="360"/>
        <w:contextualSpacing/>
        <w:jc w:val="both"/>
        <w:rPr>
          <w:rFonts w:ascii="Calibri" w:eastAsia="Calibri" w:hAnsi="Calibri" w:cs="Calibri"/>
        </w:rPr>
      </w:pPr>
      <w:r>
        <w:rPr>
          <w:rFonts w:ascii="Calibri" w:eastAsia="Calibri" w:hAnsi="Calibri" w:cs="Calibri"/>
        </w:rPr>
        <w:t xml:space="preserve">The SDG High Level Political Forum (9-18 July, New York) and the side event on EO assisted by Australia, Canada and others, need to be added to the calendar.  </w:t>
      </w:r>
    </w:p>
    <w:p w14:paraId="4DC884D5" w14:textId="77777777" w:rsidR="00015D1B" w:rsidRDefault="009344B8">
      <w:pPr>
        <w:numPr>
          <w:ilvl w:val="0"/>
          <w:numId w:val="1"/>
        </w:numPr>
        <w:spacing w:before="120" w:after="120"/>
        <w:ind w:left="360"/>
        <w:contextualSpacing/>
        <w:jc w:val="both"/>
        <w:rPr>
          <w:rFonts w:ascii="Calibri" w:eastAsia="Calibri" w:hAnsi="Calibri" w:cs="Calibri"/>
        </w:rPr>
      </w:pPr>
      <w:r>
        <w:rPr>
          <w:rFonts w:ascii="Calibri" w:eastAsia="Calibri" w:hAnsi="Calibri" w:cs="Calibri"/>
        </w:rPr>
        <w:t>The GEO Symposium is 11-12 June, and the CEOS delegation still needs to be confirmed.</w:t>
      </w:r>
    </w:p>
    <w:p w14:paraId="209CB313" w14:textId="77777777" w:rsidR="00015D1B" w:rsidRDefault="009344B8" w:rsidP="004C5FB9">
      <w:pPr>
        <w:numPr>
          <w:ilvl w:val="0"/>
          <w:numId w:val="1"/>
        </w:numPr>
        <w:spacing w:before="120" w:after="120"/>
        <w:ind w:left="357" w:hanging="357"/>
        <w:jc w:val="both"/>
        <w:rPr>
          <w:rFonts w:ascii="Calibri" w:eastAsia="Calibri" w:hAnsi="Calibri" w:cs="Calibri"/>
        </w:rPr>
      </w:pPr>
      <w:r>
        <w:rPr>
          <w:rFonts w:ascii="Calibri" w:eastAsia="Calibri" w:hAnsi="Calibri" w:cs="Calibri"/>
        </w:rPr>
        <w:t>SIT-34 (March/April 2019) is being considered for the U.S. East Coast; SEC is asked to notify NOAA of any conflicts.</w:t>
      </w:r>
    </w:p>
    <w:tbl>
      <w:tblPr>
        <w:tblStyle w:val="a"/>
        <w:tblW w:w="8010" w:type="dxa"/>
        <w:tblInd w:w="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0"/>
        <w:gridCol w:w="5025"/>
        <w:gridCol w:w="1605"/>
      </w:tblGrid>
      <w:tr w:rsidR="00015D1B" w14:paraId="32481129" w14:textId="77777777">
        <w:tc>
          <w:tcPr>
            <w:tcW w:w="1380" w:type="dxa"/>
            <w:tcBorders>
              <w:top w:val="single" w:sz="4" w:space="0" w:color="000000"/>
              <w:left w:val="single" w:sz="4" w:space="0" w:color="000000"/>
              <w:bottom w:val="single" w:sz="4" w:space="0" w:color="000000"/>
              <w:right w:val="single" w:sz="4" w:space="0" w:color="000000"/>
            </w:tcBorders>
            <w:shd w:val="clear" w:color="auto" w:fill="003366"/>
            <w:vAlign w:val="center"/>
          </w:tcPr>
          <w:p w14:paraId="368EB59F" w14:textId="77777777" w:rsidR="00015D1B" w:rsidRDefault="009344B8">
            <w:pPr>
              <w:widowControl/>
              <w:spacing w:before="40" w:after="40"/>
              <w:jc w:val="center"/>
              <w:rPr>
                <w:rFonts w:ascii="Calibri" w:eastAsia="Calibri" w:hAnsi="Calibri" w:cs="Calibri"/>
                <w:b/>
                <w:color w:val="FFFFFF"/>
                <w:sz w:val="20"/>
                <w:szCs w:val="20"/>
              </w:rPr>
            </w:pPr>
            <w:r>
              <w:rPr>
                <w:rFonts w:ascii="Calibri" w:eastAsia="Calibri" w:hAnsi="Calibri" w:cs="Calibri"/>
                <w:b/>
                <w:color w:val="FFFFFF"/>
                <w:sz w:val="20"/>
                <w:szCs w:val="20"/>
              </w:rPr>
              <w:t>236-01</w:t>
            </w:r>
          </w:p>
        </w:tc>
        <w:tc>
          <w:tcPr>
            <w:tcW w:w="5025" w:type="dxa"/>
            <w:tcBorders>
              <w:top w:val="single" w:sz="4" w:space="0" w:color="000000"/>
              <w:left w:val="single" w:sz="4" w:space="0" w:color="000000"/>
              <w:bottom w:val="single" w:sz="4" w:space="0" w:color="000000"/>
              <w:right w:val="single" w:sz="4" w:space="0" w:color="000000"/>
            </w:tcBorders>
          </w:tcPr>
          <w:p w14:paraId="1BDA66D0" w14:textId="77777777" w:rsidR="00015D1B" w:rsidRDefault="009344B8">
            <w:pPr>
              <w:widowControl/>
              <w:spacing w:before="120" w:after="120"/>
              <w:rPr>
                <w:rFonts w:ascii="Calibri" w:eastAsia="Calibri" w:hAnsi="Calibri" w:cs="Calibri"/>
                <w:sz w:val="20"/>
                <w:szCs w:val="20"/>
              </w:rPr>
            </w:pPr>
            <w:r>
              <w:rPr>
                <w:rFonts w:ascii="Calibri" w:eastAsia="Calibri" w:hAnsi="Calibri" w:cs="Calibri"/>
                <w:sz w:val="20"/>
                <w:szCs w:val="20"/>
              </w:rPr>
              <w:t>SIT Chair Team and CEO to confirm the CEOS delegation for the GEO Symposium. SEC to nominate representatives.</w:t>
            </w:r>
          </w:p>
        </w:tc>
        <w:tc>
          <w:tcPr>
            <w:tcW w:w="1605" w:type="dxa"/>
            <w:tcBorders>
              <w:top w:val="single" w:sz="4" w:space="0" w:color="000000"/>
              <w:left w:val="single" w:sz="4" w:space="0" w:color="000000"/>
              <w:bottom w:val="single" w:sz="4" w:space="0" w:color="000000"/>
              <w:right w:val="single" w:sz="4" w:space="0" w:color="000000"/>
            </w:tcBorders>
            <w:vAlign w:val="center"/>
          </w:tcPr>
          <w:p w14:paraId="24A6E912" w14:textId="77777777" w:rsidR="00015D1B" w:rsidRDefault="009344B8">
            <w:pPr>
              <w:widowControl/>
              <w:spacing w:before="40" w:after="40"/>
              <w:jc w:val="center"/>
              <w:rPr>
                <w:rFonts w:ascii="Calibri" w:eastAsia="Calibri" w:hAnsi="Calibri" w:cs="Calibri"/>
                <w:b/>
                <w:sz w:val="20"/>
                <w:szCs w:val="20"/>
              </w:rPr>
            </w:pPr>
            <w:r>
              <w:rPr>
                <w:rFonts w:ascii="Calibri" w:eastAsia="Calibri" w:hAnsi="Calibri" w:cs="Calibri"/>
                <w:b/>
                <w:sz w:val="20"/>
                <w:szCs w:val="20"/>
              </w:rPr>
              <w:t>SEC-237</w:t>
            </w:r>
          </w:p>
        </w:tc>
      </w:tr>
      <w:tr w:rsidR="00015D1B" w14:paraId="0B98E53A" w14:textId="77777777">
        <w:tc>
          <w:tcPr>
            <w:tcW w:w="1380" w:type="dxa"/>
            <w:tcBorders>
              <w:top w:val="single" w:sz="4" w:space="0" w:color="000000"/>
              <w:left w:val="single" w:sz="4" w:space="0" w:color="000000"/>
              <w:bottom w:val="single" w:sz="4" w:space="0" w:color="000000"/>
              <w:right w:val="single" w:sz="4" w:space="0" w:color="000000"/>
            </w:tcBorders>
            <w:shd w:val="clear" w:color="auto" w:fill="003366"/>
            <w:vAlign w:val="center"/>
          </w:tcPr>
          <w:p w14:paraId="11C71F86" w14:textId="77777777" w:rsidR="00015D1B" w:rsidRDefault="009344B8">
            <w:pPr>
              <w:widowControl/>
              <w:spacing w:before="40" w:after="40"/>
              <w:jc w:val="center"/>
              <w:rPr>
                <w:rFonts w:ascii="Calibri" w:eastAsia="Calibri" w:hAnsi="Calibri" w:cs="Calibri"/>
                <w:b/>
                <w:color w:val="FFFFFF"/>
                <w:sz w:val="20"/>
                <w:szCs w:val="20"/>
              </w:rPr>
            </w:pPr>
            <w:r>
              <w:rPr>
                <w:rFonts w:ascii="Calibri" w:eastAsia="Calibri" w:hAnsi="Calibri" w:cs="Calibri"/>
                <w:b/>
                <w:color w:val="FFFFFF"/>
                <w:sz w:val="20"/>
                <w:szCs w:val="20"/>
              </w:rPr>
              <w:t>236-02</w:t>
            </w:r>
          </w:p>
        </w:tc>
        <w:tc>
          <w:tcPr>
            <w:tcW w:w="5025" w:type="dxa"/>
            <w:tcBorders>
              <w:top w:val="single" w:sz="4" w:space="0" w:color="000000"/>
              <w:left w:val="single" w:sz="4" w:space="0" w:color="000000"/>
              <w:bottom w:val="single" w:sz="4" w:space="0" w:color="000000"/>
              <w:right w:val="single" w:sz="4" w:space="0" w:color="000000"/>
            </w:tcBorders>
          </w:tcPr>
          <w:p w14:paraId="1F11120D" w14:textId="77777777" w:rsidR="00015D1B" w:rsidRDefault="009344B8">
            <w:pPr>
              <w:widowControl/>
              <w:spacing w:before="120" w:after="120"/>
              <w:rPr>
                <w:rFonts w:ascii="Calibri" w:eastAsia="Calibri" w:hAnsi="Calibri" w:cs="Calibri"/>
                <w:sz w:val="20"/>
                <w:szCs w:val="20"/>
              </w:rPr>
            </w:pPr>
            <w:r>
              <w:rPr>
                <w:rFonts w:ascii="Calibri" w:eastAsia="Calibri" w:hAnsi="Calibri" w:cs="Calibri"/>
                <w:sz w:val="20"/>
                <w:szCs w:val="20"/>
              </w:rPr>
              <w:t>SEC to notify NOAA of any conflicts for SIT-34 (March/April 2019, U.S. East Coast).</w:t>
            </w:r>
          </w:p>
        </w:tc>
        <w:tc>
          <w:tcPr>
            <w:tcW w:w="1605" w:type="dxa"/>
            <w:tcBorders>
              <w:top w:val="single" w:sz="4" w:space="0" w:color="000000"/>
              <w:left w:val="single" w:sz="4" w:space="0" w:color="000000"/>
              <w:bottom w:val="single" w:sz="4" w:space="0" w:color="000000"/>
              <w:right w:val="single" w:sz="4" w:space="0" w:color="000000"/>
            </w:tcBorders>
            <w:vAlign w:val="center"/>
          </w:tcPr>
          <w:p w14:paraId="6CEE434D" w14:textId="77777777" w:rsidR="00015D1B" w:rsidRDefault="009344B8">
            <w:pPr>
              <w:widowControl/>
              <w:spacing w:before="40" w:after="40"/>
              <w:jc w:val="center"/>
              <w:rPr>
                <w:rFonts w:ascii="Calibri" w:eastAsia="Calibri" w:hAnsi="Calibri" w:cs="Calibri"/>
                <w:b/>
                <w:sz w:val="20"/>
                <w:szCs w:val="20"/>
              </w:rPr>
            </w:pPr>
            <w:r>
              <w:rPr>
                <w:rFonts w:ascii="Calibri" w:eastAsia="Calibri" w:hAnsi="Calibri" w:cs="Calibri"/>
                <w:b/>
                <w:sz w:val="20"/>
                <w:szCs w:val="20"/>
              </w:rPr>
              <w:t>SEC-237</w:t>
            </w:r>
          </w:p>
        </w:tc>
      </w:tr>
    </w:tbl>
    <w:p w14:paraId="039E861D" w14:textId="77777777" w:rsidR="00015D1B" w:rsidRDefault="009344B8" w:rsidP="00766283">
      <w:pPr>
        <w:numPr>
          <w:ilvl w:val="0"/>
          <w:numId w:val="3"/>
        </w:numPr>
        <w:pBdr>
          <w:bottom w:val="single" w:sz="4" w:space="1" w:color="000000"/>
        </w:pBdr>
        <w:spacing w:before="120" w:after="120"/>
        <w:ind w:left="147" w:hanging="357"/>
        <w:jc w:val="both"/>
        <w:rPr>
          <w:rFonts w:ascii="Calibri" w:eastAsia="Calibri" w:hAnsi="Calibri" w:cs="Calibri"/>
          <w:b/>
          <w:sz w:val="28"/>
          <w:szCs w:val="28"/>
        </w:rPr>
      </w:pPr>
      <w:r>
        <w:rPr>
          <w:rFonts w:ascii="Calibri" w:eastAsia="Calibri" w:hAnsi="Calibri" w:cs="Calibri"/>
          <w:b/>
          <w:sz w:val="28"/>
          <w:szCs w:val="28"/>
        </w:rPr>
        <w:t>Wrap-up, Next Meeting, Adjourn</w:t>
      </w:r>
    </w:p>
    <w:p w14:paraId="738BC82B" w14:textId="77777777" w:rsidR="00015D1B" w:rsidRDefault="009344B8">
      <w:pPr>
        <w:spacing w:before="240" w:after="120"/>
        <w:rPr>
          <w:rFonts w:ascii="Calibri" w:eastAsia="Calibri" w:hAnsi="Calibri" w:cs="Calibri"/>
        </w:rPr>
      </w:pPr>
      <w:r>
        <w:rPr>
          <w:rFonts w:ascii="Calibri" w:eastAsia="Calibri" w:hAnsi="Calibri" w:cs="Calibri"/>
        </w:rPr>
        <w:t>Mauro Facchini (COM, CEOS Chair Team) thanked everyone for attending and adjourned the meeting. CEOS SEC-237 will take place on Thursday May 24.</w:t>
      </w:r>
    </w:p>
    <w:sectPr w:rsidR="00015D1B">
      <w:headerReference w:type="default" r:id="rId7"/>
      <w:footerReference w:type="default" r:id="rId8"/>
      <w:pgSz w:w="11907" w:h="16840"/>
      <w:pgMar w:top="1276" w:right="1275" w:bottom="1418" w:left="156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C7DCF6" w14:textId="77777777" w:rsidR="00EA6FC7" w:rsidRDefault="00EA6FC7">
      <w:r>
        <w:separator/>
      </w:r>
    </w:p>
  </w:endnote>
  <w:endnote w:type="continuationSeparator" w:id="0">
    <w:p w14:paraId="5B6C7C83" w14:textId="77777777" w:rsidR="00EA6FC7" w:rsidRDefault="00EA6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43355" w14:textId="77777777" w:rsidR="00015D1B" w:rsidRDefault="00015D1B">
    <w:pPr>
      <w:pBdr>
        <w:top w:val="nil"/>
        <w:left w:val="nil"/>
        <w:bottom w:val="single" w:sz="12" w:space="1" w:color="000000"/>
        <w:right w:val="nil"/>
        <w:between w:val="nil"/>
      </w:pBdr>
      <w:tabs>
        <w:tab w:val="center" w:pos="4320"/>
        <w:tab w:val="right" w:pos="8640"/>
      </w:tabs>
      <w:rPr>
        <w:rFonts w:ascii="Calibri" w:eastAsia="Calibri" w:hAnsi="Calibri" w:cs="Calibri"/>
        <w:color w:val="000000"/>
        <w:sz w:val="20"/>
        <w:szCs w:val="20"/>
      </w:rPr>
    </w:pPr>
  </w:p>
  <w:p w14:paraId="04E1F75C" w14:textId="77777777" w:rsidR="00015D1B" w:rsidRDefault="009344B8">
    <w:pPr>
      <w:pBdr>
        <w:top w:val="nil"/>
        <w:left w:val="nil"/>
        <w:bottom w:val="nil"/>
        <w:right w:val="nil"/>
        <w:between w:val="nil"/>
      </w:pBdr>
      <w:tabs>
        <w:tab w:val="center" w:pos="4320"/>
        <w:tab w:val="right" w:pos="8640"/>
      </w:tabs>
      <w:rPr>
        <w:rFonts w:ascii="Calibri" w:eastAsia="Calibri" w:hAnsi="Calibri" w:cs="Calibri"/>
        <w:b/>
        <w:color w:val="000000"/>
        <w:sz w:val="20"/>
        <w:szCs w:val="20"/>
      </w:rPr>
    </w:pPr>
    <w:r>
      <w:rPr>
        <w:rFonts w:ascii="Calibri" w:eastAsia="Calibri" w:hAnsi="Calibri" w:cs="Calibri"/>
        <w:b/>
        <w:color w:val="000000"/>
        <w:sz w:val="20"/>
        <w:szCs w:val="20"/>
      </w:rPr>
      <w:t xml:space="preserve">Page </w:t>
    </w:r>
    <w:r>
      <w:rPr>
        <w:rFonts w:ascii="Calibri" w:eastAsia="Calibri" w:hAnsi="Calibri" w:cs="Calibri"/>
        <w:b/>
        <w:color w:val="000000"/>
        <w:sz w:val="20"/>
        <w:szCs w:val="20"/>
      </w:rPr>
      <w:fldChar w:fldCharType="begin"/>
    </w:r>
    <w:r>
      <w:rPr>
        <w:rFonts w:ascii="Calibri" w:eastAsia="Calibri" w:hAnsi="Calibri" w:cs="Calibri"/>
        <w:b/>
        <w:color w:val="000000"/>
        <w:sz w:val="20"/>
        <w:szCs w:val="20"/>
      </w:rPr>
      <w:instrText>PAGE</w:instrText>
    </w:r>
    <w:r>
      <w:rPr>
        <w:rFonts w:ascii="Calibri" w:eastAsia="Calibri" w:hAnsi="Calibri" w:cs="Calibri"/>
        <w:b/>
        <w:color w:val="000000"/>
        <w:sz w:val="20"/>
        <w:szCs w:val="20"/>
      </w:rPr>
      <w:fldChar w:fldCharType="separate"/>
    </w:r>
    <w:r w:rsidR="0009511D">
      <w:rPr>
        <w:rFonts w:ascii="Calibri" w:eastAsia="Calibri" w:hAnsi="Calibri" w:cs="Calibri"/>
        <w:b/>
        <w:noProof/>
        <w:color w:val="000000"/>
        <w:sz w:val="20"/>
        <w:szCs w:val="20"/>
      </w:rPr>
      <w:t>1</w:t>
    </w:r>
    <w:r>
      <w:rPr>
        <w:rFonts w:ascii="Calibri" w:eastAsia="Calibri" w:hAnsi="Calibri" w:cs="Calibri"/>
        <w:b/>
        <w:color w:val="000000"/>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2F7DC6" w14:textId="77777777" w:rsidR="00EA6FC7" w:rsidRDefault="00EA6FC7">
      <w:r>
        <w:separator/>
      </w:r>
    </w:p>
  </w:footnote>
  <w:footnote w:type="continuationSeparator" w:id="0">
    <w:p w14:paraId="32C9A0D4" w14:textId="77777777" w:rsidR="00EA6FC7" w:rsidRDefault="00EA6FC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266A7" w14:textId="0CB046A6" w:rsidR="00015D1B" w:rsidRDefault="009344B8">
    <w:pPr>
      <w:pBdr>
        <w:top w:val="nil"/>
        <w:left w:val="nil"/>
        <w:bottom w:val="single" w:sz="12" w:space="1" w:color="000000"/>
        <w:right w:val="nil"/>
        <w:between w:val="nil"/>
      </w:pBdr>
      <w:tabs>
        <w:tab w:val="right" w:pos="9072"/>
      </w:tabs>
      <w:spacing w:before="720"/>
      <w:rPr>
        <w:b/>
        <w:color w:val="000000"/>
      </w:rPr>
    </w:pPr>
    <w:r>
      <w:rPr>
        <w:rFonts w:ascii="Calibri" w:eastAsia="Calibri" w:hAnsi="Calibri" w:cs="Calibri"/>
        <w:b/>
        <w:color w:val="000000"/>
      </w:rPr>
      <w:t>Minutes V</w:t>
    </w:r>
    <w:r>
      <w:rPr>
        <w:rFonts w:ascii="Calibri" w:eastAsia="Calibri" w:hAnsi="Calibri" w:cs="Calibri"/>
        <w:b/>
      </w:rPr>
      <w:t>1</w:t>
    </w:r>
    <w:r w:rsidR="0009511D">
      <w:rPr>
        <w:rFonts w:ascii="Calibri" w:eastAsia="Calibri" w:hAnsi="Calibri" w:cs="Calibri"/>
        <w:b/>
      </w:rPr>
      <w:t>.0</w:t>
    </w:r>
    <w:r>
      <w:rPr>
        <w:rFonts w:ascii="Calibri" w:eastAsia="Calibri" w:hAnsi="Calibri" w:cs="Calibri"/>
        <w:b/>
        <w:color w:val="000000"/>
      </w:rPr>
      <w:t xml:space="preserve"> – 236</w:t>
    </w:r>
    <w:r>
      <w:rPr>
        <w:rFonts w:ascii="Calibri" w:eastAsia="Calibri" w:hAnsi="Calibri" w:cs="Calibri"/>
        <w:b/>
        <w:color w:val="000000"/>
        <w:vertAlign w:val="superscript"/>
      </w:rPr>
      <w:t>th</w:t>
    </w:r>
    <w:r>
      <w:rPr>
        <w:rFonts w:ascii="Calibri" w:eastAsia="Calibri" w:hAnsi="Calibri" w:cs="Calibri"/>
        <w:b/>
        <w:color w:val="000000"/>
      </w:rPr>
      <w:t xml:space="preserve"> CEOS Secretariat Meeting</w:t>
    </w:r>
    <w:r>
      <w:rPr>
        <w:rFonts w:ascii="Calibri" w:eastAsia="Calibri" w:hAnsi="Calibri" w:cs="Calibri"/>
        <w:b/>
        <w:color w:val="000000"/>
      </w:rPr>
      <w:tab/>
    </w:r>
    <w:r>
      <w:rPr>
        <w:b/>
        <w:noProof/>
        <w:color w:val="000000"/>
      </w:rPr>
      <w:drawing>
        <wp:inline distT="0" distB="0" distL="0" distR="0" wp14:anchorId="6A3B9533" wp14:editId="0AD7AEBB">
          <wp:extent cx="865505" cy="311150"/>
          <wp:effectExtent l="0" t="0" r="0" b="0"/>
          <wp:docPr id="2" name="image4.png" descr="Description: ceos_trans"/>
          <wp:cNvGraphicFramePr/>
          <a:graphic xmlns:a="http://schemas.openxmlformats.org/drawingml/2006/main">
            <a:graphicData uri="http://schemas.openxmlformats.org/drawingml/2006/picture">
              <pic:pic xmlns:pic="http://schemas.openxmlformats.org/drawingml/2006/picture">
                <pic:nvPicPr>
                  <pic:cNvPr id="0" name="image4.png" descr="Description: ceos_trans"/>
                  <pic:cNvPicPr preferRelativeResize="0"/>
                </pic:nvPicPr>
                <pic:blipFill>
                  <a:blip r:embed="rId1"/>
                  <a:srcRect/>
                  <a:stretch>
                    <a:fillRect/>
                  </a:stretch>
                </pic:blipFill>
                <pic:spPr>
                  <a:xfrm>
                    <a:off x="0" y="0"/>
                    <a:ext cx="865505" cy="311150"/>
                  </a:xfrm>
                  <a:prstGeom prst="rect">
                    <a:avLst/>
                  </a:prstGeom>
                  <a:ln/>
                </pic:spPr>
              </pic:pic>
            </a:graphicData>
          </a:graphic>
        </wp:inline>
      </w:drawing>
    </w:r>
    <w:r>
      <w:rPr>
        <w:noProof/>
      </w:rPr>
      <mc:AlternateContent>
        <mc:Choice Requires="wps">
          <w:drawing>
            <wp:anchor distT="0" distB="0" distL="114300" distR="114300" simplePos="0" relativeHeight="251658240" behindDoc="1" locked="0" layoutInCell="1" hidden="0" allowOverlap="1" wp14:anchorId="0F56F050" wp14:editId="154DDF44">
              <wp:simplePos x="0" y="0"/>
              <wp:positionH relativeFrom="margin">
                <wp:posOffset>5130800</wp:posOffset>
              </wp:positionH>
              <wp:positionV relativeFrom="paragraph">
                <wp:posOffset>-165099</wp:posOffset>
              </wp:positionV>
              <wp:extent cx="1054100" cy="406400"/>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4823078" y="3578705"/>
                        <a:ext cx="1045845" cy="402590"/>
                      </a:xfrm>
                      <a:prstGeom prst="rect">
                        <a:avLst/>
                      </a:prstGeom>
                      <a:noFill/>
                      <a:ln>
                        <a:noFill/>
                      </a:ln>
                    </wps:spPr>
                    <wps:txbx>
                      <w:txbxContent>
                        <w:p w14:paraId="7508B315" w14:textId="77777777" w:rsidR="00015D1B" w:rsidRDefault="00015D1B">
                          <w:pPr>
                            <w:textDirection w:val="btLr"/>
                          </w:pPr>
                        </w:p>
                      </w:txbxContent>
                    </wps:txbx>
                    <wps:bodyPr spcFirstLastPara="1" wrap="square" lIns="91425" tIns="45700" rIns="91425" bIns="45700" anchor="t" anchorCtr="0"/>
                  </wps:wsp>
                </a:graphicData>
              </a:graphic>
            </wp:anchor>
          </w:drawing>
        </mc:Choice>
        <mc:Fallback>
          <w:pict>
            <v:rect w14:anchorId="0F56F050" id="Rectangle 1" o:spid="_x0000_s1026" style="position:absolute;margin-left:404pt;margin-top:-12.95pt;width:83pt;height:32pt;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" filled="f" stroked="f">
              <v:textbox inset="91425emu,45700emu,91425emu,45700emu">
                <w:txbxContent>
                  <w:p w14:paraId="7508B315" w14:textId="77777777" w:rsidR="00015D1B" w:rsidRDefault="00015D1B">
                    <w:pPr>
                      <w:textDirection w:val="btLr"/>
                    </w:pPr>
                  </w:p>
                </w:txbxContent>
              </v:textbox>
              <w10:wrap type="square" anchorx="margin"/>
            </v:rect>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091EB2"/>
    <w:multiLevelType w:val="multilevel"/>
    <w:tmpl w:val="62E6750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5C673481"/>
    <w:multiLevelType w:val="multilevel"/>
    <w:tmpl w:val="47304F5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7EF13FFA"/>
    <w:multiLevelType w:val="multilevel"/>
    <w:tmpl w:val="3880E962"/>
    <w:lvl w:ilvl="0">
      <w:start w:val="1"/>
      <w:numFmt w:val="decimal"/>
      <w:lvlText w:val="%1."/>
      <w:lvlJc w:val="left"/>
      <w:pPr>
        <w:ind w:left="1077" w:hanging="720"/>
      </w:pPr>
    </w:lvl>
    <w:lvl w:ilvl="1">
      <w:start w:val="1"/>
      <w:numFmt w:val="decimal"/>
      <w:lvlText w:val="%2."/>
      <w:lvlJc w:val="left"/>
      <w:pPr>
        <w:ind w:left="1797" w:hanging="720"/>
      </w:pPr>
    </w:lvl>
    <w:lvl w:ilvl="2">
      <w:start w:val="1"/>
      <w:numFmt w:val="decimal"/>
      <w:lvlText w:val="%3."/>
      <w:lvlJc w:val="left"/>
      <w:pPr>
        <w:ind w:left="2517" w:hanging="720"/>
      </w:pPr>
    </w:lvl>
    <w:lvl w:ilvl="3">
      <w:start w:val="1"/>
      <w:numFmt w:val="decimal"/>
      <w:lvlText w:val="%4."/>
      <w:lvlJc w:val="left"/>
      <w:pPr>
        <w:ind w:left="3237" w:hanging="720"/>
      </w:pPr>
    </w:lvl>
    <w:lvl w:ilvl="4">
      <w:start w:val="1"/>
      <w:numFmt w:val="decimal"/>
      <w:lvlText w:val="%5."/>
      <w:lvlJc w:val="left"/>
      <w:pPr>
        <w:ind w:left="3957" w:hanging="720"/>
      </w:pPr>
    </w:lvl>
    <w:lvl w:ilvl="5">
      <w:start w:val="1"/>
      <w:numFmt w:val="decimal"/>
      <w:lvlText w:val="%6."/>
      <w:lvlJc w:val="left"/>
      <w:pPr>
        <w:ind w:left="4677" w:hanging="720"/>
      </w:pPr>
    </w:lvl>
    <w:lvl w:ilvl="6">
      <w:start w:val="1"/>
      <w:numFmt w:val="decimal"/>
      <w:lvlText w:val="%7."/>
      <w:lvlJc w:val="left"/>
      <w:pPr>
        <w:ind w:left="5397" w:hanging="720"/>
      </w:pPr>
    </w:lvl>
    <w:lvl w:ilvl="7">
      <w:start w:val="1"/>
      <w:numFmt w:val="decimal"/>
      <w:lvlText w:val="%8."/>
      <w:lvlJc w:val="left"/>
      <w:pPr>
        <w:ind w:left="6117" w:hanging="720"/>
      </w:pPr>
    </w:lvl>
    <w:lvl w:ilvl="8">
      <w:start w:val="1"/>
      <w:numFmt w:val="decimal"/>
      <w:lvlText w:val="%9."/>
      <w:lvlJc w:val="left"/>
      <w:pPr>
        <w:ind w:left="6837" w:hanging="7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015D1B"/>
    <w:rsid w:val="00015D1B"/>
    <w:rsid w:val="0009511D"/>
    <w:rsid w:val="004C5FB9"/>
    <w:rsid w:val="00766283"/>
    <w:rsid w:val="009344B8"/>
    <w:rsid w:val="00EA6F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B296E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ja-JP" w:bidi="ar-SA"/>
      </w:rPr>
    </w:rPrDefault>
    <w:pPrDefault>
      <w:pPr>
        <w:widowControl w:val="0"/>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pBdr>
        <w:top w:val="nil"/>
        <w:left w:val="nil"/>
        <w:bottom w:val="nil"/>
        <w:right w:val="nil"/>
        <w:between w:val="nil"/>
      </w:pBdr>
      <w:spacing w:before="100" w:after="100"/>
      <w:outlineLvl w:val="0"/>
    </w:pPr>
    <w:rPr>
      <w:b/>
      <w:color w:val="000000"/>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unhideWhenUsed/>
    <w:rsid w:val="004C5FB9"/>
    <w:pPr>
      <w:tabs>
        <w:tab w:val="center" w:pos="4513"/>
        <w:tab w:val="right" w:pos="9026"/>
      </w:tabs>
    </w:pPr>
  </w:style>
  <w:style w:type="character" w:customStyle="1" w:styleId="HeaderChar">
    <w:name w:val="Header Char"/>
    <w:basedOn w:val="DefaultParagraphFont"/>
    <w:link w:val="Header"/>
    <w:uiPriority w:val="99"/>
    <w:rsid w:val="004C5FB9"/>
  </w:style>
  <w:style w:type="paragraph" w:styleId="Footer">
    <w:name w:val="footer"/>
    <w:basedOn w:val="Normal"/>
    <w:link w:val="FooterChar"/>
    <w:uiPriority w:val="99"/>
    <w:unhideWhenUsed/>
    <w:rsid w:val="004C5FB9"/>
    <w:pPr>
      <w:tabs>
        <w:tab w:val="center" w:pos="4513"/>
        <w:tab w:val="right" w:pos="9026"/>
      </w:tabs>
    </w:pPr>
  </w:style>
  <w:style w:type="character" w:customStyle="1" w:styleId="FooterChar">
    <w:name w:val="Footer Char"/>
    <w:basedOn w:val="DefaultParagraphFont"/>
    <w:link w:val="Footer"/>
    <w:uiPriority w:val="99"/>
    <w:rsid w:val="004C5F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684</Words>
  <Characters>3900</Characters>
  <Application>Microsoft Macintosh Word</Application>
  <DocSecurity>0</DocSecurity>
  <Lines>32</Lines>
  <Paragraphs>9</Paragraphs>
  <ScaleCrop>false</ScaleCrop>
  <LinksUpToDate>false</LinksUpToDate>
  <CharactersWithSpaces>4575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 Steventon</cp:lastModifiedBy>
  <cp:revision>4</cp:revision>
  <dcterms:created xsi:type="dcterms:W3CDTF">2018-04-30T13:28:00Z</dcterms:created>
  <dcterms:modified xsi:type="dcterms:W3CDTF">2018-05-08T01:43:00Z</dcterms:modified>
</cp:coreProperties>
</file>