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73.6" w:lineRule="auto"/>
        <w:rPr>
          <w:b w:val="1"/>
          <w:sz w:val="28"/>
          <w:szCs w:val="28"/>
        </w:rPr>
      </w:pPr>
      <w:r w:rsidDel="00000000" w:rsidR="00000000" w:rsidRPr="00000000">
        <w:rPr>
          <w:rtl w:val="0"/>
        </w:rPr>
      </w:r>
    </w:p>
    <w:p w:rsidR="00000000" w:rsidDel="00000000" w:rsidP="00000000" w:rsidRDefault="00000000" w:rsidRPr="00000000" w14:paraId="00000002">
      <w:pPr>
        <w:pageBreakBefore w:val="0"/>
        <w:spacing w:after="120" w:line="273.6" w:lineRule="auto"/>
        <w:rPr>
          <w:b w:val="1"/>
          <w:sz w:val="28"/>
          <w:szCs w:val="28"/>
        </w:rPr>
      </w:pPr>
      <w:r w:rsidDel="00000000" w:rsidR="00000000" w:rsidRPr="00000000">
        <w:rPr>
          <w:rtl w:val="0"/>
        </w:rPr>
      </w:r>
    </w:p>
    <w:p w:rsidR="00000000" w:rsidDel="00000000" w:rsidP="00000000" w:rsidRDefault="00000000" w:rsidRPr="00000000" w14:paraId="00000003">
      <w:pPr>
        <w:pageBreakBefore w:val="0"/>
        <w:spacing w:after="120" w:line="273.6" w:lineRule="auto"/>
        <w:rPr>
          <w:b w:val="1"/>
          <w:sz w:val="28"/>
          <w:szCs w:val="28"/>
        </w:rPr>
      </w:pPr>
      <w:r w:rsidDel="00000000" w:rsidR="00000000" w:rsidRPr="00000000">
        <w:rPr>
          <w:rtl w:val="0"/>
        </w:rPr>
      </w:r>
    </w:p>
    <w:p w:rsidR="00000000" w:rsidDel="00000000" w:rsidP="00000000" w:rsidRDefault="00000000" w:rsidRPr="00000000" w14:paraId="00000004">
      <w:pPr>
        <w:pageBreakBefore w:val="0"/>
        <w:spacing w:after="120" w:line="273.6" w:lineRule="auto"/>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3038475</wp:posOffset>
            </wp:positionH>
            <wp:positionV relativeFrom="paragraph">
              <wp:posOffset>381000</wp:posOffset>
            </wp:positionV>
            <wp:extent cx="2906040" cy="23383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06040" cy="2338388"/>
                    </a:xfrm>
                    <a:prstGeom prst="rect"/>
                    <a:ln/>
                  </pic:spPr>
                </pic:pic>
              </a:graphicData>
            </a:graphic>
          </wp:anchor>
        </w:drawing>
      </w:r>
    </w:p>
    <w:p w:rsidR="00000000" w:rsidDel="00000000" w:rsidP="00000000" w:rsidRDefault="00000000" w:rsidRPr="00000000" w14:paraId="00000005">
      <w:pPr>
        <w:pageBreakBefore w:val="0"/>
        <w:spacing w:after="120" w:line="273.6" w:lineRule="auto"/>
        <w:rPr>
          <w:b w:val="1"/>
          <w:sz w:val="28"/>
          <w:szCs w:val="28"/>
        </w:rPr>
      </w:pPr>
      <w:r w:rsidDel="00000000" w:rsidR="00000000" w:rsidRPr="00000000">
        <w:rPr>
          <w:rtl w:val="0"/>
        </w:rPr>
      </w:r>
    </w:p>
    <w:p w:rsidR="00000000" w:rsidDel="00000000" w:rsidP="00000000" w:rsidRDefault="00000000" w:rsidRPr="00000000" w14:paraId="00000006">
      <w:pPr>
        <w:pageBreakBefore w:val="0"/>
        <w:spacing w:after="120" w:line="273.6" w:lineRule="auto"/>
        <w:ind w:right="4590"/>
        <w:rPr>
          <w:b w:val="1"/>
          <w:sz w:val="34"/>
          <w:szCs w:val="34"/>
        </w:rPr>
      </w:pPr>
      <w:r w:rsidDel="00000000" w:rsidR="00000000" w:rsidRPr="00000000">
        <w:rPr>
          <w:b w:val="1"/>
          <w:sz w:val="34"/>
          <w:szCs w:val="34"/>
          <w:rtl w:val="0"/>
        </w:rPr>
        <w:t xml:space="preserve">CEOS Analysis Ready Data </w:t>
      </w:r>
      <w:r w:rsidDel="00000000" w:rsidR="00000000" w:rsidRPr="00000000">
        <w:rPr>
          <w:b w:val="1"/>
          <w:sz w:val="34"/>
          <w:szCs w:val="34"/>
          <w:rtl w:val="0"/>
        </w:rPr>
        <w:t xml:space="preserve">Strategy</w:t>
      </w:r>
      <w:r w:rsidDel="00000000" w:rsidR="00000000" w:rsidRPr="00000000">
        <w:rPr>
          <w:b w:val="1"/>
          <w:sz w:val="34"/>
          <w:szCs w:val="34"/>
          <w:rtl w:val="0"/>
        </w:rPr>
        <w:t xml:space="preserve"> 2021</w:t>
      </w:r>
    </w:p>
    <w:p w:rsidR="00000000" w:rsidDel="00000000" w:rsidP="00000000" w:rsidRDefault="00000000" w:rsidRPr="00000000" w14:paraId="00000007">
      <w:pPr>
        <w:pageBreakBefore w:val="0"/>
        <w:spacing w:after="120" w:line="273.6" w:lineRule="auto"/>
        <w:rPr/>
      </w:pPr>
      <w:r w:rsidDel="00000000" w:rsidR="00000000" w:rsidRPr="00000000">
        <w:rPr>
          <w:rtl w:val="0"/>
        </w:rPr>
      </w:r>
    </w:p>
    <w:p w:rsidR="00000000" w:rsidDel="00000000" w:rsidP="00000000" w:rsidRDefault="00000000" w:rsidRPr="00000000" w14:paraId="00000008">
      <w:pPr>
        <w:pageBreakBefore w:val="0"/>
        <w:spacing w:after="120" w:line="273.6" w:lineRule="auto"/>
        <w:ind w:left="0" w:firstLine="0"/>
        <w:rPr>
          <w:sz w:val="24"/>
          <w:szCs w:val="24"/>
        </w:rPr>
      </w:pPr>
      <w:r w:rsidDel="00000000" w:rsidR="00000000" w:rsidRPr="00000000">
        <w:rPr>
          <w:sz w:val="24"/>
          <w:szCs w:val="24"/>
          <w:rtl w:val="0"/>
        </w:rPr>
        <w:t xml:space="preserve">18 October 2021</w:t>
      </w:r>
      <w:r w:rsidDel="00000000" w:rsidR="00000000" w:rsidRPr="00000000">
        <w:rPr>
          <w:rtl w:val="0"/>
        </w:rPr>
      </w:r>
    </w:p>
    <w:p w:rsidR="00000000" w:rsidDel="00000000" w:rsidP="00000000" w:rsidRDefault="00000000" w:rsidRPr="00000000" w14:paraId="00000009">
      <w:pPr>
        <w:pageBreakBefore w:val="0"/>
        <w:spacing w:after="120" w:line="273.6" w:lineRule="auto"/>
        <w:rPr>
          <w:b w:val="1"/>
        </w:rPr>
      </w:pPr>
      <w:r w:rsidDel="00000000" w:rsidR="00000000" w:rsidRPr="00000000">
        <w:rPr>
          <w:rtl w:val="0"/>
        </w:rPr>
      </w:r>
    </w:p>
    <w:p w:rsidR="00000000" w:rsidDel="00000000" w:rsidP="00000000" w:rsidRDefault="00000000" w:rsidRPr="00000000" w14:paraId="0000000A">
      <w:pPr>
        <w:pageBreakBefore w:val="0"/>
        <w:spacing w:after="120" w:line="273.6" w:lineRule="auto"/>
        <w:rPr>
          <w:b w:val="1"/>
        </w:rPr>
      </w:pPr>
      <w:r w:rsidDel="00000000" w:rsidR="00000000" w:rsidRPr="00000000">
        <w:rPr>
          <w:rtl w:val="0"/>
        </w:rPr>
      </w:r>
    </w:p>
    <w:p w:rsidR="00000000" w:rsidDel="00000000" w:rsidP="00000000" w:rsidRDefault="00000000" w:rsidRPr="00000000" w14:paraId="0000000B">
      <w:pPr>
        <w:pageBreakBefore w:val="0"/>
        <w:spacing w:after="120" w:line="273.6" w:lineRule="auto"/>
        <w:rPr>
          <w:b w:val="1"/>
        </w:rPr>
      </w:pPr>
      <w:r w:rsidDel="00000000" w:rsidR="00000000" w:rsidRPr="00000000">
        <w:rPr>
          <w:rtl w:val="0"/>
        </w:rPr>
      </w:r>
    </w:p>
    <w:p w:rsidR="00000000" w:rsidDel="00000000" w:rsidP="00000000" w:rsidRDefault="00000000" w:rsidRPr="00000000" w14:paraId="0000000C">
      <w:pPr>
        <w:pageBreakBefore w:val="0"/>
        <w:spacing w:after="120" w:line="273.6" w:lineRule="auto"/>
        <w:rPr>
          <w:b w:val="1"/>
        </w:rPr>
      </w:pPr>
      <w:r w:rsidDel="00000000" w:rsidR="00000000" w:rsidRPr="00000000">
        <w:rPr>
          <w:rtl w:val="0"/>
        </w:rPr>
      </w:r>
    </w:p>
    <w:p w:rsidR="00000000" w:rsidDel="00000000" w:rsidP="00000000" w:rsidRDefault="00000000" w:rsidRPr="00000000" w14:paraId="0000000D">
      <w:pPr>
        <w:pageBreakBefore w:val="0"/>
        <w:spacing w:after="120" w:line="273.6" w:lineRule="auto"/>
        <w:rPr>
          <w:b w:val="1"/>
        </w:rPr>
      </w:pPr>
      <w:r w:rsidDel="00000000" w:rsidR="00000000" w:rsidRPr="00000000">
        <w:rPr>
          <w:rtl w:val="0"/>
        </w:rPr>
      </w:r>
    </w:p>
    <w:p w:rsidR="00000000" w:rsidDel="00000000" w:rsidP="00000000" w:rsidRDefault="00000000" w:rsidRPr="00000000" w14:paraId="0000000E">
      <w:pPr>
        <w:pageBreakBefore w:val="0"/>
        <w:spacing w:after="120" w:line="273.6" w:lineRule="auto"/>
        <w:rPr>
          <w:b w:val="1"/>
        </w:rPr>
      </w:pPr>
      <w:r w:rsidDel="00000000" w:rsidR="00000000" w:rsidRPr="00000000">
        <w:rPr>
          <w:rtl w:val="0"/>
        </w:rPr>
      </w:r>
    </w:p>
    <w:p w:rsidR="00000000" w:rsidDel="00000000" w:rsidP="00000000" w:rsidRDefault="00000000" w:rsidRPr="00000000" w14:paraId="0000000F">
      <w:pPr>
        <w:pageBreakBefore w:val="0"/>
        <w:spacing w:after="120" w:line="273.6" w:lineRule="auto"/>
        <w:rPr>
          <w:b w:val="1"/>
        </w:rPr>
      </w:pPr>
      <w:r w:rsidDel="00000000" w:rsidR="00000000" w:rsidRPr="00000000">
        <w:rPr>
          <w:rtl w:val="0"/>
        </w:rPr>
      </w:r>
    </w:p>
    <w:p w:rsidR="00000000" w:rsidDel="00000000" w:rsidP="00000000" w:rsidRDefault="00000000" w:rsidRPr="00000000" w14:paraId="00000010">
      <w:pPr>
        <w:pageBreakBefore w:val="0"/>
        <w:spacing w:after="120" w:line="273.6" w:lineRule="auto"/>
        <w:rPr>
          <w:b w:val="1"/>
        </w:rPr>
      </w:pPr>
      <w:r w:rsidDel="00000000" w:rsidR="00000000" w:rsidRPr="00000000">
        <w:rPr>
          <w:rtl w:val="0"/>
        </w:rPr>
      </w:r>
    </w:p>
    <w:p w:rsidR="00000000" w:rsidDel="00000000" w:rsidP="00000000" w:rsidRDefault="00000000" w:rsidRPr="00000000" w14:paraId="00000011">
      <w:pPr>
        <w:pageBreakBefore w:val="0"/>
        <w:spacing w:after="120" w:line="273.6" w:lineRule="auto"/>
        <w:rPr>
          <w:b w:val="1"/>
          <w:sz w:val="24"/>
          <w:szCs w:val="24"/>
        </w:rPr>
      </w:pPr>
      <w:r w:rsidDel="00000000" w:rsidR="00000000" w:rsidRPr="00000000">
        <w:rPr>
          <w:rtl w:val="0"/>
        </w:rPr>
      </w:r>
    </w:p>
    <w:p w:rsidR="00000000" w:rsidDel="00000000" w:rsidP="00000000" w:rsidRDefault="00000000" w:rsidRPr="00000000" w14:paraId="00000012">
      <w:pPr>
        <w:pageBreakBefore w:val="0"/>
        <w:spacing w:after="120" w:line="273.6" w:lineRule="auto"/>
        <w:rPr>
          <w:b w:val="1"/>
          <w:sz w:val="24"/>
          <w:szCs w:val="24"/>
        </w:rPr>
      </w:pPr>
      <w:r w:rsidDel="00000000" w:rsidR="00000000" w:rsidRPr="00000000">
        <w:rPr>
          <w:rtl w:val="0"/>
        </w:rPr>
      </w:r>
    </w:p>
    <w:p w:rsidR="00000000" w:rsidDel="00000000" w:rsidP="00000000" w:rsidRDefault="00000000" w:rsidRPr="00000000" w14:paraId="00000013">
      <w:pPr>
        <w:pageBreakBefore w:val="0"/>
        <w:spacing w:after="120" w:line="273.6" w:lineRule="auto"/>
        <w:rPr>
          <w:b w:val="1"/>
          <w:sz w:val="24"/>
          <w:szCs w:val="24"/>
        </w:rPr>
      </w:pPr>
      <w:r w:rsidDel="00000000" w:rsidR="00000000" w:rsidRPr="00000000">
        <w:rPr>
          <w:rtl w:val="0"/>
        </w:rPr>
      </w:r>
    </w:p>
    <w:p w:rsidR="00000000" w:rsidDel="00000000" w:rsidP="00000000" w:rsidRDefault="00000000" w:rsidRPr="00000000" w14:paraId="00000014">
      <w:pPr>
        <w:pageBreakBefore w:val="0"/>
        <w:spacing w:after="120" w:line="273.6" w:lineRule="auto"/>
        <w:rPr>
          <w:b w:val="1"/>
          <w:sz w:val="24"/>
          <w:szCs w:val="24"/>
        </w:rPr>
      </w:pPr>
      <w:r w:rsidDel="00000000" w:rsidR="00000000" w:rsidRPr="00000000">
        <w:rPr>
          <w:b w:val="1"/>
          <w:sz w:val="24"/>
          <w:szCs w:val="24"/>
          <w:rtl w:val="0"/>
        </w:rPr>
        <w:t xml:space="preserve">Outline</w:t>
      </w:r>
    </w:p>
    <w:p w:rsidR="00000000" w:rsidDel="00000000" w:rsidP="00000000" w:rsidRDefault="00000000" w:rsidRPr="00000000" w14:paraId="00000015">
      <w:pPr>
        <w:spacing w:after="120" w:line="273.6" w:lineRule="auto"/>
        <w:rPr>
          <w:sz w:val="20"/>
          <w:szCs w:val="20"/>
        </w:rPr>
      </w:pPr>
      <w:r w:rsidDel="00000000" w:rsidR="00000000" w:rsidRPr="00000000">
        <w:rPr>
          <w:sz w:val="20"/>
          <w:szCs w:val="20"/>
          <w:rtl w:val="0"/>
        </w:rPr>
        <w:t xml:space="preserve">CEOS ARD Strategy 2021 (the Strategy) provides direction for the next stage of CEOS activity on ARD. The focus for the Strategy is to ensure that CEOS data is as impactful as possible, and that such impact is sustained, including via an increased scope of the CEOS ARD concept beyond the land domain. </w:t>
      </w:r>
    </w:p>
    <w:p w:rsidR="00000000" w:rsidDel="00000000" w:rsidP="00000000" w:rsidRDefault="00000000" w:rsidRPr="00000000" w14:paraId="00000016">
      <w:pPr>
        <w:spacing w:after="120" w:line="273.6" w:lineRule="auto"/>
        <w:rPr>
          <w:sz w:val="20"/>
          <w:szCs w:val="20"/>
        </w:rPr>
      </w:pPr>
      <w:r w:rsidDel="00000000" w:rsidR="00000000" w:rsidRPr="00000000">
        <w:rPr>
          <w:i w:val="1"/>
          <w:sz w:val="20"/>
          <w:szCs w:val="20"/>
          <w:u w:val="single"/>
          <w:rtl w:val="0"/>
        </w:rPr>
        <w:t xml:space="preserve">Leadership</w:t>
      </w:r>
      <w:r w:rsidDel="00000000" w:rsidR="00000000" w:rsidRPr="00000000">
        <w:rPr>
          <w:sz w:val="20"/>
          <w:szCs w:val="20"/>
          <w:rtl w:val="0"/>
        </w:rPr>
        <w:t xml:space="preserve">, </w:t>
      </w:r>
      <w:r w:rsidDel="00000000" w:rsidR="00000000" w:rsidRPr="00000000">
        <w:rPr>
          <w:i w:val="1"/>
          <w:sz w:val="20"/>
          <w:szCs w:val="20"/>
          <w:u w:val="single"/>
          <w:rtl w:val="0"/>
        </w:rPr>
        <w:t xml:space="preserve">governance</w:t>
      </w:r>
      <w:r w:rsidDel="00000000" w:rsidR="00000000" w:rsidRPr="00000000">
        <w:rPr>
          <w:sz w:val="20"/>
          <w:szCs w:val="20"/>
          <w:rtl w:val="0"/>
        </w:rPr>
        <w:t xml:space="preserve"> and</w:t>
      </w:r>
      <w:r w:rsidDel="00000000" w:rsidR="00000000" w:rsidRPr="00000000">
        <w:rPr>
          <w:sz w:val="20"/>
          <w:szCs w:val="20"/>
          <w:rtl w:val="0"/>
        </w:rPr>
        <w:t xml:space="preserve"> </w:t>
      </w:r>
      <w:r w:rsidDel="00000000" w:rsidR="00000000" w:rsidRPr="00000000">
        <w:rPr>
          <w:i w:val="1"/>
          <w:sz w:val="20"/>
          <w:szCs w:val="20"/>
          <w:u w:val="single"/>
          <w:rtl w:val="0"/>
        </w:rPr>
        <w:t xml:space="preserve">accessibility and utilisation</w:t>
      </w:r>
      <w:r w:rsidDel="00000000" w:rsidR="00000000" w:rsidRPr="00000000">
        <w:rPr>
          <w:sz w:val="20"/>
          <w:szCs w:val="20"/>
          <w:rtl w:val="0"/>
        </w:rPr>
        <w:t xml:space="preserve"> of CEOS ARD emerge as pillars of the strategy, building on </w:t>
      </w:r>
      <w:r w:rsidDel="00000000" w:rsidR="00000000" w:rsidRPr="00000000">
        <w:rPr>
          <w:sz w:val="20"/>
          <w:szCs w:val="20"/>
          <w:rtl w:val="0"/>
        </w:rPr>
        <w:t xml:space="preserve">the success of </w:t>
      </w:r>
      <w:r w:rsidDel="00000000" w:rsidR="00000000" w:rsidRPr="00000000">
        <w:rPr>
          <w:sz w:val="20"/>
          <w:szCs w:val="20"/>
          <w:rtl w:val="0"/>
        </w:rPr>
        <w:t xml:space="preserve">CEOS Analysis Ready Data Strategy v1.0, which was presented at the 2019 CEOS Plenary and has given direction and focus to CEOS Analysis Ready Data (ARD) for the last two years.</w:t>
      </w:r>
    </w:p>
    <w:p w:rsidR="00000000" w:rsidDel="00000000" w:rsidP="00000000" w:rsidRDefault="00000000" w:rsidRPr="00000000" w14:paraId="00000017">
      <w:pPr>
        <w:pageBreakBefore w:val="0"/>
        <w:spacing w:after="120" w:before="360" w:line="273.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spacing w:after="120" w:before="360" w:line="273.6" w:lineRule="auto"/>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19">
      <w:pPr>
        <w:pageBreakBefore w:val="0"/>
        <w:spacing w:after="120" w:line="273.6" w:lineRule="auto"/>
        <w:rPr>
          <w:sz w:val="20"/>
          <w:szCs w:val="20"/>
        </w:rPr>
      </w:pPr>
      <w:r w:rsidDel="00000000" w:rsidR="00000000" w:rsidRPr="00000000">
        <w:rPr>
          <w:sz w:val="20"/>
          <w:szCs w:val="20"/>
          <w:rtl w:val="0"/>
        </w:rPr>
        <w:t xml:space="preserve">CEOS ensures international coordination of civil space-based Earth observation programs and promotes exchange of data to optimize societal benefit and inform decision making for securing a prosperous and sustainable future for humankind.</w:t>
      </w:r>
    </w:p>
    <w:p w:rsidR="00000000" w:rsidDel="00000000" w:rsidP="00000000" w:rsidRDefault="00000000" w:rsidRPr="00000000" w14:paraId="0000001A">
      <w:pPr>
        <w:pageBreakBefore w:val="0"/>
        <w:spacing w:after="120" w:line="273.6" w:lineRule="auto"/>
        <w:rPr>
          <w:sz w:val="20"/>
          <w:szCs w:val="20"/>
        </w:rPr>
      </w:pPr>
      <w:r w:rsidDel="00000000" w:rsidR="00000000" w:rsidRPr="00000000">
        <w:rPr>
          <w:sz w:val="20"/>
          <w:szCs w:val="20"/>
          <w:rtl w:val="0"/>
        </w:rPr>
        <w:t xml:space="preserve">The rapidly evolving domain of information technology has led to greatly enhanced computational capability and much increased expectations of a broadened user community familiar with Big Data systems and the benefits of cloud storage and computing, machine learning, and artificial intelligence. Satellite data is now just one of many sources of information available to results-driven users and data hungry, automated systems. </w:t>
      </w:r>
    </w:p>
    <w:p w:rsidR="00000000" w:rsidDel="00000000" w:rsidP="00000000" w:rsidRDefault="00000000" w:rsidRPr="00000000" w14:paraId="0000001B">
      <w:pPr>
        <w:pageBreakBefore w:val="0"/>
        <w:spacing w:after="120" w:line="273.6" w:lineRule="auto"/>
        <w:rPr>
          <w:sz w:val="20"/>
          <w:szCs w:val="20"/>
        </w:rPr>
      </w:pPr>
      <w:r w:rsidDel="00000000" w:rsidR="00000000" w:rsidRPr="00000000">
        <w:rPr>
          <w:sz w:val="20"/>
          <w:szCs w:val="20"/>
          <w:rtl w:val="0"/>
        </w:rPr>
        <w:t xml:space="preserve">Additionally, Earth observation missions are no longer the sole domain of government programs and space agencies. Miniaturization, standardization and innovation have led to significant new Earth observation and data access capabilities in the commercial ‘Space 2.0’ sector. This new presence poses a challenge for CEOS Agencies to identify and communicate the distinct role for government-funded missions and to strategically shape the EO landscape to include and leverage the rapidly emerging capabilities of the commercial sector.</w:t>
      </w:r>
    </w:p>
    <w:p w:rsidR="00000000" w:rsidDel="00000000" w:rsidP="00000000" w:rsidRDefault="00000000" w:rsidRPr="00000000" w14:paraId="0000001C">
      <w:pPr>
        <w:pageBreakBefore w:val="0"/>
        <w:spacing w:after="120" w:line="273.6" w:lineRule="auto"/>
        <w:rPr>
          <w:sz w:val="20"/>
          <w:szCs w:val="20"/>
        </w:rPr>
      </w:pPr>
      <w:r w:rsidDel="00000000" w:rsidR="00000000" w:rsidRPr="00000000">
        <w:rPr>
          <w:sz w:val="20"/>
          <w:szCs w:val="20"/>
          <w:rtl w:val="0"/>
        </w:rPr>
        <w:t xml:space="preserve">Earth observation data from CEOS Agencies have several distinctive characteristics which ensure their ongoing relevance. Those features include:</w:t>
      </w:r>
    </w:p>
    <w:p w:rsidR="00000000" w:rsidDel="00000000" w:rsidP="00000000" w:rsidRDefault="00000000" w:rsidRPr="00000000" w14:paraId="0000001D">
      <w:pPr>
        <w:pageBreakBefore w:val="0"/>
        <w:numPr>
          <w:ilvl w:val="0"/>
          <w:numId w:val="8"/>
        </w:numPr>
        <w:spacing w:after="0" w:afterAutospacing="0" w:line="273.6" w:lineRule="auto"/>
        <w:ind w:left="720" w:hanging="360"/>
        <w:rPr>
          <w:sz w:val="20"/>
          <w:szCs w:val="20"/>
        </w:rPr>
      </w:pPr>
      <w:r w:rsidDel="00000000" w:rsidR="00000000" w:rsidRPr="00000000">
        <w:rPr>
          <w:sz w:val="20"/>
          <w:szCs w:val="20"/>
          <w:rtl w:val="0"/>
        </w:rPr>
        <w:t xml:space="preserve">Highly superior platforms and instrumentation, allowing accuracy of observations that are not possible with systems that are developed with orders of magnitude less cost;</w:t>
      </w:r>
    </w:p>
    <w:p w:rsidR="00000000" w:rsidDel="00000000" w:rsidP="00000000" w:rsidRDefault="00000000" w:rsidRPr="00000000" w14:paraId="0000001E">
      <w:pPr>
        <w:pageBreakBefore w:val="0"/>
        <w:numPr>
          <w:ilvl w:val="0"/>
          <w:numId w:val="8"/>
        </w:numPr>
        <w:spacing w:after="0" w:afterAutospacing="0" w:line="273.6" w:lineRule="auto"/>
        <w:ind w:left="720" w:hanging="360"/>
        <w:rPr>
          <w:sz w:val="20"/>
          <w:szCs w:val="20"/>
        </w:rPr>
      </w:pPr>
      <w:r w:rsidDel="00000000" w:rsidR="00000000" w:rsidRPr="00000000">
        <w:rPr>
          <w:sz w:val="20"/>
          <w:szCs w:val="20"/>
          <w:rtl w:val="0"/>
        </w:rPr>
        <w:t xml:space="preserve">Robust calibration and validation;</w:t>
      </w:r>
    </w:p>
    <w:p w:rsidR="00000000" w:rsidDel="00000000" w:rsidP="00000000" w:rsidRDefault="00000000" w:rsidRPr="00000000" w14:paraId="0000001F">
      <w:pPr>
        <w:pageBreakBefore w:val="0"/>
        <w:numPr>
          <w:ilvl w:val="0"/>
          <w:numId w:val="8"/>
        </w:numPr>
        <w:spacing w:after="0" w:afterAutospacing="0" w:line="273.6" w:lineRule="auto"/>
        <w:ind w:left="720" w:hanging="360"/>
        <w:rPr>
          <w:sz w:val="20"/>
          <w:szCs w:val="20"/>
        </w:rPr>
      </w:pPr>
      <w:r w:rsidDel="00000000" w:rsidR="00000000" w:rsidRPr="00000000">
        <w:rPr>
          <w:sz w:val="20"/>
          <w:szCs w:val="20"/>
          <w:rtl w:val="0"/>
        </w:rPr>
        <w:t xml:space="preserve">Long-term data records and measurement continuity;</w:t>
      </w:r>
    </w:p>
    <w:p w:rsidR="00000000" w:rsidDel="00000000" w:rsidP="00000000" w:rsidRDefault="00000000" w:rsidRPr="00000000" w14:paraId="00000020">
      <w:pPr>
        <w:pageBreakBefore w:val="0"/>
        <w:numPr>
          <w:ilvl w:val="0"/>
          <w:numId w:val="8"/>
        </w:numPr>
        <w:spacing w:after="0" w:afterAutospacing="0" w:line="273.6" w:lineRule="auto"/>
        <w:ind w:left="720" w:hanging="360"/>
        <w:rPr>
          <w:sz w:val="20"/>
          <w:szCs w:val="20"/>
        </w:rPr>
      </w:pPr>
      <w:r w:rsidDel="00000000" w:rsidR="00000000" w:rsidRPr="00000000">
        <w:rPr>
          <w:sz w:val="20"/>
          <w:szCs w:val="20"/>
          <w:rtl w:val="0"/>
        </w:rPr>
        <w:t xml:space="preserve">Their potential to be free and open for all of society, allowing benefits to be delivered over many end users;</w:t>
      </w:r>
    </w:p>
    <w:p w:rsidR="00000000" w:rsidDel="00000000" w:rsidP="00000000" w:rsidRDefault="00000000" w:rsidRPr="00000000" w14:paraId="00000021">
      <w:pPr>
        <w:pageBreakBefore w:val="0"/>
        <w:numPr>
          <w:ilvl w:val="0"/>
          <w:numId w:val="8"/>
        </w:numPr>
        <w:spacing w:after="120" w:line="273.6" w:lineRule="auto"/>
        <w:ind w:left="720" w:hanging="360"/>
        <w:rPr>
          <w:sz w:val="20"/>
          <w:szCs w:val="20"/>
        </w:rPr>
      </w:pPr>
      <w:r w:rsidDel="00000000" w:rsidR="00000000" w:rsidRPr="00000000">
        <w:rPr>
          <w:sz w:val="20"/>
          <w:szCs w:val="20"/>
          <w:rtl w:val="0"/>
        </w:rPr>
        <w:t xml:space="preserve">The authority of trusted and respected government agencies.</w:t>
      </w:r>
    </w:p>
    <w:p w:rsidR="00000000" w:rsidDel="00000000" w:rsidP="00000000" w:rsidRDefault="00000000" w:rsidRPr="00000000" w14:paraId="00000022">
      <w:pPr>
        <w:pageBreakBefore w:val="0"/>
        <w:spacing w:after="120" w:line="273.6" w:lineRule="auto"/>
        <w:ind w:left="0" w:firstLine="0"/>
        <w:rPr>
          <w:sz w:val="20"/>
          <w:szCs w:val="20"/>
        </w:rPr>
      </w:pPr>
      <w:r w:rsidDel="00000000" w:rsidR="00000000" w:rsidRPr="00000000">
        <w:rPr>
          <w:sz w:val="20"/>
          <w:szCs w:val="20"/>
          <w:rtl w:val="0"/>
        </w:rPr>
        <w:t xml:space="preserve">For these benefits to continue to be realised however requires that agencies adapt their methods of operation to ensure that data is easy to access – preferably in locations already favoured by the established IT and user community – and ready to use with minimal additional processing.</w:t>
      </w:r>
    </w:p>
    <w:p w:rsidR="00000000" w:rsidDel="00000000" w:rsidP="00000000" w:rsidRDefault="00000000" w:rsidRPr="00000000" w14:paraId="00000023">
      <w:pPr>
        <w:pageBreakBefore w:val="0"/>
        <w:spacing w:after="120" w:line="273.6" w:lineRule="auto"/>
        <w:ind w:left="0" w:firstLine="0"/>
        <w:rPr>
          <w:sz w:val="20"/>
          <w:szCs w:val="20"/>
        </w:rPr>
      </w:pPr>
      <w:r w:rsidDel="00000000" w:rsidR="00000000" w:rsidRPr="00000000">
        <w:rPr>
          <w:sz w:val="20"/>
          <w:szCs w:val="20"/>
          <w:rtl w:val="0"/>
        </w:rPr>
        <w:t xml:space="preserve">One of the measures proposed to support the objective of simplified data handling was the pursuit of CEOS Analysis Ready Data (ARD) – which involves data suppliers removing many of the fundamental data correction and processing tasks from the users, so that more users and more uses of the data are possible.</w:t>
      </w:r>
    </w:p>
    <w:p w:rsidR="00000000" w:rsidDel="00000000" w:rsidP="00000000" w:rsidRDefault="00000000" w:rsidRPr="00000000" w14:paraId="00000024">
      <w:pPr>
        <w:pageBreakBefore w:val="0"/>
        <w:spacing w:after="120" w:before="240" w:line="273.6" w:lineRule="auto"/>
        <w:rPr>
          <w:b w:val="1"/>
          <w:sz w:val="24"/>
          <w:szCs w:val="24"/>
        </w:rPr>
      </w:pPr>
      <w:r w:rsidDel="00000000" w:rsidR="00000000" w:rsidRPr="00000000">
        <w:rPr>
          <w:b w:val="1"/>
          <w:sz w:val="24"/>
          <w:szCs w:val="24"/>
          <w:rtl w:val="0"/>
        </w:rPr>
        <w:t xml:space="preserve">CEOS Analysis Ready Data Strategy v1.0 – Key Outcomes</w:t>
      </w:r>
    </w:p>
    <w:p w:rsidR="00000000" w:rsidDel="00000000" w:rsidP="00000000" w:rsidRDefault="00000000" w:rsidRPr="00000000" w14:paraId="00000025">
      <w:pPr>
        <w:pageBreakBefore w:val="0"/>
        <w:spacing w:after="120" w:line="273.6" w:lineRule="auto"/>
        <w:rPr>
          <w:sz w:val="20"/>
          <w:szCs w:val="20"/>
        </w:rPr>
      </w:pPr>
      <w:r w:rsidDel="00000000" w:rsidR="00000000" w:rsidRPr="00000000">
        <w:rPr>
          <w:sz w:val="20"/>
          <w:szCs w:val="20"/>
          <w:rtl w:val="0"/>
        </w:rPr>
        <w:t xml:space="preserve">There was great progress on the development of Product Family Specifications (PFS) over the past two years. The current collection of CEOS ARD for Land PFS has continued to grow, and now includes:</w:t>
      </w:r>
    </w:p>
    <w:p w:rsidR="00000000" w:rsidDel="00000000" w:rsidP="00000000" w:rsidRDefault="00000000" w:rsidRPr="00000000" w14:paraId="00000026">
      <w:pPr>
        <w:pageBreakBefore w:val="0"/>
        <w:numPr>
          <w:ilvl w:val="0"/>
          <w:numId w:val="4"/>
        </w:numPr>
        <w:spacing w:after="0" w:afterAutospacing="0" w:line="273.6" w:lineRule="auto"/>
        <w:ind w:left="720" w:hanging="360"/>
        <w:rPr>
          <w:sz w:val="20"/>
          <w:szCs w:val="20"/>
        </w:rPr>
      </w:pPr>
      <w:r w:rsidDel="00000000" w:rsidR="00000000" w:rsidRPr="00000000">
        <w:rPr>
          <w:sz w:val="20"/>
          <w:szCs w:val="20"/>
          <w:rtl w:val="0"/>
        </w:rPr>
        <w:t xml:space="preserve">Surface Reflectance</w:t>
      </w:r>
    </w:p>
    <w:p w:rsidR="00000000" w:rsidDel="00000000" w:rsidP="00000000" w:rsidRDefault="00000000" w:rsidRPr="00000000" w14:paraId="00000027">
      <w:pPr>
        <w:pageBreakBefore w:val="0"/>
        <w:numPr>
          <w:ilvl w:val="0"/>
          <w:numId w:val="4"/>
        </w:numPr>
        <w:spacing w:after="0" w:afterAutospacing="0" w:line="273.6" w:lineRule="auto"/>
        <w:ind w:left="720" w:hanging="360"/>
        <w:rPr>
          <w:sz w:val="20"/>
          <w:szCs w:val="20"/>
        </w:rPr>
      </w:pPr>
      <w:r w:rsidDel="00000000" w:rsidR="00000000" w:rsidRPr="00000000">
        <w:rPr>
          <w:sz w:val="20"/>
          <w:szCs w:val="20"/>
          <w:rtl w:val="0"/>
        </w:rPr>
        <w:t xml:space="preserve">Surface Temperature</w:t>
      </w:r>
    </w:p>
    <w:p w:rsidR="00000000" w:rsidDel="00000000" w:rsidP="00000000" w:rsidRDefault="00000000" w:rsidRPr="00000000" w14:paraId="00000028">
      <w:pPr>
        <w:pageBreakBefore w:val="0"/>
        <w:numPr>
          <w:ilvl w:val="0"/>
          <w:numId w:val="4"/>
        </w:numPr>
        <w:spacing w:after="0" w:afterAutospacing="0" w:line="273.6" w:lineRule="auto"/>
        <w:ind w:left="720" w:hanging="360"/>
        <w:rPr>
          <w:sz w:val="20"/>
          <w:szCs w:val="20"/>
        </w:rPr>
      </w:pPr>
      <w:r w:rsidDel="00000000" w:rsidR="00000000" w:rsidRPr="00000000">
        <w:rPr>
          <w:sz w:val="20"/>
          <w:szCs w:val="20"/>
          <w:rtl w:val="0"/>
        </w:rPr>
        <w:t xml:space="preserve">Normalised Radar Backscatter</w:t>
      </w:r>
    </w:p>
    <w:p w:rsidR="00000000" w:rsidDel="00000000" w:rsidP="00000000" w:rsidRDefault="00000000" w:rsidRPr="00000000" w14:paraId="00000029">
      <w:pPr>
        <w:pageBreakBefore w:val="0"/>
        <w:numPr>
          <w:ilvl w:val="0"/>
          <w:numId w:val="4"/>
        </w:numPr>
        <w:spacing w:after="120" w:line="273.6" w:lineRule="auto"/>
        <w:ind w:left="720" w:hanging="360"/>
        <w:rPr>
          <w:sz w:val="20"/>
          <w:szCs w:val="20"/>
        </w:rPr>
      </w:pPr>
      <w:r w:rsidDel="00000000" w:rsidR="00000000" w:rsidRPr="00000000">
        <w:rPr>
          <w:sz w:val="20"/>
          <w:szCs w:val="20"/>
          <w:rtl w:val="0"/>
        </w:rPr>
        <w:t xml:space="preserve">Polarimetric Radar</w:t>
      </w:r>
    </w:p>
    <w:p w:rsidR="00000000" w:rsidDel="00000000" w:rsidP="00000000" w:rsidRDefault="00000000" w:rsidRPr="00000000" w14:paraId="0000002A">
      <w:pPr>
        <w:pageBreakBefore w:val="0"/>
        <w:spacing w:after="120" w:line="273.6" w:lineRule="auto"/>
        <w:rPr>
          <w:sz w:val="20"/>
          <w:szCs w:val="20"/>
        </w:rPr>
      </w:pPr>
      <w:r w:rsidDel="00000000" w:rsidR="00000000" w:rsidRPr="00000000">
        <w:rPr>
          <w:sz w:val="20"/>
          <w:szCs w:val="20"/>
          <w:rtl w:val="0"/>
        </w:rPr>
        <w:t xml:space="preserve">Each of which have continued to evolve and progress to meet needs and address feedback from the community.</w:t>
      </w:r>
    </w:p>
    <w:p w:rsidR="00000000" w:rsidDel="00000000" w:rsidP="00000000" w:rsidRDefault="00000000" w:rsidRPr="00000000" w14:paraId="0000002B">
      <w:pPr>
        <w:pageBreakBefore w:val="0"/>
        <w:spacing w:after="120" w:line="273.6" w:lineRule="auto"/>
        <w:rPr>
          <w:sz w:val="20"/>
          <w:szCs w:val="20"/>
        </w:rPr>
      </w:pPr>
      <w:r w:rsidDel="00000000" w:rsidR="00000000" w:rsidRPr="00000000">
        <w:rPr>
          <w:sz w:val="20"/>
          <w:szCs w:val="20"/>
          <w:rtl w:val="0"/>
        </w:rPr>
        <w:t xml:space="preserve">In addition, the portfolio of CARD4L PFS is expected to grow substantially, with the following PFS at varying stages of completion:</w:t>
      </w:r>
    </w:p>
    <w:p w:rsidR="00000000" w:rsidDel="00000000" w:rsidP="00000000" w:rsidRDefault="00000000" w:rsidRPr="00000000" w14:paraId="0000002C">
      <w:pPr>
        <w:pageBreakBefore w:val="0"/>
        <w:numPr>
          <w:ilvl w:val="0"/>
          <w:numId w:val="6"/>
        </w:numPr>
        <w:spacing w:after="0" w:afterAutospacing="0" w:line="273.6" w:lineRule="auto"/>
        <w:ind w:left="720" w:hanging="360"/>
        <w:rPr>
          <w:sz w:val="20"/>
          <w:szCs w:val="20"/>
        </w:rPr>
      </w:pPr>
      <w:r w:rsidDel="00000000" w:rsidR="00000000" w:rsidRPr="00000000">
        <w:rPr>
          <w:sz w:val="20"/>
          <w:szCs w:val="20"/>
          <w:rtl w:val="0"/>
        </w:rPr>
        <w:t xml:space="preserve">Aquatic Reflectance</w:t>
      </w:r>
    </w:p>
    <w:p w:rsidR="00000000" w:rsidDel="00000000" w:rsidP="00000000" w:rsidRDefault="00000000" w:rsidRPr="00000000" w14:paraId="0000002D">
      <w:pPr>
        <w:pageBreakBefore w:val="0"/>
        <w:numPr>
          <w:ilvl w:val="0"/>
          <w:numId w:val="6"/>
        </w:numPr>
        <w:spacing w:after="0" w:afterAutospacing="0" w:line="273.6" w:lineRule="auto"/>
        <w:ind w:left="720" w:hanging="360"/>
        <w:rPr>
          <w:sz w:val="20"/>
          <w:szCs w:val="20"/>
        </w:rPr>
      </w:pPr>
      <w:r w:rsidDel="00000000" w:rsidR="00000000" w:rsidRPr="00000000">
        <w:rPr>
          <w:sz w:val="20"/>
          <w:szCs w:val="20"/>
          <w:rtl w:val="0"/>
        </w:rPr>
        <w:t xml:space="preserve">Nighttime Lights Surface Radiance</w:t>
      </w:r>
    </w:p>
    <w:p w:rsidR="00000000" w:rsidDel="00000000" w:rsidP="00000000" w:rsidRDefault="00000000" w:rsidRPr="00000000" w14:paraId="0000002E">
      <w:pPr>
        <w:pageBreakBefore w:val="0"/>
        <w:numPr>
          <w:ilvl w:val="0"/>
          <w:numId w:val="6"/>
        </w:numPr>
        <w:spacing w:after="0" w:afterAutospacing="0" w:line="273.6" w:lineRule="auto"/>
        <w:ind w:left="720" w:hanging="360"/>
        <w:rPr>
          <w:sz w:val="20"/>
          <w:szCs w:val="20"/>
        </w:rPr>
      </w:pPr>
      <w:r w:rsidDel="00000000" w:rsidR="00000000" w:rsidRPr="00000000">
        <w:rPr>
          <w:sz w:val="20"/>
          <w:szCs w:val="20"/>
          <w:rtl w:val="0"/>
        </w:rPr>
        <w:t xml:space="preserve">Geocoded Single-Look Complex (GSLC, SAR)</w:t>
      </w:r>
    </w:p>
    <w:p w:rsidR="00000000" w:rsidDel="00000000" w:rsidP="00000000" w:rsidRDefault="00000000" w:rsidRPr="00000000" w14:paraId="0000002F">
      <w:pPr>
        <w:pageBreakBefore w:val="0"/>
        <w:numPr>
          <w:ilvl w:val="0"/>
          <w:numId w:val="6"/>
        </w:numPr>
        <w:spacing w:after="0" w:afterAutospacing="0" w:line="273.6" w:lineRule="auto"/>
        <w:ind w:left="720" w:hanging="360"/>
        <w:rPr>
          <w:sz w:val="20"/>
          <w:szCs w:val="20"/>
        </w:rPr>
      </w:pPr>
      <w:r w:rsidDel="00000000" w:rsidR="00000000" w:rsidRPr="00000000">
        <w:rPr>
          <w:sz w:val="20"/>
          <w:szCs w:val="20"/>
          <w:rtl w:val="0"/>
        </w:rPr>
        <w:t xml:space="preserve">Interferometric Radar (INSAR, SAR)</w:t>
      </w:r>
    </w:p>
    <w:p w:rsidR="00000000" w:rsidDel="00000000" w:rsidP="00000000" w:rsidRDefault="00000000" w:rsidRPr="00000000" w14:paraId="00000030">
      <w:pPr>
        <w:pageBreakBefore w:val="0"/>
        <w:numPr>
          <w:ilvl w:val="0"/>
          <w:numId w:val="6"/>
        </w:numPr>
        <w:spacing w:after="120" w:line="273.6" w:lineRule="auto"/>
        <w:ind w:left="720" w:hanging="360"/>
        <w:rPr>
          <w:sz w:val="20"/>
          <w:szCs w:val="20"/>
        </w:rPr>
      </w:pPr>
      <w:r w:rsidDel="00000000" w:rsidR="00000000" w:rsidRPr="00000000">
        <w:rPr>
          <w:sz w:val="20"/>
          <w:szCs w:val="20"/>
          <w:rtl w:val="0"/>
        </w:rPr>
        <w:t xml:space="preserve">LiDAR Terrain and Canopy Top Height</w:t>
      </w:r>
    </w:p>
    <w:p w:rsidR="00000000" w:rsidDel="00000000" w:rsidP="00000000" w:rsidRDefault="00000000" w:rsidRPr="00000000" w14:paraId="00000031">
      <w:pPr>
        <w:pageBreakBefore w:val="0"/>
        <w:spacing w:after="120" w:line="273.6" w:lineRule="auto"/>
        <w:rPr>
          <w:sz w:val="20"/>
          <w:szCs w:val="20"/>
        </w:rPr>
      </w:pPr>
      <w:r w:rsidDel="00000000" w:rsidR="00000000" w:rsidRPr="00000000">
        <w:rPr>
          <w:sz w:val="20"/>
          <w:szCs w:val="20"/>
          <w:rtl w:val="0"/>
        </w:rPr>
        <w:t xml:space="preserve">CEOS Agencies have responded positively to the availability of CARD4L PFS, with a number of assessments underway.</w:t>
      </w:r>
    </w:p>
    <w:p w:rsidR="00000000" w:rsidDel="00000000" w:rsidP="00000000" w:rsidRDefault="00000000" w:rsidRPr="00000000" w14:paraId="00000032">
      <w:pPr>
        <w:pageBreakBefore w:val="0"/>
        <w:spacing w:after="120" w:line="273.6" w:lineRule="auto"/>
        <w:rPr>
          <w:i w:val="1"/>
          <w:sz w:val="20"/>
          <w:szCs w:val="20"/>
          <w:u w:val="single"/>
        </w:rPr>
      </w:pPr>
      <w:r w:rsidDel="00000000" w:rsidR="00000000" w:rsidRPr="00000000">
        <w:rPr>
          <w:sz w:val="20"/>
          <w:szCs w:val="20"/>
          <w:rtl w:val="0"/>
        </w:rPr>
        <w:t xml:space="preserve">The proliferation of PFS, and increasing interest in PFS for new domains, stimulated development of</w:t>
      </w:r>
      <w:r w:rsidDel="00000000" w:rsidR="00000000" w:rsidRPr="00000000">
        <w:rPr>
          <w:sz w:val="20"/>
          <w:szCs w:val="20"/>
          <w:rtl w:val="0"/>
        </w:rPr>
        <w:t xml:space="preserve"> a clear governance framework for CEOS ARD, formalising existing arrangements and broadening the framework to explicitly include domains beyond land. The CEOS Virtual Constellations have been identified as the most appropriate entities to oversee the framework.</w:t>
      </w:r>
      <w:r w:rsidDel="00000000" w:rsidR="00000000" w:rsidRPr="00000000">
        <w:rPr>
          <w:rtl w:val="0"/>
        </w:rPr>
      </w:r>
    </w:p>
    <w:p w:rsidR="00000000" w:rsidDel="00000000" w:rsidP="00000000" w:rsidRDefault="00000000" w:rsidRPr="00000000" w14:paraId="00000033">
      <w:pPr>
        <w:pageBreakBefore w:val="0"/>
        <w:spacing w:after="120" w:line="273.6" w:lineRule="auto"/>
        <w:rPr>
          <w:sz w:val="20"/>
          <w:szCs w:val="20"/>
        </w:rPr>
      </w:pPr>
      <w:r w:rsidDel="00000000" w:rsidR="00000000" w:rsidRPr="00000000">
        <w:rPr>
          <w:sz w:val="20"/>
          <w:szCs w:val="20"/>
          <w:rtl w:val="0"/>
        </w:rPr>
        <w:t xml:space="preserve">CEOS ARD Strategy v1.0 also saw numerous outreach activities taking place to raise awareness of the CEOS ARD concept. This included representation at various community meetings and events, as well as CEOS’ own online webinars.</w:t>
      </w:r>
      <w:r w:rsidDel="00000000" w:rsidR="00000000" w:rsidRPr="00000000">
        <w:rPr>
          <w:rtl w:val="0"/>
        </w:rPr>
      </w:r>
    </w:p>
    <w:p w:rsidR="00000000" w:rsidDel="00000000" w:rsidP="00000000" w:rsidRDefault="00000000" w:rsidRPr="00000000" w14:paraId="00000034">
      <w:pPr>
        <w:pageBreakBefore w:val="0"/>
        <w:spacing w:after="120" w:before="240" w:line="273.6" w:lineRule="auto"/>
        <w:rPr>
          <w:b w:val="1"/>
          <w:sz w:val="24"/>
          <w:szCs w:val="24"/>
        </w:rPr>
      </w:pPr>
      <w:r w:rsidDel="00000000" w:rsidR="00000000" w:rsidRPr="00000000">
        <w:rPr>
          <w:b w:val="1"/>
          <w:sz w:val="24"/>
          <w:szCs w:val="24"/>
          <w:rtl w:val="0"/>
        </w:rPr>
        <w:t xml:space="preserve">CEOS ARD Strategy 2021 – Objectives</w:t>
      </w:r>
    </w:p>
    <w:p w:rsidR="00000000" w:rsidDel="00000000" w:rsidP="00000000" w:rsidRDefault="00000000" w:rsidRPr="00000000" w14:paraId="00000035">
      <w:pPr>
        <w:pageBreakBefore w:val="0"/>
        <w:spacing w:after="120" w:line="273.6" w:lineRule="auto"/>
        <w:rPr>
          <w:sz w:val="20"/>
          <w:szCs w:val="20"/>
        </w:rPr>
      </w:pPr>
      <w:r w:rsidDel="00000000" w:rsidR="00000000" w:rsidRPr="00000000">
        <w:rPr>
          <w:sz w:val="20"/>
          <w:szCs w:val="20"/>
          <w:rtl w:val="0"/>
        </w:rPr>
        <w:t xml:space="preserve">As CEOS ARD has matured from an idea to a firm concept with deliverables and impacts, so too have the objectives evolved. Some objectives have been met, some continue, and some new objectives emerge.</w:t>
      </w:r>
    </w:p>
    <w:p w:rsidR="00000000" w:rsidDel="00000000" w:rsidP="00000000" w:rsidRDefault="00000000" w:rsidRPr="00000000" w14:paraId="00000036">
      <w:pPr>
        <w:pageBreakBefore w:val="0"/>
        <w:spacing w:after="120" w:line="273.6" w:lineRule="auto"/>
        <w:rPr>
          <w:b w:val="1"/>
          <w:sz w:val="20"/>
          <w:szCs w:val="20"/>
        </w:rPr>
      </w:pPr>
      <w:r w:rsidDel="00000000" w:rsidR="00000000" w:rsidRPr="00000000">
        <w:rPr>
          <w:b w:val="1"/>
          <w:sz w:val="20"/>
          <w:szCs w:val="20"/>
          <w:rtl w:val="0"/>
        </w:rPr>
        <w:t xml:space="preserve">Overarching o</w:t>
      </w:r>
      <w:r w:rsidDel="00000000" w:rsidR="00000000" w:rsidRPr="00000000">
        <w:rPr>
          <w:b w:val="1"/>
          <w:sz w:val="20"/>
          <w:szCs w:val="20"/>
          <w:rtl w:val="0"/>
        </w:rPr>
        <w:t xml:space="preserve">bjectives that continue from version 1.0:</w:t>
      </w:r>
    </w:p>
    <w:p w:rsidR="00000000" w:rsidDel="00000000" w:rsidP="00000000" w:rsidRDefault="00000000" w:rsidRPr="00000000" w14:paraId="00000037">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Ensure continued value to users of public EO programme data and information, leveraging the availability of all relevant CEOS Agency missions to meet user needs for information;</w:t>
      </w:r>
    </w:p>
    <w:p w:rsidR="00000000" w:rsidDel="00000000" w:rsidP="00000000" w:rsidRDefault="00000000" w:rsidRPr="00000000" w14:paraId="00000038">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Remain flexible and adaptable to the evolving expectations of the user base, which is increasingly non-technical and more accustomed to simplicity in geospatial data sourcing, integration and application; thus to support the mainstreaming of EO data in society through removal of user burden and data complexity;</w:t>
      </w:r>
    </w:p>
    <w:p w:rsidR="00000000" w:rsidDel="00000000" w:rsidP="00000000" w:rsidRDefault="00000000" w:rsidRPr="00000000" w14:paraId="00000039">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Engage and collaborate with the three key stakeholder groups: EO data providers (both public and private); Big Data hosts and aggregators who stage increasing amounts of CEOS Agency free and open data; and data users;</w:t>
      </w:r>
    </w:p>
    <w:p w:rsidR="00000000" w:rsidDel="00000000" w:rsidP="00000000" w:rsidRDefault="00000000" w:rsidRPr="00000000" w14:paraId="0000003A">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Establish a broad understanding of, and participation in, CEOS’ efforts to define, produce, apply, and promote ARD in support of societal needs.</w:t>
      </w:r>
    </w:p>
    <w:p w:rsidR="00000000" w:rsidDel="00000000" w:rsidP="00000000" w:rsidRDefault="00000000" w:rsidRPr="00000000" w14:paraId="0000003B">
      <w:pPr>
        <w:pageBreakBefore w:val="0"/>
        <w:spacing w:after="120" w:before="120" w:line="273.6" w:lineRule="auto"/>
        <w:rPr>
          <w:b w:val="1"/>
          <w:sz w:val="20"/>
          <w:szCs w:val="20"/>
        </w:rPr>
      </w:pPr>
      <w:r w:rsidDel="00000000" w:rsidR="00000000" w:rsidRPr="00000000">
        <w:rPr>
          <w:b w:val="1"/>
          <w:sz w:val="20"/>
          <w:szCs w:val="20"/>
          <w:rtl w:val="0"/>
        </w:rPr>
        <w:t xml:space="preserve">Emerging, new objectives to be supported by the Strategy:</w:t>
      </w:r>
    </w:p>
    <w:p w:rsidR="00000000" w:rsidDel="00000000" w:rsidP="00000000" w:rsidRDefault="00000000" w:rsidRPr="00000000" w14:paraId="0000003C">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Continued oversight and maintenance of CEOS ARD ensuring that CEOS’ ARD work continues to be coordinated and guided by an appropriate governance framework.</w:t>
      </w:r>
    </w:p>
    <w:p w:rsidR="00000000" w:rsidDel="00000000" w:rsidP="00000000" w:rsidRDefault="00000000" w:rsidRPr="00000000" w14:paraId="0000003D">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Ensure the suitability of CEOS ARD for the machine-to-machine processes employed for the application of remote sensing data and propose changes as necessary to the CEOS ARD Framework, definition or specifications to ensure continued relevance and utility of CEOS ARD.</w:t>
      </w:r>
    </w:p>
    <w:p w:rsidR="00000000" w:rsidDel="00000000" w:rsidP="00000000" w:rsidRDefault="00000000" w:rsidRPr="00000000" w14:paraId="0000003E">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Continued evolution of the concept of CEOS ARD, where necessary and appropriate.</w:t>
      </w:r>
    </w:p>
    <w:p w:rsidR="00000000" w:rsidDel="00000000" w:rsidP="00000000" w:rsidRDefault="00000000" w:rsidRPr="00000000" w14:paraId="0000003F">
      <w:pPr>
        <w:pageBreakBefore w:val="0"/>
        <w:numPr>
          <w:ilvl w:val="0"/>
          <w:numId w:val="1"/>
        </w:numPr>
        <w:spacing w:after="120" w:before="120" w:line="273.6" w:lineRule="auto"/>
        <w:ind w:left="360" w:hanging="360"/>
        <w:rPr>
          <w:sz w:val="20"/>
          <w:szCs w:val="20"/>
        </w:rPr>
      </w:pPr>
      <w:r w:rsidDel="00000000" w:rsidR="00000000" w:rsidRPr="00000000">
        <w:rPr>
          <w:sz w:val="20"/>
          <w:szCs w:val="20"/>
          <w:rtl w:val="0"/>
        </w:rPr>
        <w:t xml:space="preserve">Continue investigating further opportunities for the CEOS ARD concept to streamline user uptake of satellite Earth observation data, including new thematic domains and applications.</w:t>
      </w:r>
    </w:p>
    <w:p w:rsidR="00000000" w:rsidDel="00000000" w:rsidP="00000000" w:rsidRDefault="00000000" w:rsidRPr="00000000" w14:paraId="00000040">
      <w:pPr>
        <w:spacing w:after="120" w:before="240" w:line="273.6" w:lineRule="auto"/>
        <w:rPr>
          <w:b w:val="1"/>
          <w:sz w:val="24"/>
          <w:szCs w:val="24"/>
        </w:rPr>
      </w:pPr>
      <w:r w:rsidDel="00000000" w:rsidR="00000000" w:rsidRPr="00000000">
        <w:rPr>
          <w:b w:val="1"/>
          <w:sz w:val="24"/>
          <w:szCs w:val="24"/>
          <w:rtl w:val="0"/>
        </w:rPr>
        <w:t xml:space="preserve">Strategy Pillars</w:t>
      </w:r>
    </w:p>
    <w:p w:rsidR="00000000" w:rsidDel="00000000" w:rsidP="00000000" w:rsidRDefault="00000000" w:rsidRPr="00000000" w14:paraId="00000041">
      <w:pPr>
        <w:spacing w:after="120" w:line="273.6" w:lineRule="auto"/>
        <w:rPr>
          <w:sz w:val="20"/>
          <w:szCs w:val="20"/>
        </w:rPr>
      </w:pPr>
      <w:r w:rsidDel="00000000" w:rsidR="00000000" w:rsidRPr="00000000">
        <w:rPr>
          <w:sz w:val="20"/>
          <w:szCs w:val="20"/>
          <w:rtl w:val="0"/>
        </w:rPr>
        <w:t xml:space="preserve">The headline focus for CEOS Analysis Ready Data Strategy 2021 is the </w:t>
      </w:r>
      <w:r w:rsidDel="00000000" w:rsidR="00000000" w:rsidRPr="00000000">
        <w:rPr>
          <w:i w:val="1"/>
          <w:sz w:val="20"/>
          <w:szCs w:val="20"/>
          <w:rtl w:val="0"/>
        </w:rPr>
        <w:t xml:space="preserve">accessibility and utilisation of CEOS ARD</w:t>
      </w:r>
      <w:r w:rsidDel="00000000" w:rsidR="00000000" w:rsidRPr="00000000">
        <w:rPr>
          <w:sz w:val="20"/>
          <w:szCs w:val="20"/>
          <w:rtl w:val="0"/>
        </w:rPr>
        <w:t xml:space="preserve">. To achieve this the forward strategy is based on three pillars: Visible Leadership; Governance and Support; Accessibility and User Needs.</w:t>
      </w:r>
    </w:p>
    <w:p w:rsidR="00000000" w:rsidDel="00000000" w:rsidP="00000000" w:rsidRDefault="00000000" w:rsidRPr="00000000" w14:paraId="00000042">
      <w:pPr>
        <w:spacing w:after="120" w:line="273.6" w:lineRule="auto"/>
        <w:rPr>
          <w:b w:val="1"/>
          <w:sz w:val="20"/>
          <w:szCs w:val="20"/>
        </w:rPr>
      </w:pPr>
      <w:r w:rsidDel="00000000" w:rsidR="00000000" w:rsidRPr="00000000">
        <w:rPr>
          <w:b w:val="1"/>
          <w:sz w:val="20"/>
          <w:szCs w:val="20"/>
          <w:rtl w:val="0"/>
        </w:rPr>
        <w:t xml:space="preserve">Visible Leadership</w:t>
      </w:r>
    </w:p>
    <w:p w:rsidR="00000000" w:rsidDel="00000000" w:rsidP="00000000" w:rsidRDefault="00000000" w:rsidRPr="00000000" w14:paraId="00000043">
      <w:pPr>
        <w:numPr>
          <w:ilvl w:val="0"/>
          <w:numId w:val="20"/>
        </w:numPr>
        <w:spacing w:after="0" w:afterAutospacing="0" w:line="273.6" w:lineRule="auto"/>
        <w:ind w:left="720" w:hanging="360"/>
        <w:rPr>
          <w:sz w:val="20"/>
          <w:szCs w:val="20"/>
        </w:rPr>
      </w:pPr>
      <w:r w:rsidDel="00000000" w:rsidR="00000000" w:rsidRPr="00000000">
        <w:rPr>
          <w:sz w:val="20"/>
          <w:szCs w:val="20"/>
          <w:rtl w:val="0"/>
        </w:rPr>
        <w:t xml:space="preserve">Leadership of the EO ARD concept </w:t>
      </w:r>
    </w:p>
    <w:p w:rsidR="00000000" w:rsidDel="00000000" w:rsidP="00000000" w:rsidRDefault="00000000" w:rsidRPr="00000000" w14:paraId="00000044">
      <w:pPr>
        <w:numPr>
          <w:ilvl w:val="1"/>
          <w:numId w:val="20"/>
        </w:numPr>
        <w:spacing w:after="0" w:afterAutospacing="0" w:line="273.6" w:lineRule="auto"/>
        <w:ind w:left="1440" w:hanging="360"/>
        <w:rPr>
          <w:sz w:val="20"/>
          <w:szCs w:val="20"/>
        </w:rPr>
      </w:pPr>
      <w:r w:rsidDel="00000000" w:rsidR="00000000" w:rsidRPr="00000000">
        <w:rPr>
          <w:sz w:val="20"/>
          <w:szCs w:val="20"/>
          <w:rtl w:val="0"/>
        </w:rPr>
        <w:t xml:space="preserve">Participation in key forums, conferences, webinars, etc. </w:t>
      </w:r>
    </w:p>
    <w:p w:rsidR="00000000" w:rsidDel="00000000" w:rsidP="00000000" w:rsidRDefault="00000000" w:rsidRPr="00000000" w14:paraId="00000045">
      <w:pPr>
        <w:numPr>
          <w:ilvl w:val="1"/>
          <w:numId w:val="20"/>
        </w:numPr>
        <w:spacing w:after="0" w:afterAutospacing="0" w:line="273.6" w:lineRule="auto"/>
        <w:ind w:left="1440" w:hanging="360"/>
        <w:rPr>
          <w:sz w:val="20"/>
          <w:szCs w:val="20"/>
        </w:rPr>
      </w:pPr>
      <w:r w:rsidDel="00000000" w:rsidR="00000000" w:rsidRPr="00000000">
        <w:rPr>
          <w:sz w:val="20"/>
          <w:szCs w:val="20"/>
          <w:rtl w:val="0"/>
        </w:rPr>
        <w:t xml:space="preserve">Engagement with the wider community including the </w:t>
      </w:r>
      <w:r w:rsidDel="00000000" w:rsidR="00000000" w:rsidRPr="00000000">
        <w:rPr>
          <w:sz w:val="20"/>
          <w:szCs w:val="20"/>
          <w:rtl w:val="0"/>
        </w:rPr>
        <w:t xml:space="preserve">private </w:t>
      </w:r>
      <w:r w:rsidDel="00000000" w:rsidR="00000000" w:rsidRPr="00000000">
        <w:rPr>
          <w:sz w:val="20"/>
          <w:szCs w:val="20"/>
          <w:rtl w:val="0"/>
        </w:rPr>
        <w:t xml:space="preserve">sector, GEO, etc.</w:t>
      </w:r>
    </w:p>
    <w:p w:rsidR="00000000" w:rsidDel="00000000" w:rsidP="00000000" w:rsidRDefault="00000000" w:rsidRPr="00000000" w14:paraId="00000046">
      <w:pPr>
        <w:numPr>
          <w:ilvl w:val="0"/>
          <w:numId w:val="20"/>
        </w:numPr>
        <w:spacing w:after="0" w:afterAutospacing="0" w:line="273.6" w:lineRule="auto"/>
        <w:ind w:left="720" w:hanging="360"/>
        <w:rPr>
          <w:sz w:val="20"/>
          <w:szCs w:val="20"/>
        </w:rPr>
      </w:pPr>
      <w:r w:rsidDel="00000000" w:rsidR="00000000" w:rsidRPr="00000000">
        <w:rPr>
          <w:sz w:val="20"/>
          <w:szCs w:val="20"/>
          <w:rtl w:val="0"/>
        </w:rPr>
        <w:t xml:space="preserve">Visibility of CEOS ARD</w:t>
      </w:r>
    </w:p>
    <w:p w:rsidR="00000000" w:rsidDel="00000000" w:rsidP="00000000" w:rsidRDefault="00000000" w:rsidRPr="00000000" w14:paraId="00000047">
      <w:pPr>
        <w:numPr>
          <w:ilvl w:val="1"/>
          <w:numId w:val="20"/>
        </w:numPr>
        <w:spacing w:after="0" w:afterAutospacing="0" w:line="273.6" w:lineRule="auto"/>
        <w:ind w:left="1440" w:hanging="360"/>
        <w:rPr>
          <w:sz w:val="20"/>
          <w:szCs w:val="20"/>
        </w:rPr>
      </w:pPr>
      <w:r w:rsidDel="00000000" w:rsidR="00000000" w:rsidRPr="00000000">
        <w:rPr>
          <w:sz w:val="20"/>
          <w:szCs w:val="20"/>
          <w:rtl w:val="0"/>
        </w:rPr>
        <w:t xml:space="preserve">CEOS Agency products</w:t>
      </w:r>
    </w:p>
    <w:p w:rsidR="00000000" w:rsidDel="00000000" w:rsidP="00000000" w:rsidRDefault="00000000" w:rsidRPr="00000000" w14:paraId="00000048">
      <w:pPr>
        <w:numPr>
          <w:ilvl w:val="1"/>
          <w:numId w:val="20"/>
        </w:numPr>
        <w:spacing w:after="120" w:line="273.6" w:lineRule="auto"/>
        <w:ind w:left="1440" w:hanging="360"/>
        <w:rPr>
          <w:sz w:val="20"/>
          <w:szCs w:val="20"/>
        </w:rPr>
      </w:pPr>
      <w:hyperlink r:id="rId7">
        <w:r w:rsidDel="00000000" w:rsidR="00000000" w:rsidRPr="00000000">
          <w:rPr>
            <w:color w:val="1155cc"/>
            <w:sz w:val="20"/>
            <w:szCs w:val="20"/>
            <w:u w:val="single"/>
            <w:rtl w:val="0"/>
          </w:rPr>
          <w:t xml:space="preserve">Website</w:t>
        </w:r>
      </w:hyperlink>
      <w:r w:rsidDel="00000000" w:rsidR="00000000" w:rsidRPr="00000000">
        <w:rPr>
          <w:rtl w:val="0"/>
        </w:rPr>
      </w:r>
    </w:p>
    <w:p w:rsidR="00000000" w:rsidDel="00000000" w:rsidP="00000000" w:rsidRDefault="00000000" w:rsidRPr="00000000" w14:paraId="00000049">
      <w:pPr>
        <w:spacing w:after="120" w:line="273.6" w:lineRule="auto"/>
        <w:rPr>
          <w:b w:val="1"/>
          <w:sz w:val="20"/>
          <w:szCs w:val="20"/>
        </w:rPr>
      </w:pPr>
      <w:r w:rsidDel="00000000" w:rsidR="00000000" w:rsidRPr="00000000">
        <w:rPr>
          <w:b w:val="1"/>
          <w:sz w:val="20"/>
          <w:szCs w:val="20"/>
          <w:rtl w:val="0"/>
        </w:rPr>
        <w:t xml:space="preserve">Governance, Monitoring and Evaluation</w:t>
      </w:r>
    </w:p>
    <w:p w:rsidR="00000000" w:rsidDel="00000000" w:rsidP="00000000" w:rsidRDefault="00000000" w:rsidRPr="00000000" w14:paraId="0000004A">
      <w:pPr>
        <w:numPr>
          <w:ilvl w:val="0"/>
          <w:numId w:val="20"/>
        </w:numPr>
        <w:spacing w:after="0" w:afterAutospacing="0" w:line="273.6" w:lineRule="auto"/>
        <w:ind w:left="720" w:hanging="360"/>
        <w:rPr>
          <w:sz w:val="20"/>
          <w:szCs w:val="20"/>
        </w:rPr>
      </w:pPr>
      <w:r w:rsidDel="00000000" w:rsidR="00000000" w:rsidRPr="00000000">
        <w:rPr>
          <w:sz w:val="20"/>
          <w:szCs w:val="20"/>
          <w:rtl w:val="0"/>
        </w:rPr>
        <w:t xml:space="preserve">Coordination CEOS ARD efforts</w:t>
      </w:r>
    </w:p>
    <w:p w:rsidR="00000000" w:rsidDel="00000000" w:rsidP="00000000" w:rsidRDefault="00000000" w:rsidRPr="00000000" w14:paraId="0000004B">
      <w:pPr>
        <w:numPr>
          <w:ilvl w:val="0"/>
          <w:numId w:val="20"/>
        </w:numPr>
        <w:spacing w:after="0" w:afterAutospacing="0" w:line="273.6" w:lineRule="auto"/>
        <w:ind w:left="720" w:hanging="360"/>
        <w:rPr>
          <w:sz w:val="20"/>
          <w:szCs w:val="20"/>
        </w:rPr>
      </w:pPr>
      <w:r w:rsidDel="00000000" w:rsidR="00000000" w:rsidRPr="00000000">
        <w:rPr>
          <w:sz w:val="20"/>
          <w:szCs w:val="20"/>
          <w:rtl w:val="0"/>
        </w:rPr>
        <w:t xml:space="preserve">Maintenance of specifications and </w:t>
      </w:r>
      <w:r w:rsidDel="00000000" w:rsidR="00000000" w:rsidRPr="00000000">
        <w:rPr>
          <w:sz w:val="20"/>
          <w:szCs w:val="20"/>
          <w:rtl w:val="0"/>
        </w:rPr>
        <w:t xml:space="preserve">advisory notes</w:t>
      </w:r>
    </w:p>
    <w:p w:rsidR="00000000" w:rsidDel="00000000" w:rsidP="00000000" w:rsidRDefault="00000000" w:rsidRPr="00000000" w14:paraId="0000004C">
      <w:pPr>
        <w:numPr>
          <w:ilvl w:val="0"/>
          <w:numId w:val="20"/>
        </w:numPr>
        <w:spacing w:after="0" w:afterAutospacing="0" w:line="273.6" w:lineRule="auto"/>
        <w:ind w:left="720" w:hanging="360"/>
        <w:rPr>
          <w:sz w:val="20"/>
          <w:szCs w:val="20"/>
        </w:rPr>
      </w:pPr>
      <w:r w:rsidDel="00000000" w:rsidR="00000000" w:rsidRPr="00000000">
        <w:rPr>
          <w:sz w:val="20"/>
          <w:szCs w:val="20"/>
          <w:rtl w:val="0"/>
        </w:rPr>
        <w:t xml:space="preserve">Reporting of CEOS ARD production</w:t>
      </w:r>
    </w:p>
    <w:p w:rsidR="00000000" w:rsidDel="00000000" w:rsidP="00000000" w:rsidRDefault="00000000" w:rsidRPr="00000000" w14:paraId="0000004D">
      <w:pPr>
        <w:numPr>
          <w:ilvl w:val="0"/>
          <w:numId w:val="20"/>
        </w:numPr>
        <w:spacing w:after="120" w:line="273.6" w:lineRule="auto"/>
        <w:ind w:left="720" w:hanging="360"/>
        <w:rPr>
          <w:sz w:val="20"/>
          <w:szCs w:val="20"/>
        </w:rPr>
      </w:pPr>
      <w:r w:rsidDel="00000000" w:rsidR="00000000" w:rsidRPr="00000000">
        <w:rPr>
          <w:sz w:val="20"/>
          <w:szCs w:val="20"/>
          <w:rtl w:val="0"/>
        </w:rPr>
        <w:t xml:space="preserve">Assessing the demand for, and benefits of, CEOS ARD</w:t>
      </w:r>
    </w:p>
    <w:p w:rsidR="00000000" w:rsidDel="00000000" w:rsidP="00000000" w:rsidRDefault="00000000" w:rsidRPr="00000000" w14:paraId="0000004E">
      <w:pPr>
        <w:spacing w:after="120" w:line="273.6" w:lineRule="auto"/>
        <w:rPr>
          <w:b w:val="1"/>
          <w:sz w:val="20"/>
          <w:szCs w:val="20"/>
        </w:rPr>
      </w:pPr>
      <w:r w:rsidDel="00000000" w:rsidR="00000000" w:rsidRPr="00000000">
        <w:rPr>
          <w:b w:val="1"/>
          <w:sz w:val="20"/>
          <w:szCs w:val="20"/>
          <w:rtl w:val="0"/>
        </w:rPr>
        <w:t xml:space="preserve">Accessibility and Utilisation</w:t>
      </w:r>
    </w:p>
    <w:p w:rsidR="00000000" w:rsidDel="00000000" w:rsidP="00000000" w:rsidRDefault="00000000" w:rsidRPr="00000000" w14:paraId="0000004F">
      <w:pPr>
        <w:numPr>
          <w:ilvl w:val="0"/>
          <w:numId w:val="21"/>
        </w:numPr>
        <w:spacing w:after="0" w:afterAutospacing="0" w:line="273.6" w:lineRule="auto"/>
        <w:ind w:left="720" w:hanging="360"/>
        <w:rPr>
          <w:sz w:val="20"/>
          <w:szCs w:val="20"/>
        </w:rPr>
      </w:pPr>
      <w:r w:rsidDel="00000000" w:rsidR="00000000" w:rsidRPr="00000000">
        <w:rPr>
          <w:sz w:val="20"/>
          <w:szCs w:val="20"/>
          <w:rtl w:val="0"/>
        </w:rPr>
        <w:t xml:space="preserve">Interoperability</w:t>
      </w:r>
    </w:p>
    <w:p w:rsidR="00000000" w:rsidDel="00000000" w:rsidP="00000000" w:rsidRDefault="00000000" w:rsidRPr="00000000" w14:paraId="00000050">
      <w:pPr>
        <w:numPr>
          <w:ilvl w:val="0"/>
          <w:numId w:val="21"/>
        </w:numPr>
        <w:spacing w:after="0" w:afterAutospacing="0" w:line="273.6" w:lineRule="auto"/>
        <w:ind w:left="720" w:hanging="360"/>
        <w:rPr>
          <w:sz w:val="20"/>
          <w:szCs w:val="20"/>
        </w:rPr>
      </w:pPr>
      <w:r w:rsidDel="00000000" w:rsidR="00000000" w:rsidRPr="00000000">
        <w:rPr>
          <w:sz w:val="20"/>
          <w:szCs w:val="20"/>
          <w:rtl w:val="0"/>
        </w:rPr>
        <w:t xml:space="preserve">Discoverability</w:t>
      </w:r>
    </w:p>
    <w:p w:rsidR="00000000" w:rsidDel="00000000" w:rsidP="00000000" w:rsidRDefault="00000000" w:rsidRPr="00000000" w14:paraId="00000051">
      <w:pPr>
        <w:numPr>
          <w:ilvl w:val="0"/>
          <w:numId w:val="21"/>
        </w:numPr>
        <w:spacing w:after="0" w:afterAutospacing="0" w:line="273.6" w:lineRule="auto"/>
        <w:ind w:left="720" w:hanging="360"/>
        <w:rPr>
          <w:sz w:val="20"/>
          <w:szCs w:val="20"/>
        </w:rPr>
      </w:pPr>
      <w:r w:rsidDel="00000000" w:rsidR="00000000" w:rsidRPr="00000000">
        <w:rPr>
          <w:sz w:val="20"/>
          <w:szCs w:val="20"/>
          <w:rtl w:val="0"/>
        </w:rPr>
        <w:t xml:space="preserve">Open license</w:t>
      </w:r>
    </w:p>
    <w:p w:rsidR="00000000" w:rsidDel="00000000" w:rsidP="00000000" w:rsidRDefault="00000000" w:rsidRPr="00000000" w14:paraId="00000052">
      <w:pPr>
        <w:numPr>
          <w:ilvl w:val="0"/>
          <w:numId w:val="21"/>
        </w:numPr>
        <w:spacing w:after="0" w:afterAutospacing="0" w:line="273.6" w:lineRule="auto"/>
        <w:ind w:left="720" w:hanging="360"/>
        <w:rPr>
          <w:sz w:val="20"/>
          <w:szCs w:val="20"/>
        </w:rPr>
      </w:pPr>
      <w:r w:rsidDel="00000000" w:rsidR="00000000" w:rsidRPr="00000000">
        <w:rPr>
          <w:sz w:val="20"/>
          <w:szCs w:val="20"/>
          <w:rtl w:val="0"/>
        </w:rPr>
        <w:t xml:space="preserve">Technical </w:t>
      </w:r>
      <w:r w:rsidDel="00000000" w:rsidR="00000000" w:rsidRPr="00000000">
        <w:rPr>
          <w:sz w:val="20"/>
          <w:szCs w:val="20"/>
          <w:rtl w:val="0"/>
        </w:rPr>
        <w:t xml:space="preserve">advisory note</w:t>
      </w:r>
      <w:r w:rsidDel="00000000" w:rsidR="00000000" w:rsidRPr="00000000">
        <w:rPr>
          <w:sz w:val="20"/>
          <w:szCs w:val="20"/>
          <w:rtl w:val="0"/>
        </w:rPr>
        <w:t xml:space="preserve">s</w:t>
      </w:r>
      <w:r w:rsidDel="00000000" w:rsidR="00000000" w:rsidRPr="00000000">
        <w:rPr>
          <w:rtl w:val="0"/>
        </w:rPr>
      </w:r>
    </w:p>
    <w:p w:rsidR="00000000" w:rsidDel="00000000" w:rsidP="00000000" w:rsidRDefault="00000000" w:rsidRPr="00000000" w14:paraId="00000053">
      <w:pPr>
        <w:numPr>
          <w:ilvl w:val="0"/>
          <w:numId w:val="21"/>
        </w:numPr>
        <w:spacing w:after="0" w:afterAutospacing="0" w:line="273.6" w:lineRule="auto"/>
        <w:ind w:left="720" w:hanging="360"/>
        <w:rPr>
          <w:sz w:val="20"/>
          <w:szCs w:val="20"/>
        </w:rPr>
      </w:pPr>
      <w:r w:rsidDel="00000000" w:rsidR="00000000" w:rsidRPr="00000000">
        <w:rPr>
          <w:sz w:val="20"/>
          <w:szCs w:val="20"/>
          <w:rtl w:val="0"/>
        </w:rPr>
        <w:t xml:space="preserve">Web/Cloud accessibility</w:t>
      </w:r>
    </w:p>
    <w:p w:rsidR="00000000" w:rsidDel="00000000" w:rsidP="00000000" w:rsidRDefault="00000000" w:rsidRPr="00000000" w14:paraId="00000054">
      <w:pPr>
        <w:numPr>
          <w:ilvl w:val="0"/>
          <w:numId w:val="21"/>
        </w:numPr>
        <w:spacing w:after="120" w:line="273.6" w:lineRule="auto"/>
        <w:ind w:left="720" w:hanging="360"/>
        <w:rPr>
          <w:sz w:val="20"/>
          <w:szCs w:val="20"/>
        </w:rPr>
      </w:pPr>
      <w:r w:rsidDel="00000000" w:rsidR="00000000" w:rsidRPr="00000000">
        <w:rPr>
          <w:sz w:val="20"/>
          <w:szCs w:val="20"/>
          <w:rtl w:val="0"/>
        </w:rPr>
        <w:t xml:space="preserve">Sustained access – global archives</w:t>
      </w:r>
      <w:r w:rsidDel="00000000" w:rsidR="00000000" w:rsidRPr="00000000">
        <w:rPr>
          <w:rtl w:val="0"/>
        </w:rPr>
      </w:r>
    </w:p>
    <w:p w:rsidR="00000000" w:rsidDel="00000000" w:rsidP="00000000" w:rsidRDefault="00000000" w:rsidRPr="00000000" w14:paraId="00000055">
      <w:pPr>
        <w:pageBreakBefore w:val="0"/>
        <w:spacing w:after="120" w:before="240" w:line="273.6" w:lineRule="auto"/>
        <w:rPr>
          <w:b w:val="1"/>
          <w:sz w:val="24"/>
          <w:szCs w:val="24"/>
        </w:rPr>
      </w:pPr>
      <w:r w:rsidDel="00000000" w:rsidR="00000000" w:rsidRPr="00000000">
        <w:rPr>
          <w:b w:val="1"/>
          <w:sz w:val="24"/>
          <w:szCs w:val="24"/>
          <w:rtl w:val="0"/>
        </w:rPr>
        <w:t xml:space="preserve">CEOS ARD Strategy 2021 – </w:t>
      </w:r>
      <w:r w:rsidDel="00000000" w:rsidR="00000000" w:rsidRPr="00000000">
        <w:rPr>
          <w:b w:val="1"/>
          <w:sz w:val="24"/>
          <w:szCs w:val="24"/>
          <w:rtl w:val="0"/>
        </w:rPr>
        <w:t xml:space="preserve">Activities</w:t>
      </w:r>
    </w:p>
    <w:p w:rsidR="00000000" w:rsidDel="00000000" w:rsidP="00000000" w:rsidRDefault="00000000" w:rsidRPr="00000000" w14:paraId="00000056">
      <w:pPr>
        <w:pageBreakBefore w:val="0"/>
        <w:spacing w:after="240" w:line="273.6" w:lineRule="auto"/>
        <w:rPr>
          <w:sz w:val="20"/>
          <w:szCs w:val="20"/>
        </w:rPr>
      </w:pPr>
      <w:r w:rsidDel="00000000" w:rsidR="00000000" w:rsidRPr="00000000">
        <w:rPr>
          <w:sz w:val="20"/>
          <w:szCs w:val="20"/>
          <w:rtl w:val="0"/>
        </w:rPr>
        <w:t xml:space="preserve">The following activities are seen as necessary to achieve the objectives listed above, and the overall theme of </w:t>
      </w:r>
      <w:r w:rsidDel="00000000" w:rsidR="00000000" w:rsidRPr="00000000">
        <w:rPr>
          <w:sz w:val="20"/>
          <w:szCs w:val="20"/>
          <w:u w:val="single"/>
          <w:rtl w:val="0"/>
        </w:rPr>
        <w:t xml:space="preserve">increasing accessibility and utilisation of CEOS ARD</w:t>
      </w:r>
      <w:r w:rsidDel="00000000" w:rsidR="00000000" w:rsidRPr="00000000">
        <w:rPr>
          <w:sz w:val="20"/>
          <w:szCs w:val="20"/>
          <w:rtl w:val="0"/>
        </w:rPr>
        <w:t xml:space="preserv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6750"/>
        <w:tblGridChange w:id="0">
          <w:tblGrid>
            <w:gridCol w:w="2610"/>
            <w:gridCol w:w="6750"/>
          </w:tblGrid>
        </w:tblGridChange>
      </w:tblGrid>
      <w:tr>
        <w:trPr>
          <w:cantSplit w:val="0"/>
          <w:tblHeader w:val="0"/>
        </w:trPr>
        <w:tc>
          <w:tcPr>
            <w:shd w:fill="000000"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Activity</w:t>
            </w:r>
            <w:r w:rsidDel="00000000" w:rsidR="00000000" w:rsidRPr="00000000">
              <w:rPr>
                <w:rtl w:val="0"/>
              </w:rPr>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18"/>
                <w:szCs w:val="18"/>
              </w:rPr>
            </w:pPr>
            <w:r w:rsidDel="00000000" w:rsidR="00000000" w:rsidRPr="00000000">
              <w:rPr>
                <w:b w:val="1"/>
                <w:color w:val="ffffff"/>
                <w:sz w:val="18"/>
                <w:szCs w:val="18"/>
                <w:rtl w:val="0"/>
              </w:rPr>
              <w:t xml:space="preserve">Description</w:t>
            </w:r>
          </w:p>
        </w:tc>
      </w:tr>
      <w:tr>
        <w:trPr>
          <w:cantSplit w:val="0"/>
          <w:trHeight w:val="90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1. Visible Leadership</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Continued visible CEOS leadership within the Earth observation community of the concept of analysis-ready data, and its implementation as exemplified by CEOS ARD data flows.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18"/>
                <w:szCs w:val="18"/>
              </w:rPr>
            </w:pPr>
            <w:r w:rsidDel="00000000" w:rsidR="00000000" w:rsidRPr="00000000">
              <w:rPr>
                <w:b w:val="1"/>
                <w:sz w:val="18"/>
                <w:szCs w:val="18"/>
                <w:rtl w:val="0"/>
              </w:rPr>
              <w:t xml:space="preserve">1.1: CEOS web and other outreach efforts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15"/>
              </w:numPr>
              <w:spacing w:after="40" w:line="240" w:lineRule="auto"/>
              <w:ind w:left="360" w:hanging="360"/>
              <w:rPr>
                <w:sz w:val="18"/>
                <w:szCs w:val="18"/>
                <w:u w:val="none"/>
              </w:rPr>
            </w:pPr>
            <w:r w:rsidDel="00000000" w:rsidR="00000000" w:rsidRPr="00000000">
              <w:rPr>
                <w:sz w:val="18"/>
                <w:szCs w:val="18"/>
                <w:rtl w:val="0"/>
              </w:rPr>
              <w:t xml:space="preserve">Maintain and </w:t>
            </w:r>
            <w:r w:rsidDel="00000000" w:rsidR="00000000" w:rsidRPr="00000000">
              <w:rPr>
                <w:sz w:val="18"/>
                <w:szCs w:val="18"/>
                <w:rtl w:val="0"/>
              </w:rPr>
              <w:t xml:space="preserve">expand </w:t>
            </w:r>
            <w:hyperlink r:id="rId8">
              <w:r w:rsidDel="00000000" w:rsidR="00000000" w:rsidRPr="00000000">
                <w:rPr>
                  <w:color w:val="1155cc"/>
                  <w:sz w:val="18"/>
                  <w:szCs w:val="18"/>
                  <w:u w:val="single"/>
                  <w:rtl w:val="0"/>
                </w:rPr>
                <w:t xml:space="preserve">ceos.org/ard</w:t>
              </w:r>
            </w:hyperlink>
            <w:r w:rsidDel="00000000" w:rsidR="00000000" w:rsidRPr="00000000">
              <w:rPr>
                <w:rtl w:val="0"/>
              </w:rPr>
            </w:r>
          </w:p>
          <w:p w:rsidR="00000000" w:rsidDel="00000000" w:rsidP="00000000" w:rsidRDefault="00000000" w:rsidRPr="00000000" w14:paraId="0000005E">
            <w:pPr>
              <w:widowControl w:val="0"/>
              <w:numPr>
                <w:ilvl w:val="0"/>
                <w:numId w:val="15"/>
              </w:numPr>
              <w:spacing w:after="40" w:line="240" w:lineRule="auto"/>
              <w:ind w:left="360" w:hanging="360"/>
              <w:rPr>
                <w:sz w:val="18"/>
                <w:szCs w:val="18"/>
                <w:u w:val="none"/>
              </w:rPr>
            </w:pPr>
            <w:r w:rsidDel="00000000" w:rsidR="00000000" w:rsidRPr="00000000">
              <w:rPr>
                <w:sz w:val="18"/>
                <w:szCs w:val="18"/>
                <w:rtl w:val="0"/>
              </w:rPr>
              <w:t xml:space="preserve">Increased social media presence.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18"/>
                <w:szCs w:val="18"/>
              </w:rPr>
            </w:pPr>
            <w:r w:rsidDel="00000000" w:rsidR="00000000" w:rsidRPr="00000000">
              <w:rPr>
                <w:b w:val="1"/>
                <w:sz w:val="18"/>
                <w:szCs w:val="18"/>
                <w:rtl w:val="0"/>
              </w:rPr>
              <w:t xml:space="preserve">1.2: CEOS ARD Webinars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9"/>
              </w:numPr>
              <w:spacing w:line="240" w:lineRule="auto"/>
              <w:ind w:left="360" w:hanging="360"/>
              <w:rPr>
                <w:sz w:val="18"/>
                <w:szCs w:val="18"/>
                <w:u w:val="none"/>
              </w:rPr>
            </w:pPr>
            <w:r w:rsidDel="00000000" w:rsidR="00000000" w:rsidRPr="00000000">
              <w:rPr>
                <w:sz w:val="18"/>
                <w:szCs w:val="18"/>
                <w:rtl w:val="0"/>
              </w:rPr>
              <w:t xml:space="preserve">Continue the webinar series.</w:t>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18"/>
                <w:szCs w:val="18"/>
              </w:rPr>
            </w:pPr>
            <w:r w:rsidDel="00000000" w:rsidR="00000000" w:rsidRPr="00000000">
              <w:rPr>
                <w:b w:val="1"/>
                <w:sz w:val="18"/>
                <w:szCs w:val="18"/>
                <w:rtl w:val="0"/>
              </w:rPr>
              <w:t xml:space="preserve">1.3: Increase involvement of those outside CEOS (including the private sector) in the development and refinement of the CEOS ARD concept and PFS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7"/>
              </w:numPr>
              <w:spacing w:after="40" w:line="240" w:lineRule="auto"/>
              <w:ind w:left="360" w:hanging="360"/>
              <w:rPr>
                <w:sz w:val="18"/>
                <w:szCs w:val="18"/>
                <w:u w:val="none"/>
              </w:rPr>
            </w:pPr>
            <w:r w:rsidDel="00000000" w:rsidR="00000000" w:rsidRPr="00000000">
              <w:rPr>
                <w:sz w:val="18"/>
                <w:szCs w:val="18"/>
                <w:rtl w:val="0"/>
              </w:rPr>
              <w:t xml:space="preserve">Through the VCs and WGs.</w:t>
            </w:r>
          </w:p>
          <w:p w:rsidR="00000000" w:rsidDel="00000000" w:rsidP="00000000" w:rsidRDefault="00000000" w:rsidRPr="00000000" w14:paraId="00000063">
            <w:pPr>
              <w:widowControl w:val="0"/>
              <w:numPr>
                <w:ilvl w:val="0"/>
                <w:numId w:val="17"/>
              </w:numPr>
              <w:spacing w:after="40" w:line="240" w:lineRule="auto"/>
              <w:ind w:left="360" w:hanging="360"/>
              <w:rPr>
                <w:sz w:val="18"/>
                <w:szCs w:val="18"/>
                <w:u w:val="none"/>
              </w:rPr>
            </w:pPr>
            <w:r w:rsidDel="00000000" w:rsidR="00000000" w:rsidRPr="00000000">
              <w:rPr>
                <w:sz w:val="18"/>
                <w:szCs w:val="18"/>
                <w:rtl w:val="0"/>
              </w:rPr>
              <w:t xml:space="preserve">Increasing involvement increases likelihood of uptake by others.</w:t>
            </w:r>
          </w:p>
          <w:p w:rsidR="00000000" w:rsidDel="00000000" w:rsidP="00000000" w:rsidRDefault="00000000" w:rsidRPr="00000000" w14:paraId="00000064">
            <w:pPr>
              <w:widowControl w:val="0"/>
              <w:numPr>
                <w:ilvl w:val="0"/>
                <w:numId w:val="17"/>
              </w:numPr>
              <w:spacing w:after="40" w:line="240" w:lineRule="auto"/>
              <w:ind w:left="360" w:hanging="360"/>
              <w:rPr>
                <w:sz w:val="18"/>
                <w:szCs w:val="18"/>
                <w:u w:val="none"/>
              </w:rPr>
            </w:pPr>
            <w:r w:rsidDel="00000000" w:rsidR="00000000" w:rsidRPr="00000000">
              <w:rPr>
                <w:sz w:val="18"/>
                <w:szCs w:val="18"/>
                <w:rtl w:val="0"/>
              </w:rPr>
              <w:t xml:space="preserve">Increased relevance and convergence.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sz w:val="18"/>
                <w:szCs w:val="18"/>
              </w:rPr>
            </w:pPr>
            <w:r w:rsidDel="00000000" w:rsidR="00000000" w:rsidRPr="00000000">
              <w:rPr>
                <w:b w:val="1"/>
                <w:sz w:val="18"/>
                <w:szCs w:val="18"/>
                <w:rtl w:val="0"/>
              </w:rPr>
              <w:t xml:space="preserve">1.4: Integrate CEOS ARD in early mission planning phases – with a view to having CEOS ARD as a standard product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5"/>
              </w:numPr>
              <w:spacing w:line="240" w:lineRule="auto"/>
              <w:ind w:left="360" w:hanging="360"/>
              <w:rPr>
                <w:sz w:val="18"/>
                <w:szCs w:val="18"/>
                <w:u w:val="none"/>
              </w:rPr>
            </w:pPr>
            <w:r w:rsidDel="00000000" w:rsidR="00000000" w:rsidRPr="00000000">
              <w:rPr>
                <w:sz w:val="18"/>
                <w:szCs w:val="18"/>
                <w:rtl w:val="0"/>
              </w:rPr>
              <w:t xml:space="preserve">Having agencies produce CEOS ARD directly is the ideal scenario (reduces duplication and necessary external effort; maximises potential impact).</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18"/>
                <w:szCs w:val="18"/>
              </w:rPr>
            </w:pPr>
            <w:r w:rsidDel="00000000" w:rsidR="00000000" w:rsidRPr="00000000">
              <w:rPr>
                <w:b w:val="1"/>
                <w:sz w:val="18"/>
                <w:szCs w:val="18"/>
                <w:rtl w:val="0"/>
              </w:rPr>
              <w:t xml:space="preserve">1.5: Participation in community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9"/>
              </w:numPr>
              <w:spacing w:line="240" w:lineRule="auto"/>
              <w:ind w:left="360" w:hanging="360"/>
              <w:rPr>
                <w:sz w:val="18"/>
                <w:szCs w:val="18"/>
                <w:u w:val="none"/>
              </w:rPr>
            </w:pPr>
            <w:r w:rsidDel="00000000" w:rsidR="00000000" w:rsidRPr="00000000">
              <w:rPr>
                <w:sz w:val="18"/>
                <w:szCs w:val="18"/>
                <w:rtl w:val="0"/>
              </w:rPr>
              <w:t xml:space="preserve">Examples include: VH-RODA, JACIE, and ARD2x.</w:t>
            </w:r>
          </w:p>
        </w:tc>
      </w:tr>
      <w:tr>
        <w:trPr>
          <w:cantSplit w:val="0"/>
          <w:trHeight w:val="400" w:hRule="atLeast"/>
          <w:tblHeader w:val="0"/>
        </w:trPr>
        <w:tc>
          <w:tcPr>
            <w:gridSpan w:val="2"/>
            <w:shd w:fill="fce5cd"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2. Governance and Support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 implementation and further maturation of CEOS internal governance structures supporting CEOS ARD, including monitoring progress and where possible gathering evidence of demand and impact.</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sz w:val="18"/>
                <w:szCs w:val="18"/>
              </w:rPr>
            </w:pPr>
            <w:r w:rsidDel="00000000" w:rsidR="00000000" w:rsidRPr="00000000">
              <w:rPr>
                <w:b w:val="1"/>
                <w:sz w:val="18"/>
                <w:szCs w:val="18"/>
                <w:rtl w:val="0"/>
              </w:rPr>
              <w:t xml:space="preserve">2.1: Establish and maintain a strong CEOS ARD Oversight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18"/>
              </w:numPr>
              <w:spacing w:after="40" w:line="240" w:lineRule="auto"/>
              <w:ind w:left="360" w:hanging="360"/>
              <w:rPr>
                <w:sz w:val="18"/>
                <w:szCs w:val="18"/>
                <w:u w:val="none"/>
              </w:rPr>
            </w:pPr>
            <w:r w:rsidDel="00000000" w:rsidR="00000000" w:rsidRPr="00000000">
              <w:rPr>
                <w:sz w:val="18"/>
                <w:szCs w:val="18"/>
                <w:rtl w:val="0"/>
              </w:rPr>
              <w:t xml:space="preserve">Maintain the CEOS ARD Governance Framework.</w:t>
            </w:r>
          </w:p>
          <w:p w:rsidR="00000000" w:rsidDel="00000000" w:rsidP="00000000" w:rsidRDefault="00000000" w:rsidRPr="00000000" w14:paraId="0000006E">
            <w:pPr>
              <w:widowControl w:val="0"/>
              <w:numPr>
                <w:ilvl w:val="0"/>
                <w:numId w:val="18"/>
              </w:numPr>
              <w:spacing w:after="40" w:line="240" w:lineRule="auto"/>
              <w:ind w:left="360" w:hanging="360"/>
              <w:rPr>
                <w:sz w:val="18"/>
                <w:szCs w:val="18"/>
                <w:u w:val="none"/>
              </w:rPr>
            </w:pPr>
            <w:r w:rsidDel="00000000" w:rsidR="00000000" w:rsidRPr="00000000">
              <w:rPr>
                <w:sz w:val="18"/>
                <w:szCs w:val="18"/>
                <w:rtl w:val="0"/>
              </w:rPr>
              <w:t xml:space="preserve">Serve as a forum for VCs and others to coordinate and collaborate, particularly with a vision toward increased commonality and interoperability across the land, oceans, and atmosphere domains.</w:t>
            </w:r>
          </w:p>
          <w:p w:rsidR="00000000" w:rsidDel="00000000" w:rsidP="00000000" w:rsidRDefault="00000000" w:rsidRPr="00000000" w14:paraId="0000006F">
            <w:pPr>
              <w:widowControl w:val="0"/>
              <w:numPr>
                <w:ilvl w:val="0"/>
                <w:numId w:val="18"/>
              </w:numPr>
              <w:spacing w:after="40" w:line="240" w:lineRule="auto"/>
              <w:ind w:left="360" w:hanging="360"/>
              <w:rPr>
                <w:sz w:val="18"/>
                <w:szCs w:val="18"/>
                <w:u w:val="none"/>
              </w:rPr>
            </w:pPr>
            <w:r w:rsidDel="00000000" w:rsidR="00000000" w:rsidRPr="00000000">
              <w:rPr>
                <w:sz w:val="18"/>
                <w:szCs w:val="18"/>
                <w:rtl w:val="0"/>
              </w:rPr>
              <w:t xml:space="preserve">Oversee PFS collection (VCs will be responsible for the individual PFS).</w:t>
            </w:r>
          </w:p>
          <w:p w:rsidR="00000000" w:rsidDel="00000000" w:rsidP="00000000" w:rsidRDefault="00000000" w:rsidRPr="00000000" w14:paraId="00000070">
            <w:pPr>
              <w:widowControl w:val="0"/>
              <w:numPr>
                <w:ilvl w:val="0"/>
                <w:numId w:val="18"/>
              </w:numPr>
              <w:spacing w:after="40" w:line="240" w:lineRule="auto"/>
              <w:ind w:left="360" w:hanging="360"/>
              <w:rPr>
                <w:sz w:val="18"/>
                <w:szCs w:val="18"/>
                <w:u w:val="none"/>
              </w:rPr>
            </w:pPr>
            <w:r w:rsidDel="00000000" w:rsidR="00000000" w:rsidRPr="00000000">
              <w:rPr>
                <w:sz w:val="18"/>
                <w:szCs w:val="18"/>
                <w:rtl w:val="0"/>
              </w:rPr>
              <w:t xml:space="preserve">Future CEOS ARD Strategy development.</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sz w:val="18"/>
                <w:szCs w:val="18"/>
              </w:rPr>
            </w:pPr>
            <w:r w:rsidDel="00000000" w:rsidR="00000000" w:rsidRPr="00000000">
              <w:rPr>
                <w:b w:val="1"/>
                <w:sz w:val="18"/>
                <w:szCs w:val="18"/>
                <w:rtl w:val="0"/>
              </w:rPr>
              <w:t xml:space="preserve">2.2: Sufficiently resource VC representatives to undertake CEOS ARD work, as detailed in the Governance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2"/>
              </w:numPr>
              <w:spacing w:line="240" w:lineRule="auto"/>
              <w:ind w:left="360" w:hanging="360"/>
              <w:rPr>
                <w:sz w:val="18"/>
                <w:szCs w:val="18"/>
                <w:u w:val="none"/>
              </w:rPr>
            </w:pPr>
            <w:r w:rsidDel="00000000" w:rsidR="00000000" w:rsidRPr="00000000">
              <w:rPr>
                <w:sz w:val="18"/>
                <w:szCs w:val="18"/>
                <w:rtl w:val="0"/>
              </w:rPr>
              <w:t xml:space="preserve">Continued PFS development, including new thematic domains/applications.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sz w:val="18"/>
                <w:szCs w:val="18"/>
              </w:rPr>
            </w:pPr>
            <w:r w:rsidDel="00000000" w:rsidR="00000000" w:rsidRPr="00000000">
              <w:rPr>
                <w:b w:val="1"/>
                <w:sz w:val="18"/>
                <w:szCs w:val="18"/>
                <w:rtl w:val="0"/>
              </w:rPr>
              <w:t xml:space="preserve">2.3: Sufficiently resource the WGCV peer review group to ensure timely CEOS ARD assessments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16"/>
              </w:numPr>
              <w:spacing w:line="240" w:lineRule="auto"/>
              <w:ind w:left="360" w:hanging="360"/>
              <w:rPr>
                <w:sz w:val="18"/>
                <w:szCs w:val="18"/>
                <w:u w:val="none"/>
              </w:rPr>
            </w:pPr>
            <w:r w:rsidDel="00000000" w:rsidR="00000000" w:rsidRPr="00000000">
              <w:rPr>
                <w:sz w:val="18"/>
                <w:szCs w:val="18"/>
                <w:rtl w:val="0"/>
              </w:rPr>
              <w:t xml:space="preserve">Burden has been cut down significantly by recent streamlining.</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sz w:val="18"/>
                <w:szCs w:val="18"/>
              </w:rPr>
            </w:pPr>
            <w:r w:rsidDel="00000000" w:rsidR="00000000" w:rsidRPr="00000000">
              <w:rPr>
                <w:b w:val="1"/>
                <w:sz w:val="18"/>
                <w:szCs w:val="18"/>
                <w:rtl w:val="0"/>
              </w:rPr>
              <w:t xml:space="preserve">2.4: Continue to optimise processes around CEOS 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11"/>
              </w:numPr>
              <w:spacing w:line="240" w:lineRule="auto"/>
              <w:ind w:left="360" w:hanging="360"/>
              <w:rPr>
                <w:sz w:val="18"/>
                <w:szCs w:val="18"/>
                <w:u w:val="none"/>
              </w:rPr>
            </w:pPr>
            <w:r w:rsidDel="00000000" w:rsidR="00000000" w:rsidRPr="00000000">
              <w:rPr>
                <w:sz w:val="18"/>
                <w:szCs w:val="18"/>
                <w:rtl w:val="0"/>
              </w:rPr>
              <w:t xml:space="preserve">Appropriate streamlining to maintain rigour whilst ensuring that processes can be supported in practice and that turn-around times are acceptable.</w:t>
            </w:r>
          </w:p>
        </w:tc>
      </w:tr>
      <w:tr>
        <w:trPr>
          <w:cantSplit w:val="0"/>
          <w:trHeight w:val="40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3. Accessibility and User Needs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Activities that continue to progress the practical accessibility and utility of CEOS ARD, including in anticipation of machine-to-machine operations, and also to ensure continued accessibility of data through work with user-facing communities such as GEO.</w:t>
            </w:r>
          </w:p>
        </w:tc>
      </w:tr>
      <w:tr>
        <w:trPr>
          <w:cantSplit w:val="0"/>
          <w:trHeight w:val="450"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sz w:val="18"/>
                <w:szCs w:val="18"/>
              </w:rPr>
            </w:pPr>
            <w:r w:rsidDel="00000000" w:rsidR="00000000" w:rsidRPr="00000000">
              <w:rPr>
                <w:b w:val="1"/>
                <w:sz w:val="18"/>
                <w:szCs w:val="18"/>
                <w:rtl w:val="0"/>
              </w:rPr>
              <w:t xml:space="preserve">Accessibility</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sz w:val="18"/>
                <w:szCs w:val="18"/>
              </w:rPr>
            </w:pPr>
            <w:r w:rsidDel="00000000" w:rsidR="00000000" w:rsidRPr="00000000">
              <w:rPr>
                <w:b w:val="1"/>
                <w:sz w:val="18"/>
                <w:szCs w:val="18"/>
                <w:rtl w:val="0"/>
              </w:rPr>
              <w:t xml:space="preserve">3.1: Increase visibility of and access to CEOS ARD datasets via a comprehensive inventory / catalogue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7"/>
              </w:numPr>
              <w:spacing w:after="40" w:line="240" w:lineRule="auto"/>
              <w:ind w:left="360" w:hanging="360"/>
              <w:rPr>
                <w:sz w:val="18"/>
                <w:szCs w:val="18"/>
                <w:u w:val="none"/>
              </w:rPr>
            </w:pPr>
            <w:r w:rsidDel="00000000" w:rsidR="00000000" w:rsidRPr="00000000">
              <w:rPr>
                <w:sz w:val="18"/>
                <w:szCs w:val="18"/>
                <w:rtl w:val="0"/>
              </w:rPr>
              <w:t xml:space="preserve">This is both a promotional and technical task.</w:t>
            </w:r>
          </w:p>
          <w:p w:rsidR="00000000" w:rsidDel="00000000" w:rsidP="00000000" w:rsidRDefault="00000000" w:rsidRPr="00000000" w14:paraId="0000007E">
            <w:pPr>
              <w:widowControl w:val="0"/>
              <w:numPr>
                <w:ilvl w:val="0"/>
                <w:numId w:val="7"/>
              </w:numPr>
              <w:spacing w:after="40" w:line="240" w:lineRule="auto"/>
              <w:ind w:left="360" w:hanging="360"/>
              <w:rPr>
                <w:sz w:val="18"/>
                <w:szCs w:val="18"/>
                <w:u w:val="none"/>
              </w:rPr>
            </w:pPr>
            <w:r w:rsidDel="00000000" w:rsidR="00000000" w:rsidRPr="00000000">
              <w:rPr>
                <w:sz w:val="18"/>
                <w:szCs w:val="18"/>
                <w:rtl w:val="0"/>
              </w:rPr>
              <w:t xml:space="preserve">A </w:t>
            </w:r>
            <w:hyperlink r:id="rId9">
              <w:r w:rsidDel="00000000" w:rsidR="00000000" w:rsidRPr="00000000">
                <w:rPr>
                  <w:color w:val="1155cc"/>
                  <w:sz w:val="18"/>
                  <w:szCs w:val="18"/>
                  <w:u w:val="single"/>
                  <w:rtl w:val="0"/>
                </w:rPr>
                <w:t xml:space="preserve">comprehensive inventory and catalogue</w:t>
              </w:r>
            </w:hyperlink>
            <w:r w:rsidDel="00000000" w:rsidR="00000000" w:rsidRPr="00000000">
              <w:rPr>
                <w:sz w:val="18"/>
                <w:szCs w:val="18"/>
                <w:rtl w:val="0"/>
              </w:rPr>
              <w:t xml:space="preserve"> (with access capability) of all CEOS ARD.</w:t>
            </w:r>
          </w:p>
          <w:p w:rsidR="00000000" w:rsidDel="00000000" w:rsidP="00000000" w:rsidRDefault="00000000" w:rsidRPr="00000000" w14:paraId="0000007F">
            <w:pPr>
              <w:widowControl w:val="0"/>
              <w:numPr>
                <w:ilvl w:val="0"/>
                <w:numId w:val="7"/>
              </w:numPr>
              <w:spacing w:after="40" w:line="240" w:lineRule="auto"/>
              <w:ind w:left="360" w:hanging="360"/>
              <w:rPr>
                <w:sz w:val="18"/>
                <w:szCs w:val="18"/>
                <w:u w:val="none"/>
              </w:rPr>
            </w:pPr>
            <w:r w:rsidDel="00000000" w:rsidR="00000000" w:rsidRPr="00000000">
              <w:rPr>
                <w:sz w:val="18"/>
                <w:szCs w:val="18"/>
                <w:rtl w:val="0"/>
              </w:rPr>
              <w:t xml:space="preserve">Including linkages with the </w:t>
            </w:r>
            <w:hyperlink r:id="rId10">
              <w:r w:rsidDel="00000000" w:rsidR="00000000" w:rsidRPr="00000000">
                <w:rPr>
                  <w:color w:val="1155cc"/>
                  <w:sz w:val="18"/>
                  <w:szCs w:val="18"/>
                  <w:u w:val="single"/>
                  <w:rtl w:val="0"/>
                </w:rPr>
                <w:t xml:space="preserve">CEOS MIM Database</w:t>
              </w:r>
            </w:hyperlink>
            <w:r w:rsidDel="00000000" w:rsidR="00000000" w:rsidRPr="00000000">
              <w:rPr>
                <w:sz w:val="18"/>
                <w:szCs w:val="18"/>
                <w:rtl w:val="0"/>
              </w:rPr>
              <w:t xml:space="preserve">.</w:t>
            </w:r>
            <w:r w:rsidDel="00000000" w:rsidR="00000000" w:rsidRPr="00000000">
              <w:rPr>
                <w:rtl w:val="0"/>
              </w:rPr>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sz w:val="18"/>
                <w:szCs w:val="18"/>
              </w:rPr>
            </w:pPr>
            <w:r w:rsidDel="00000000" w:rsidR="00000000" w:rsidRPr="00000000">
              <w:rPr>
                <w:b w:val="1"/>
                <w:sz w:val="18"/>
                <w:szCs w:val="18"/>
                <w:rtl w:val="0"/>
              </w:rPr>
              <w:t xml:space="preserve">3.2: </w:t>
            </w:r>
            <w:r w:rsidDel="00000000" w:rsidR="00000000" w:rsidRPr="00000000">
              <w:rPr>
                <w:b w:val="1"/>
                <w:sz w:val="18"/>
                <w:szCs w:val="18"/>
                <w:rtl w:val="0"/>
              </w:rPr>
              <w:t xml:space="preserve">Ensure maximum machine-to-machine compatibility of CEOS 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14"/>
              </w:numPr>
              <w:spacing w:after="40" w:line="240" w:lineRule="auto"/>
              <w:ind w:left="360" w:hanging="360"/>
              <w:rPr>
                <w:sz w:val="18"/>
                <w:szCs w:val="18"/>
                <w:u w:val="none"/>
              </w:rPr>
            </w:pPr>
            <w:r w:rsidDel="00000000" w:rsidR="00000000" w:rsidRPr="00000000">
              <w:rPr>
                <w:sz w:val="18"/>
                <w:szCs w:val="18"/>
                <w:rtl w:val="0"/>
              </w:rPr>
              <w:t xml:space="preserve">Machine-to-machine is the future, not individual downloads and processing.</w:t>
            </w:r>
          </w:p>
          <w:p w:rsidR="00000000" w:rsidDel="00000000" w:rsidP="00000000" w:rsidRDefault="00000000" w:rsidRPr="00000000" w14:paraId="00000082">
            <w:pPr>
              <w:widowControl w:val="0"/>
              <w:numPr>
                <w:ilvl w:val="0"/>
                <w:numId w:val="14"/>
              </w:numPr>
              <w:spacing w:after="40" w:line="240" w:lineRule="auto"/>
              <w:ind w:left="360" w:hanging="360"/>
              <w:rPr>
                <w:sz w:val="18"/>
                <w:szCs w:val="18"/>
                <w:u w:val="none"/>
              </w:rPr>
            </w:pPr>
            <w:r w:rsidDel="00000000" w:rsidR="00000000" w:rsidRPr="00000000">
              <w:rPr>
                <w:sz w:val="18"/>
                <w:szCs w:val="18"/>
                <w:rtl w:val="0"/>
              </w:rPr>
              <w:t xml:space="preserve">Critical to success of CEOS ARD data and concept.</w:t>
            </w:r>
          </w:p>
          <w:p w:rsidR="00000000" w:rsidDel="00000000" w:rsidP="00000000" w:rsidRDefault="00000000" w:rsidRPr="00000000" w14:paraId="00000083">
            <w:pPr>
              <w:widowControl w:val="0"/>
              <w:numPr>
                <w:ilvl w:val="0"/>
                <w:numId w:val="14"/>
              </w:numPr>
              <w:spacing w:after="40" w:line="240" w:lineRule="auto"/>
              <w:ind w:left="360" w:hanging="360"/>
              <w:rPr>
                <w:sz w:val="18"/>
                <w:szCs w:val="18"/>
                <w:u w:val="none"/>
              </w:rPr>
            </w:pPr>
            <w:r w:rsidDel="00000000" w:rsidR="00000000" w:rsidRPr="00000000">
              <w:rPr>
                <w:sz w:val="18"/>
                <w:szCs w:val="18"/>
                <w:rtl w:val="0"/>
              </w:rPr>
              <w:t xml:space="preserve">Continued strong WGISS relationship.</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18"/>
                <w:szCs w:val="18"/>
              </w:rPr>
            </w:pPr>
            <w:r w:rsidDel="00000000" w:rsidR="00000000" w:rsidRPr="00000000">
              <w:rPr>
                <w:b w:val="1"/>
                <w:sz w:val="18"/>
                <w:szCs w:val="18"/>
                <w:rtl w:val="0"/>
              </w:rPr>
              <w:t xml:space="preserve">3.3: </w:t>
            </w:r>
            <w:r w:rsidDel="00000000" w:rsidR="00000000" w:rsidRPr="00000000">
              <w:rPr>
                <w:b w:val="1"/>
                <w:sz w:val="18"/>
                <w:szCs w:val="18"/>
                <w:rtl w:val="0"/>
              </w:rPr>
              <w:t xml:space="preserve">Advisory Notes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3"/>
              </w:numPr>
              <w:spacing w:line="240" w:lineRule="auto"/>
              <w:ind w:left="360" w:hanging="360"/>
              <w:rPr>
                <w:sz w:val="18"/>
                <w:szCs w:val="18"/>
                <w:u w:val="none"/>
              </w:rPr>
            </w:pPr>
            <w:r w:rsidDel="00000000" w:rsidR="00000000" w:rsidRPr="00000000">
              <w:rPr>
                <w:sz w:val="18"/>
                <w:szCs w:val="18"/>
                <w:rtl w:val="0"/>
              </w:rPr>
              <w:t xml:space="preserve">Provide additional technical guidance to the user community without compromising the nature of CEOS ARD, e.g., on STAC, COGs, HDF5/netCDF, Zarr.</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b w:val="1"/>
                <w:sz w:val="18"/>
                <w:szCs w:val="18"/>
              </w:rPr>
            </w:pPr>
            <w:r w:rsidDel="00000000" w:rsidR="00000000" w:rsidRPr="00000000">
              <w:rPr>
                <w:b w:val="1"/>
                <w:sz w:val="18"/>
                <w:szCs w:val="18"/>
                <w:rtl w:val="0"/>
              </w:rPr>
              <w:t xml:space="preserve">3.4: </w:t>
            </w:r>
            <w:r w:rsidDel="00000000" w:rsidR="00000000" w:rsidRPr="00000000">
              <w:rPr>
                <w:b w:val="1"/>
                <w:sz w:val="18"/>
                <w:szCs w:val="18"/>
                <w:rtl w:val="0"/>
              </w:rPr>
              <w:t xml:space="preserve">Increase efficiency in the distribution of CEOS ARD across data platforms / the cloud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2"/>
              </w:numPr>
              <w:spacing w:after="40" w:line="240" w:lineRule="auto"/>
              <w:ind w:left="360" w:hanging="360"/>
              <w:rPr>
                <w:sz w:val="18"/>
                <w:szCs w:val="18"/>
                <w:u w:val="none"/>
              </w:rPr>
            </w:pPr>
            <w:r w:rsidDel="00000000" w:rsidR="00000000" w:rsidRPr="00000000">
              <w:rPr>
                <w:sz w:val="18"/>
                <w:szCs w:val="18"/>
                <w:rtl w:val="0"/>
              </w:rPr>
              <w:t xml:space="preserve">Increased efficiency if agency driven, rather than relying on third parties.</w:t>
            </w:r>
          </w:p>
          <w:p w:rsidR="00000000" w:rsidDel="00000000" w:rsidP="00000000" w:rsidRDefault="00000000" w:rsidRPr="00000000" w14:paraId="00000088">
            <w:pPr>
              <w:widowControl w:val="0"/>
              <w:numPr>
                <w:ilvl w:val="0"/>
                <w:numId w:val="12"/>
              </w:numPr>
              <w:spacing w:after="40" w:line="240" w:lineRule="auto"/>
              <w:ind w:left="360" w:hanging="360"/>
              <w:rPr>
                <w:sz w:val="18"/>
                <w:szCs w:val="18"/>
                <w:u w:val="none"/>
              </w:rPr>
            </w:pPr>
            <w:r w:rsidDel="00000000" w:rsidR="00000000" w:rsidRPr="00000000">
              <w:rPr>
                <w:sz w:val="18"/>
                <w:szCs w:val="18"/>
                <w:rtl w:val="0"/>
              </w:rPr>
              <w:t xml:space="preserve">Reduce duplication.</w:t>
            </w:r>
          </w:p>
          <w:p w:rsidR="00000000" w:rsidDel="00000000" w:rsidP="00000000" w:rsidRDefault="00000000" w:rsidRPr="00000000" w14:paraId="00000089">
            <w:pPr>
              <w:widowControl w:val="0"/>
              <w:numPr>
                <w:ilvl w:val="0"/>
                <w:numId w:val="12"/>
              </w:numPr>
              <w:spacing w:after="40" w:line="240" w:lineRule="auto"/>
              <w:ind w:left="360" w:hanging="360"/>
              <w:rPr>
                <w:sz w:val="18"/>
                <w:szCs w:val="18"/>
                <w:u w:val="none"/>
              </w:rPr>
            </w:pPr>
            <w:r w:rsidDel="00000000" w:rsidR="00000000" w:rsidRPr="00000000">
              <w:rPr>
                <w:sz w:val="18"/>
                <w:szCs w:val="18"/>
                <w:rtl w:val="0"/>
              </w:rPr>
              <w:t xml:space="preserve">Ensure consistency and accuracy.</w:t>
            </w:r>
          </w:p>
          <w:p w:rsidR="00000000" w:rsidDel="00000000" w:rsidP="00000000" w:rsidRDefault="00000000" w:rsidRPr="00000000" w14:paraId="0000008A">
            <w:pPr>
              <w:widowControl w:val="0"/>
              <w:numPr>
                <w:ilvl w:val="0"/>
                <w:numId w:val="12"/>
              </w:numPr>
              <w:spacing w:after="40" w:line="240" w:lineRule="auto"/>
              <w:ind w:left="360" w:hanging="360"/>
              <w:rPr>
                <w:sz w:val="18"/>
                <w:szCs w:val="18"/>
                <w:u w:val="none"/>
              </w:rPr>
            </w:pPr>
            <w:r w:rsidDel="00000000" w:rsidR="00000000" w:rsidRPr="00000000">
              <w:rPr>
                <w:sz w:val="18"/>
                <w:szCs w:val="18"/>
                <w:rtl w:val="0"/>
              </w:rPr>
              <w:t xml:space="preserve">Inventory comprehensively.</w:t>
            </w:r>
          </w:p>
          <w:p w:rsidR="00000000" w:rsidDel="00000000" w:rsidP="00000000" w:rsidRDefault="00000000" w:rsidRPr="00000000" w14:paraId="0000008B">
            <w:pPr>
              <w:widowControl w:val="0"/>
              <w:numPr>
                <w:ilvl w:val="0"/>
                <w:numId w:val="12"/>
              </w:numPr>
              <w:spacing w:after="40" w:line="240" w:lineRule="auto"/>
              <w:ind w:left="360" w:hanging="360"/>
              <w:rPr>
                <w:sz w:val="18"/>
                <w:szCs w:val="18"/>
                <w:u w:val="none"/>
              </w:rPr>
            </w:pPr>
            <w:r w:rsidDel="00000000" w:rsidR="00000000" w:rsidRPr="00000000">
              <w:rPr>
                <w:sz w:val="18"/>
                <w:szCs w:val="18"/>
                <w:rtl w:val="0"/>
              </w:rPr>
              <w:t xml:space="preserve">Increase connections with cloud data and platform providers.</w:t>
            </w:r>
          </w:p>
          <w:p w:rsidR="00000000" w:rsidDel="00000000" w:rsidP="00000000" w:rsidRDefault="00000000" w:rsidRPr="00000000" w14:paraId="0000008C">
            <w:pPr>
              <w:widowControl w:val="0"/>
              <w:numPr>
                <w:ilvl w:val="0"/>
                <w:numId w:val="12"/>
              </w:numPr>
              <w:spacing w:after="40" w:line="240" w:lineRule="auto"/>
              <w:ind w:left="360" w:hanging="360"/>
              <w:rPr>
                <w:sz w:val="18"/>
                <w:szCs w:val="18"/>
                <w:u w:val="none"/>
              </w:rPr>
            </w:pPr>
            <w:r w:rsidDel="00000000" w:rsidR="00000000" w:rsidRPr="00000000">
              <w:rPr>
                <w:sz w:val="18"/>
                <w:szCs w:val="18"/>
                <w:rtl w:val="0"/>
              </w:rPr>
              <w:t xml:space="preserve">Minimise duplication of effort by dealing with data aggregators and platforms.</w:t>
            </w:r>
          </w:p>
        </w:tc>
      </w:tr>
      <w:tr>
        <w:trPr>
          <w:cantSplit w:val="0"/>
          <w:trHeight w:val="435" w:hRule="atLeast"/>
          <w:tblHeader w:val="0"/>
        </w:trPr>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User Needs</w:t>
            </w:r>
            <w:r w:rsidDel="00000000" w:rsidR="00000000" w:rsidRPr="00000000">
              <w:rPr>
                <w:rtl w:val="0"/>
              </w:rPr>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3.5: Increase understanding of user needs and value of CEOS 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22"/>
              </w:numPr>
              <w:spacing w:after="40" w:line="240" w:lineRule="auto"/>
              <w:ind w:left="360" w:hanging="360"/>
              <w:rPr>
                <w:sz w:val="18"/>
                <w:szCs w:val="18"/>
                <w:u w:val="none"/>
              </w:rPr>
            </w:pPr>
            <w:r w:rsidDel="00000000" w:rsidR="00000000" w:rsidRPr="00000000">
              <w:rPr>
                <w:sz w:val="18"/>
                <w:szCs w:val="18"/>
                <w:rtl w:val="0"/>
              </w:rPr>
              <w:t xml:space="preserve">CEOS R&amp;D / demonstrator activities and thematic community connections.</w:t>
            </w:r>
          </w:p>
          <w:p w:rsidR="00000000" w:rsidDel="00000000" w:rsidP="00000000" w:rsidRDefault="00000000" w:rsidRPr="00000000" w14:paraId="00000091">
            <w:pPr>
              <w:widowControl w:val="0"/>
              <w:numPr>
                <w:ilvl w:val="0"/>
                <w:numId w:val="22"/>
              </w:numPr>
              <w:spacing w:after="40" w:line="240" w:lineRule="auto"/>
              <w:ind w:left="360" w:hanging="360"/>
              <w:rPr>
                <w:sz w:val="18"/>
                <w:szCs w:val="18"/>
                <w:u w:val="none"/>
              </w:rPr>
            </w:pPr>
            <w:r w:rsidDel="00000000" w:rsidR="00000000" w:rsidRPr="00000000">
              <w:rPr>
                <w:sz w:val="18"/>
                <w:szCs w:val="18"/>
                <w:rtl w:val="0"/>
              </w:rPr>
              <w:t xml:space="preserve">Where possible consider integrating CEOS ARD into R&amp;D / demonstrator / pilot activities of CEOS (e.g., as done by COAST).</w:t>
            </w:r>
          </w:p>
          <w:p w:rsidR="00000000" w:rsidDel="00000000" w:rsidP="00000000" w:rsidRDefault="00000000" w:rsidRPr="00000000" w14:paraId="00000092">
            <w:pPr>
              <w:widowControl w:val="0"/>
              <w:numPr>
                <w:ilvl w:val="0"/>
                <w:numId w:val="22"/>
              </w:numPr>
              <w:spacing w:after="40" w:line="240" w:lineRule="auto"/>
              <w:ind w:left="360" w:hanging="360"/>
              <w:rPr>
                <w:sz w:val="18"/>
                <w:szCs w:val="18"/>
                <w:u w:val="none"/>
              </w:rPr>
            </w:pPr>
            <w:r w:rsidDel="00000000" w:rsidR="00000000" w:rsidRPr="00000000">
              <w:rPr>
                <w:sz w:val="18"/>
                <w:szCs w:val="18"/>
                <w:rtl w:val="0"/>
              </w:rPr>
              <w:t xml:space="preserve">Direct feedback on CEOS ARD specifications.</w:t>
            </w:r>
          </w:p>
          <w:p w:rsidR="00000000" w:rsidDel="00000000" w:rsidP="00000000" w:rsidRDefault="00000000" w:rsidRPr="00000000" w14:paraId="00000093">
            <w:pPr>
              <w:widowControl w:val="0"/>
              <w:numPr>
                <w:ilvl w:val="0"/>
                <w:numId w:val="22"/>
              </w:numPr>
              <w:spacing w:after="40" w:line="240" w:lineRule="auto"/>
              <w:ind w:left="360" w:hanging="360"/>
              <w:rPr>
                <w:sz w:val="18"/>
                <w:szCs w:val="18"/>
                <w:u w:val="none"/>
              </w:rPr>
            </w:pPr>
            <w:r w:rsidDel="00000000" w:rsidR="00000000" w:rsidRPr="00000000">
              <w:rPr>
                <w:sz w:val="18"/>
                <w:szCs w:val="18"/>
                <w:rtl w:val="0"/>
              </w:rPr>
              <w:t xml:space="preserve">Surveying of community needs for ARD.</w:t>
            </w:r>
          </w:p>
          <w:p w:rsidR="00000000" w:rsidDel="00000000" w:rsidP="00000000" w:rsidRDefault="00000000" w:rsidRPr="00000000" w14:paraId="00000094">
            <w:pPr>
              <w:widowControl w:val="0"/>
              <w:numPr>
                <w:ilvl w:val="0"/>
                <w:numId w:val="22"/>
              </w:numPr>
              <w:spacing w:after="40" w:line="240" w:lineRule="auto"/>
              <w:ind w:left="360" w:hanging="360"/>
              <w:rPr>
                <w:sz w:val="18"/>
                <w:szCs w:val="18"/>
                <w:u w:val="none"/>
              </w:rPr>
            </w:pPr>
            <w:r w:rsidDel="00000000" w:rsidR="00000000" w:rsidRPr="00000000">
              <w:rPr>
                <w:sz w:val="18"/>
                <w:szCs w:val="18"/>
                <w:rtl w:val="0"/>
              </w:rPr>
              <w:t xml:space="preserve">Engagement in community events.</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sz w:val="18"/>
                <w:szCs w:val="18"/>
              </w:rPr>
            </w:pPr>
            <w:r w:rsidDel="00000000" w:rsidR="00000000" w:rsidRPr="00000000">
              <w:rPr>
                <w:b w:val="1"/>
                <w:sz w:val="18"/>
                <w:szCs w:val="18"/>
                <w:rtl w:val="0"/>
              </w:rPr>
              <w:t xml:space="preserve">3.6: </w:t>
            </w:r>
            <w:r w:rsidDel="00000000" w:rsidR="00000000" w:rsidRPr="00000000">
              <w:rPr>
                <w:b w:val="1"/>
                <w:sz w:val="18"/>
                <w:szCs w:val="18"/>
                <w:rtl w:val="0"/>
              </w:rPr>
              <w:t xml:space="preserve">Capture the value and benefits of CEOS 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3"/>
              </w:numPr>
              <w:spacing w:line="240" w:lineRule="auto"/>
              <w:ind w:left="360" w:hanging="360"/>
              <w:rPr>
                <w:sz w:val="18"/>
                <w:szCs w:val="18"/>
                <w:u w:val="none"/>
              </w:rPr>
            </w:pPr>
            <w:r w:rsidDel="00000000" w:rsidR="00000000" w:rsidRPr="00000000">
              <w:rPr>
                <w:sz w:val="18"/>
                <w:szCs w:val="18"/>
                <w:rtl w:val="0"/>
              </w:rPr>
              <w:t xml:space="preserve">Leverage studies conducted by CEOS agencies and partners including GEO, Digital Earth Africa and others to communicate the value of CEOS 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3.7: </w:t>
            </w:r>
            <w:r w:rsidDel="00000000" w:rsidR="00000000" w:rsidRPr="00000000">
              <w:rPr>
                <w:b w:val="1"/>
                <w:sz w:val="18"/>
                <w:szCs w:val="18"/>
                <w:rtl w:val="0"/>
              </w:rPr>
              <w:t xml:space="preserve">Explore further evolution of the concept of CEOS 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18"/>
                <w:szCs w:val="18"/>
                <w:u w:val="none"/>
              </w:rPr>
            </w:pPr>
            <w:r w:rsidDel="00000000" w:rsidR="00000000" w:rsidRPr="00000000">
              <w:rPr>
                <w:sz w:val="18"/>
                <w:szCs w:val="18"/>
                <w:rtl w:val="0"/>
              </w:rPr>
              <w:t xml:space="preserve">CEOS ARD is a point on the interoperability spectrum and the strategy should reflect from time to time on the evolution of interoperability techniques and technical readiness.</w:t>
            </w:r>
          </w:p>
        </w:tc>
      </w:tr>
    </w:tbl>
    <w:p w:rsidR="00000000" w:rsidDel="00000000" w:rsidP="00000000" w:rsidRDefault="00000000" w:rsidRPr="00000000" w14:paraId="00000099">
      <w:pPr>
        <w:pageBreakBefore w:val="0"/>
        <w:spacing w:after="120" w:line="273.6" w:lineRule="auto"/>
        <w:rPr>
          <w:sz w:val="20"/>
          <w:szCs w:val="20"/>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ageBreakBefore w:val="0"/>
      <w:jc w:val="right"/>
      <w:rPr>
        <w:sz w:val="16"/>
        <w:szCs w:val="16"/>
      </w:rPr>
    </w:pPr>
    <w:r w:rsidDel="00000000" w:rsidR="00000000" w:rsidRPr="00000000">
      <w:rPr>
        <w:sz w:val="16"/>
        <w:szCs w:val="16"/>
        <w:rtl w:val="0"/>
      </w:rPr>
      <w:t xml:space="preserve">CEOS Analysis Ready Data Strategy 2021</w:t>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database.eohandbook.com/" TargetMode="External"/><Relationship Id="rId9" Type="http://schemas.openxmlformats.org/officeDocument/2006/relationships/hyperlink" Target="http://ceos.org/ard/index.html#slide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eos.org/ard/" TargetMode="External"/><Relationship Id="rId8" Type="http://schemas.openxmlformats.org/officeDocument/2006/relationships/hyperlink" Target="https://ceos.org/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