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3A166" w14:textId="77777777" w:rsidR="006B7AC6" w:rsidRDefault="006B7AC6">
      <w:pPr>
        <w:jc w:val="center"/>
        <w:rPr>
          <w:b/>
        </w:rPr>
      </w:pPr>
      <w:bookmarkStart w:id="0" w:name="_gjdgxs" w:colFirst="0" w:colLast="0"/>
      <w:bookmarkEnd w:id="0"/>
    </w:p>
    <w:p w14:paraId="0AC3A0C2" w14:textId="77777777" w:rsidR="006B7AC6" w:rsidRDefault="007A5FEA">
      <w:pPr>
        <w:spacing w:after="100"/>
        <w:jc w:val="center"/>
        <w:rPr>
          <w:b/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>2020 CEOS Plenary Objectives &amp; Agenda</w:t>
      </w:r>
    </w:p>
    <w:p w14:paraId="0DFAF46B" w14:textId="77777777" w:rsidR="006B7AC6" w:rsidRDefault="007A5FEA">
      <w:pPr>
        <w:spacing w:after="100"/>
        <w:jc w:val="center"/>
        <w:rPr>
          <w:b/>
          <w:sz w:val="24"/>
          <w:szCs w:val="24"/>
        </w:rPr>
      </w:pPr>
      <w:bookmarkStart w:id="2" w:name="_8280twd2hbs2" w:colFirst="0" w:colLast="0"/>
      <w:bookmarkEnd w:id="2"/>
      <w:r>
        <w:rPr>
          <w:b/>
          <w:sz w:val="24"/>
          <w:szCs w:val="24"/>
        </w:rPr>
        <w:t xml:space="preserve">Version 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</w:p>
    <w:p w14:paraId="6F7F5A5A" w14:textId="77777777" w:rsidR="006B7AC6" w:rsidRDefault="007A5FEA">
      <w:pPr>
        <w:spacing w:after="100"/>
        <w:jc w:val="center"/>
        <w:rPr>
          <w:b/>
        </w:rPr>
      </w:pPr>
      <w:r>
        <w:rPr>
          <w:b/>
        </w:rPr>
        <w:t>October 20 – 22, 2020</w:t>
      </w:r>
    </w:p>
    <w:p w14:paraId="03BA125B" w14:textId="77777777" w:rsidR="006B7AC6" w:rsidRDefault="007A5FEA">
      <w:pPr>
        <w:spacing w:after="100"/>
        <w:jc w:val="center"/>
        <w:rPr>
          <w:b/>
        </w:rPr>
      </w:pPr>
      <w:r>
        <w:rPr>
          <w:b/>
        </w:rPr>
        <w:t>ONLINE MEETING – Connection Details on Last Pag</w:t>
      </w:r>
      <w:r>
        <w:rPr>
          <w:b/>
        </w:rPr>
        <w:t>e</w:t>
      </w:r>
    </w:p>
    <w:p w14:paraId="145ED0A7" w14:textId="77777777" w:rsidR="006B7AC6" w:rsidRDefault="007A5FEA">
      <w:pPr>
        <w:spacing w:after="100"/>
        <w:jc w:val="center"/>
      </w:pPr>
      <w:r>
        <w:rPr>
          <w:b/>
        </w:rPr>
        <w:t>** ATTENDANCE AS PART OF OFFICIAL CEOS AGENCY DELEGATION ONLY **</w:t>
      </w:r>
    </w:p>
    <w:p w14:paraId="147754DD" w14:textId="77777777" w:rsidR="006B7AC6" w:rsidRDefault="007A5FEA">
      <w:pPr>
        <w:widowControl w:val="0"/>
        <w:spacing w:after="100"/>
        <w:rPr>
          <w:color w:val="000000"/>
        </w:rPr>
      </w:pPr>
      <w:bookmarkStart w:id="3" w:name="_1fob9te" w:colFirst="0" w:colLast="0"/>
      <w:bookmarkEnd w:id="3"/>
      <w:r>
        <w:rPr>
          <w:color w:val="000000"/>
        </w:rPr>
        <w:t xml:space="preserve">CEOS Plenary focuses on decisions to be made by Principals to </w:t>
      </w:r>
      <w:r>
        <w:t>advance</w:t>
      </w:r>
      <w:r>
        <w:rPr>
          <w:color w:val="000000"/>
        </w:rPr>
        <w:t xml:space="preserve"> and direct the various initiatives underway within the numerous subsidiary groups that are active in support of CEOS objectives. The Plenary agenda is dictated by the priority business u</w:t>
      </w:r>
      <w:r>
        <w:rPr>
          <w:color w:val="000000"/>
        </w:rPr>
        <w:t xml:space="preserve">nderway in these groups, </w:t>
      </w:r>
      <w:r>
        <w:t>and it is informed by the outcomes and discussions of the SIT-35 meeting (March 2020) and the CEOS SIT Technical Workshop (September 2020).</w:t>
      </w:r>
    </w:p>
    <w:p w14:paraId="40FF4C9F" w14:textId="77777777" w:rsidR="006B7AC6" w:rsidRDefault="007A5FEA">
      <w:pPr>
        <w:widowControl w:val="0"/>
        <w:spacing w:after="100"/>
        <w:rPr>
          <w:color w:val="000000"/>
        </w:rPr>
      </w:pPr>
      <w:bookmarkStart w:id="4" w:name="_2t7ws2jb59ok" w:colFirst="0" w:colLast="0"/>
      <w:bookmarkEnd w:id="4"/>
      <w:r>
        <w:t>This meeting will be held entirely online</w:t>
      </w:r>
      <w:r>
        <w:t xml:space="preserve"> </w:t>
      </w:r>
      <w:r>
        <w:t>throughout the week of October 19. To minimise th</w:t>
      </w:r>
      <w:r>
        <w:t>e potential for schedul</w:t>
      </w:r>
      <w:r>
        <w:t>ing</w:t>
      </w:r>
      <w:r>
        <w:t xml:space="preserve"> conflicts, CEOS entities are requested to plan any preparatory meetings well in advance of this week. </w:t>
      </w:r>
      <w:r>
        <w:t>The customary</w:t>
      </w:r>
      <w:r>
        <w:t xml:space="preserve"> ‘side meetings’ will not be coordinated by the CEOS Chair Team.</w:t>
      </w:r>
    </w:p>
    <w:p w14:paraId="1D2B3B4B" w14:textId="77777777" w:rsidR="006B7AC6" w:rsidRDefault="007A5FEA">
      <w:pPr>
        <w:widowControl w:val="0"/>
        <w:spacing w:after="100"/>
        <w:rPr>
          <w:color w:val="000000"/>
        </w:rPr>
      </w:pPr>
      <w:r>
        <w:rPr>
          <w:color w:val="000000"/>
        </w:rPr>
        <w:t>Specific objectives of the 34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CEOS Plenary incl</w:t>
      </w:r>
      <w:r>
        <w:rPr>
          <w:color w:val="000000"/>
        </w:rPr>
        <w:t>ude:</w:t>
      </w:r>
    </w:p>
    <w:p w14:paraId="1E8E6352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  <w:rPr>
          <w:color w:val="000000"/>
        </w:rPr>
      </w:pPr>
      <w:r>
        <w:rPr>
          <w:color w:val="000000"/>
        </w:rPr>
        <w:t>Present the achievements</w:t>
      </w:r>
      <w:r>
        <w:t>, impacts and plans for continuity</w:t>
      </w:r>
      <w:r>
        <w:rPr>
          <w:color w:val="000000"/>
        </w:rPr>
        <w:t xml:space="preserve"> of the </w:t>
      </w:r>
      <w:r>
        <w:rPr>
          <w:b/>
          <w:color w:val="000000"/>
          <w:u w:val="single"/>
        </w:rPr>
        <w:t>2020 CEOS Chair Initiatives</w:t>
      </w:r>
      <w:r>
        <w:t xml:space="preserve"> and their outputs.</w:t>
      </w:r>
    </w:p>
    <w:p w14:paraId="578507AC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  <w:rPr>
          <w:color w:val="000000"/>
        </w:rPr>
      </w:pPr>
      <w:r>
        <w:t>Consider endorsement of the</w:t>
      </w:r>
      <w:r>
        <w:t xml:space="preserve"> </w:t>
      </w:r>
      <w:r>
        <w:rPr>
          <w:b/>
          <w:u w:val="single"/>
        </w:rPr>
        <w:t>Greenhouse Gas (GHG) Roadmap</w:t>
      </w:r>
      <w:r>
        <w:t xml:space="preserve"> for an integrated global carbon observing system including a targeted observing system to monitor the column concentrations of CO</w:t>
      </w:r>
      <w:r>
        <w:rPr>
          <w:vertAlign w:val="subscript"/>
        </w:rPr>
        <w:t>2</w:t>
      </w:r>
      <w:r>
        <w:t>, CH</w:t>
      </w:r>
      <w:r>
        <w:rPr>
          <w:vertAlign w:val="subscript"/>
        </w:rPr>
        <w:t>4</w:t>
      </w:r>
      <w:r>
        <w:t xml:space="preserve"> and other greenhouse gases from space – as input to the UNFCCC Global Stocktakes</w:t>
      </w:r>
      <w:r>
        <w:t>, which begin in 2023 and occur every f</w:t>
      </w:r>
      <w:r>
        <w:t>ive years thereafter.</w:t>
      </w:r>
    </w:p>
    <w:p w14:paraId="258424E2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  <w:rPr>
          <w:color w:val="000000"/>
        </w:rPr>
      </w:pPr>
      <w:r>
        <w:t xml:space="preserve">Debate the discussion paper that has been prepared on a possible CEOS </w:t>
      </w:r>
      <w:r>
        <w:rPr>
          <w:b/>
          <w:u w:val="single"/>
        </w:rPr>
        <w:t>Agriculture, Forestry and Other Land Use (AFOLU) Roadmap</w:t>
      </w:r>
      <w:r>
        <w:t xml:space="preserve"> – a complement to the GHG Roadmap and additional contribution to the UNFCCC Global Stocktake process</w:t>
      </w:r>
      <w:r>
        <w:t xml:space="preserve"> – and </w:t>
      </w:r>
      <w:r>
        <w:t>decide on whether to proceed with and dedicate resources for the development of such a Roadmap.</w:t>
      </w:r>
    </w:p>
    <w:p w14:paraId="5987ABF2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</w:pPr>
      <w:r>
        <w:t>Review</w:t>
      </w:r>
      <w:r>
        <w:t xml:space="preserve"> the </w:t>
      </w:r>
      <w:r>
        <w:rPr>
          <w:b/>
          <w:u w:val="single"/>
        </w:rPr>
        <w:t>CEOS WGCV LPV Biomass Validation Protocol</w:t>
      </w:r>
      <w:r>
        <w:t xml:space="preserve"> and </w:t>
      </w:r>
      <w:r>
        <w:t>discuss the concept of a Forest Biomass Reference Network to help assure the policy relevance of the CE</w:t>
      </w:r>
      <w:r>
        <w:t>OS agency investment in biomass missions.</w:t>
      </w:r>
    </w:p>
    <w:p w14:paraId="44DC4572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</w:pPr>
      <w:r>
        <w:t xml:space="preserve">Consider how space agencies and CEOS might make the most of the opportunity presented by the </w:t>
      </w:r>
      <w:r>
        <w:rPr>
          <w:b/>
          <w:u w:val="single"/>
        </w:rPr>
        <w:t>UNFCCC Global Stocktake Process</w:t>
      </w:r>
      <w:r>
        <w:t xml:space="preserve"> to support climate policy processes and to demonstrate the value of EO satellite data – b</w:t>
      </w:r>
      <w:r>
        <w:t xml:space="preserve">oth to the collective policy under the UN and to individual countries. </w:t>
      </w:r>
    </w:p>
    <w:p w14:paraId="5160FAC8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</w:pPr>
      <w:r>
        <w:rPr>
          <w:b/>
          <w:u w:val="single"/>
        </w:rPr>
        <w:t>CEOS</w:t>
      </w:r>
      <w:r>
        <w:rPr>
          <w:b/>
          <w:u w:val="single"/>
        </w:rPr>
        <w:t xml:space="preserve"> Coastal Observations and Applications Study Team (</w:t>
      </w:r>
      <w:r>
        <w:rPr>
          <w:b/>
          <w:u w:val="single"/>
        </w:rPr>
        <w:t>COAST)</w:t>
      </w:r>
      <w:r>
        <w:t xml:space="preserve">: progress report on pilot activities; consider endorsement of </w:t>
      </w:r>
      <w:r>
        <w:t>a</w:t>
      </w:r>
      <w:r>
        <w:t xml:space="preserve"> </w:t>
      </w:r>
      <w:r>
        <w:rPr>
          <w:b/>
          <w:u w:val="single"/>
        </w:rPr>
        <w:t>Coastal Strategy for CEOS</w:t>
      </w:r>
      <w:r>
        <w:t>; and</w:t>
      </w:r>
      <w:r>
        <w:t xml:space="preserve">, decide on the </w:t>
      </w:r>
      <w:r>
        <w:rPr>
          <w:b/>
          <w:u w:val="single"/>
        </w:rPr>
        <w:t>future of th</w:t>
      </w:r>
      <w:r>
        <w:rPr>
          <w:b/>
          <w:u w:val="single"/>
        </w:rPr>
        <w:t>e Study Team</w:t>
      </w:r>
      <w:r>
        <w:t>.</w:t>
      </w:r>
    </w:p>
    <w:p w14:paraId="1081B8BB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</w:pPr>
      <w:r>
        <w:t xml:space="preserve">Review progress on the </w:t>
      </w:r>
      <w:r>
        <w:rPr>
          <w:b/>
          <w:u w:val="single"/>
        </w:rPr>
        <w:t>CEOS Analysis Ready Data (ARD) Strategy</w:t>
      </w:r>
      <w:r>
        <w:t xml:space="preserve">, in particular, topics related to expansion beyond the land domain, </w:t>
      </w:r>
      <w:r>
        <w:t>i</w:t>
      </w:r>
      <w:r>
        <w:t xml:space="preserve">nteroperability, and consider endorsement of the </w:t>
      </w:r>
      <w:r>
        <w:rPr>
          <w:b/>
          <w:u w:val="single"/>
        </w:rPr>
        <w:t>CEOS Analysis Ready Data – Involving the Private Sector</w:t>
      </w:r>
      <w:r>
        <w:t xml:space="preserve"> paper</w:t>
      </w:r>
      <w:r>
        <w:t>.</w:t>
      </w:r>
    </w:p>
    <w:p w14:paraId="5B988AE4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</w:pPr>
      <w:r>
        <w:rPr>
          <w:b/>
          <w:u w:val="single"/>
        </w:rPr>
        <w:t xml:space="preserve">Sustainable Development Goals </w:t>
      </w:r>
      <w:r>
        <w:rPr>
          <w:b/>
          <w:i/>
          <w:u w:val="single"/>
        </w:rPr>
        <w:t>Ad Hoc</w:t>
      </w:r>
      <w:r>
        <w:rPr>
          <w:b/>
          <w:u w:val="single"/>
        </w:rPr>
        <w:t xml:space="preserve"> Team (SDG-AHT):</w:t>
      </w:r>
      <w:r>
        <w:t xml:space="preserve"> </w:t>
      </w:r>
      <w:r>
        <w:t>review progress on the activities of the sub-teams, and make a decision on the future of the SDG-AHT and CEOS SDG engagements</w:t>
      </w:r>
      <w:r>
        <w:t>.</w:t>
      </w:r>
    </w:p>
    <w:p w14:paraId="06152612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  <w:rPr>
          <w:color w:val="000000"/>
        </w:rPr>
      </w:pPr>
      <w:r>
        <w:rPr>
          <w:color w:val="000000"/>
        </w:rPr>
        <w:t xml:space="preserve">Evaluate and provide direction for the </w:t>
      </w:r>
      <w:r>
        <w:rPr>
          <w:b/>
          <w:color w:val="000000"/>
          <w:u w:val="single"/>
        </w:rPr>
        <w:t>CEOS Virtual Constellations and Wor</w:t>
      </w:r>
      <w:r>
        <w:rPr>
          <w:b/>
          <w:color w:val="000000"/>
          <w:u w:val="single"/>
        </w:rPr>
        <w:t>king Groups</w:t>
      </w:r>
      <w:r>
        <w:rPr>
          <w:color w:val="000000"/>
        </w:rPr>
        <w:t xml:space="preserve"> and their activities.</w:t>
      </w:r>
      <w:r>
        <w:t xml:space="preserve"> Consider endorsing nominees proposed to serve as Working Group Vice-Chairs.</w:t>
      </w:r>
    </w:p>
    <w:p w14:paraId="746240D3" w14:textId="77777777" w:rsidR="006B7AC6" w:rsidRDefault="007A5FEA">
      <w:pPr>
        <w:widowControl w:val="0"/>
        <w:numPr>
          <w:ilvl w:val="0"/>
          <w:numId w:val="5"/>
        </w:numPr>
        <w:spacing w:after="100"/>
        <w:ind w:left="561" w:hanging="561"/>
        <w:rPr>
          <w:color w:val="000000"/>
        </w:rPr>
      </w:pPr>
      <w:r>
        <w:rPr>
          <w:color w:val="000000"/>
        </w:rPr>
        <w:t xml:space="preserve">Consider </w:t>
      </w:r>
      <w:r>
        <w:rPr>
          <w:b/>
          <w:color w:val="000000"/>
          <w:u w:val="single"/>
        </w:rPr>
        <w:t>CEOS organisational matters</w:t>
      </w:r>
      <w:r>
        <w:t>:</w:t>
      </w:r>
    </w:p>
    <w:p w14:paraId="785DD902" w14:textId="77777777" w:rsidR="006B7AC6" w:rsidRDefault="007A5FEA">
      <w:pPr>
        <w:widowControl w:val="0"/>
        <w:numPr>
          <w:ilvl w:val="1"/>
          <w:numId w:val="5"/>
        </w:numPr>
        <w:spacing w:after="100"/>
        <w:rPr>
          <w:color w:val="000000"/>
        </w:rPr>
      </w:pPr>
      <w:r>
        <w:t>Application for CEOS Associate membership by the Polska Agencja Kosmiczna (POLSA);</w:t>
      </w:r>
    </w:p>
    <w:p w14:paraId="435B1365" w14:textId="77777777" w:rsidR="006B7AC6" w:rsidRDefault="007A5FEA">
      <w:pPr>
        <w:widowControl w:val="0"/>
        <w:numPr>
          <w:ilvl w:val="1"/>
          <w:numId w:val="5"/>
        </w:numPr>
        <w:spacing w:after="100"/>
        <w:rPr>
          <w:color w:val="000000"/>
        </w:rPr>
      </w:pPr>
      <w:r>
        <w:rPr>
          <w:color w:val="000000"/>
        </w:rPr>
        <w:t>CEOS Executive Officer (CEO) continuity</w:t>
      </w:r>
      <w:r>
        <w:t>;</w:t>
      </w:r>
    </w:p>
    <w:p w14:paraId="1803D24D" w14:textId="77777777" w:rsidR="006B7AC6" w:rsidRDefault="007A5FEA">
      <w:pPr>
        <w:widowControl w:val="0"/>
        <w:numPr>
          <w:ilvl w:val="1"/>
          <w:numId w:val="5"/>
        </w:numPr>
        <w:spacing w:after="100"/>
      </w:pPr>
      <w:r>
        <w:t>Future CEOS Chair candidates</w:t>
      </w:r>
      <w:r>
        <w:t>;</w:t>
      </w:r>
    </w:p>
    <w:p w14:paraId="65A787D2" w14:textId="77777777" w:rsidR="006B7AC6" w:rsidRDefault="007A5FEA">
      <w:pPr>
        <w:widowControl w:val="0"/>
        <w:numPr>
          <w:ilvl w:val="1"/>
          <w:numId w:val="5"/>
        </w:numPr>
        <w:spacing w:after="100"/>
      </w:pPr>
      <w:r>
        <w:t>CEOS External Request Process Paper and New Initiatives Process Paper;</w:t>
      </w:r>
    </w:p>
    <w:p w14:paraId="671277CD" w14:textId="77777777" w:rsidR="006B7AC6" w:rsidRDefault="007A5FEA">
      <w:pPr>
        <w:widowControl w:val="0"/>
        <w:numPr>
          <w:ilvl w:val="1"/>
          <w:numId w:val="5"/>
        </w:numPr>
        <w:spacing w:after="100"/>
      </w:pPr>
      <w:r>
        <w:t>Agree on CEOS inputs to upcomin</w:t>
      </w:r>
      <w:r>
        <w:t>g GEO and UNFCCC meetings, as necessary.</w:t>
      </w:r>
    </w:p>
    <w:p w14:paraId="4A8ADE9F" w14:textId="77777777" w:rsidR="006B7AC6" w:rsidRDefault="007A5FEA">
      <w:pPr>
        <w:pStyle w:val="Heading2"/>
        <w:widowControl w:val="0"/>
      </w:pPr>
      <w:bookmarkStart w:id="5" w:name="_ljjp5xl6iuzk" w:colFirst="0" w:colLast="0"/>
      <w:bookmarkEnd w:id="5"/>
      <w:r>
        <w:lastRenderedPageBreak/>
        <w:t>Week at a Glance</w:t>
      </w:r>
    </w:p>
    <w:p w14:paraId="4C8B49DC" w14:textId="77777777" w:rsidR="006B7AC6" w:rsidRDefault="007A5FEA">
      <w:r>
        <w:t xml:space="preserve">The meeting will be held over three days, from October 20-22, 2020. Over the course of the three days, each session will last four hours, and will include a short break. The starting time each day will be </w:t>
      </w:r>
      <w:hyperlink r:id="rId7">
        <w:r>
          <w:rPr>
            <w:color w:val="1155CC"/>
            <w:u w:val="single"/>
          </w:rPr>
          <w:t>06:00 US Eastern (10:00 UTC)</w:t>
        </w:r>
      </w:hyperlink>
      <w:r>
        <w:t>.</w:t>
      </w:r>
    </w:p>
    <w:p w14:paraId="169D5D6F" w14:textId="77777777" w:rsidR="006B7AC6" w:rsidRDefault="007A5FEA">
      <w:pPr>
        <w:spacing w:after="240"/>
      </w:pPr>
      <w:r>
        <w:t>Given the extraordinary circumstances impacting this year’s Plenary and the virtual nature of the meeting, the core functions of the Plenary will be prioritised. The CEOS Chair prop</w:t>
      </w:r>
      <w:r>
        <w:t>oses that general reporting and updates be handled entirely outside of the daily teleconferences (e.g., via the meeting website with links to presentations, videos, reports, etc.).</w:t>
      </w:r>
    </w:p>
    <w:tbl>
      <w:tblPr>
        <w:tblStyle w:val="a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120"/>
        <w:gridCol w:w="2985"/>
      </w:tblGrid>
      <w:tr w:rsidR="006B7AC6" w14:paraId="347B78BD" w14:textId="77777777">
        <w:tc>
          <w:tcPr>
            <w:tcW w:w="29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1D01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October 20</w:t>
            </w:r>
          </w:p>
        </w:tc>
        <w:tc>
          <w:tcPr>
            <w:tcW w:w="312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7340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October 21</w:t>
            </w:r>
          </w:p>
        </w:tc>
        <w:tc>
          <w:tcPr>
            <w:tcW w:w="29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2774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October 22</w:t>
            </w:r>
          </w:p>
        </w:tc>
      </w:tr>
      <w:tr w:rsidR="006B7AC6" w14:paraId="41A34DAA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BE34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2020 CEOS Chair Initiatives</w:t>
            </w:r>
          </w:p>
          <w:p w14:paraId="7934BF08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CEOS Organisational Matters</w:t>
            </w:r>
          </w:p>
          <w:p w14:paraId="779196B4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CEOS Executive Officer Continuity</w:t>
            </w:r>
          </w:p>
          <w:p w14:paraId="274F80E3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Future CEOS Chairs</w:t>
            </w:r>
          </w:p>
          <w:p w14:paraId="301043EE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CEOS-GEO Coordination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D587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WGCapD, WGCV</w:t>
            </w:r>
          </w:p>
          <w:p w14:paraId="69AE949A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Greenhouse Gas (GHG) Monitoring Activities &amp; Roadmap</w:t>
            </w:r>
          </w:p>
          <w:p w14:paraId="6987BBD3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Agriculture, Forestry and Other Land Use (AFOLU) Roadmap</w:t>
            </w:r>
          </w:p>
          <w:p w14:paraId="173D6C5D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</w:t>
            </w:r>
            <w:r>
              <w:t>OS WGCV LPV Biomass Validation Protocol</w:t>
            </w:r>
          </w:p>
          <w:p w14:paraId="2A72F60A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Biomass Forest Reference Network Concept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B7B3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CEOS ARD Strategy</w:t>
            </w:r>
          </w:p>
          <w:p w14:paraId="4E750E3E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CEOS-COAST</w:t>
            </w:r>
          </w:p>
          <w:p w14:paraId="7BB02D8C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Sustainable Development Goals </w:t>
            </w:r>
            <w:r>
              <w:rPr>
                <w:i/>
              </w:rPr>
              <w:t>Ad Hoc</w:t>
            </w:r>
            <w:r>
              <w:t xml:space="preserve"> Team (SDG-AHT)</w:t>
            </w:r>
          </w:p>
          <w:p w14:paraId="30D04993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COVID-19 and Earth Observation from Space</w:t>
            </w:r>
          </w:p>
        </w:tc>
      </w:tr>
      <w:tr w:rsidR="006B7AC6" w14:paraId="35A5ED6B" w14:textId="77777777">
        <w:trPr>
          <w:trHeight w:val="400"/>
        </w:trPr>
        <w:tc>
          <w:tcPr>
            <w:tcW w:w="9075" w:type="dxa"/>
            <w:gridSpan w:val="3"/>
            <w:shd w:val="clear" w:color="auto" w:fill="000000"/>
          </w:tcPr>
          <w:p w14:paraId="30E7549E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Break (20 minutes)</w:t>
            </w:r>
          </w:p>
        </w:tc>
      </w:tr>
      <w:tr w:rsidR="006B7AC6" w14:paraId="60E7CD0C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E84E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Potential Endorsement of WG Vice-Chair Nominees</w:t>
            </w:r>
          </w:p>
          <w:p w14:paraId="2D89C849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WG and VC Decisions</w:t>
            </w:r>
          </w:p>
          <w:p w14:paraId="19D56B18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COVERAGE</w:t>
            </w:r>
          </w:p>
          <w:p w14:paraId="2B7A31A4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SEO Annual Report</w:t>
            </w:r>
          </w:p>
          <w:p w14:paraId="09CF23B8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CEOS External Request Process Paper and New Initiatives Process Paper</w:t>
            </w:r>
          </w:p>
          <w:p w14:paraId="6A99F3BA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MIM Database Annual Report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1504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WGClimate</w:t>
            </w:r>
          </w:p>
          <w:p w14:paraId="2FBB0A41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UNFCCC Global Stocktake Process &amp; Space Agency Engagem</w:t>
            </w:r>
            <w:r>
              <w:t>ent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440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SIT Chair Term Accomplishments</w:t>
            </w:r>
          </w:p>
          <w:p w14:paraId="4FCC6D69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CEOS Agency Updates</w:t>
            </w:r>
          </w:p>
          <w:p w14:paraId="708E3DE4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CEOS Chair Handover</w:t>
            </w:r>
          </w:p>
          <w:p w14:paraId="1BE9517C" w14:textId="77777777" w:rsidR="006B7AC6" w:rsidRDefault="007A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Closing</w:t>
            </w:r>
          </w:p>
        </w:tc>
      </w:tr>
    </w:tbl>
    <w:p w14:paraId="37B23EBE" w14:textId="77777777" w:rsidR="006B7AC6" w:rsidRDefault="006B7AC6"/>
    <w:p w14:paraId="4C1DE2C1" w14:textId="77777777" w:rsidR="006B7AC6" w:rsidRDefault="007A5FEA">
      <w:pPr>
        <w:pStyle w:val="Heading3"/>
      </w:pPr>
      <w:bookmarkStart w:id="6" w:name="_max6rq17kpvz" w:colFirst="0" w:colLast="0"/>
      <w:bookmarkEnd w:id="6"/>
      <w:r>
        <w:t>Side Meetings</w:t>
      </w:r>
    </w:p>
    <w:p w14:paraId="3190D6E3" w14:textId="77777777" w:rsidR="006B7AC6" w:rsidRDefault="007A5FEA">
      <w:r>
        <w:t>Side meetings are encouraged, and should be organised independently and during the weeks preceding the Plenary.</w:t>
      </w:r>
    </w:p>
    <w:p w14:paraId="1C9094F7" w14:textId="77777777" w:rsidR="006B7AC6" w:rsidRDefault="007A5FEA">
      <w:pPr>
        <w:pStyle w:val="Heading2"/>
        <w:spacing w:before="240"/>
      </w:pPr>
      <w:bookmarkStart w:id="7" w:name="_ye2vr747hfi" w:colFirst="0" w:colLast="0"/>
      <w:bookmarkEnd w:id="7"/>
      <w:r>
        <w:br w:type="page"/>
      </w:r>
    </w:p>
    <w:p w14:paraId="71AF7AAE" w14:textId="77777777" w:rsidR="006B7AC6" w:rsidRDefault="007A5FEA">
      <w:pPr>
        <w:pStyle w:val="Heading2"/>
        <w:spacing w:before="240"/>
      </w:pPr>
      <w:bookmarkStart w:id="8" w:name="_h61rcc7aygyj" w:colFirst="0" w:colLast="0"/>
      <w:bookmarkEnd w:id="8"/>
      <w:r>
        <w:lastRenderedPageBreak/>
        <w:t>Agenda</w:t>
      </w:r>
    </w:p>
    <w:p w14:paraId="740252D4" w14:textId="77777777" w:rsidR="006B7AC6" w:rsidRDefault="007A5FEA">
      <w:pPr>
        <w:pStyle w:val="Heading3"/>
        <w:spacing w:before="240" w:after="240"/>
        <w:rPr>
          <w:vertAlign w:val="superscript"/>
        </w:rPr>
      </w:pPr>
      <w:bookmarkStart w:id="9" w:name="_wj5d1p525png" w:colFirst="0" w:colLast="0"/>
      <w:bookmarkEnd w:id="9"/>
      <w:r>
        <w:t>Tuesday October 20</w:t>
      </w:r>
      <w:r>
        <w:rPr>
          <w:vertAlign w:val="superscript"/>
        </w:rPr>
        <w:t>th</w:t>
      </w:r>
    </w:p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475"/>
        <w:gridCol w:w="2130"/>
      </w:tblGrid>
      <w:tr w:rsidR="006B7AC6" w14:paraId="2518D6D2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8555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(UTC)</w:t>
            </w:r>
          </w:p>
        </w:tc>
        <w:tc>
          <w:tcPr>
            <w:tcW w:w="54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BA2A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1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9E25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Presenter(s)</w:t>
            </w:r>
          </w:p>
        </w:tc>
      </w:tr>
      <w:tr w:rsidR="006B7AC6" w14:paraId="3A147984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06E9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10:00 – 10:20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0392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1.1: </w:t>
            </w:r>
            <w:r>
              <w:t>Welcome</w:t>
            </w:r>
          </w:p>
          <w:p w14:paraId="56B9B33B" w14:textId="77777777" w:rsidR="006B7AC6" w:rsidRDefault="007A5FEA">
            <w:pPr>
              <w:widowControl w:val="0"/>
              <w:numPr>
                <w:ilvl w:val="0"/>
                <w:numId w:val="24"/>
              </w:numPr>
              <w:spacing w:after="0"/>
              <w:jc w:val="left"/>
            </w:pPr>
            <w:r>
              <w:t>Welcome, introduction, and overview of the agenda</w:t>
            </w:r>
          </w:p>
          <w:p w14:paraId="2D1DCB4E" w14:textId="77777777" w:rsidR="006B7AC6" w:rsidRDefault="007A5FEA">
            <w:pPr>
              <w:widowControl w:val="0"/>
              <w:numPr>
                <w:ilvl w:val="0"/>
                <w:numId w:val="24"/>
              </w:numPr>
              <w:spacing w:after="0"/>
              <w:jc w:val="left"/>
            </w:pPr>
            <w:r>
              <w:t xml:space="preserve">Remarks by the host institution </w:t>
            </w:r>
            <w:r>
              <w:rPr>
                <w:i/>
              </w:rPr>
              <w:t>(Chairman, ISRO)</w:t>
            </w:r>
          </w:p>
          <w:p w14:paraId="6B0D4640" w14:textId="77777777" w:rsidR="006B7AC6" w:rsidRDefault="007A5FEA">
            <w:pPr>
              <w:widowControl w:val="0"/>
              <w:numPr>
                <w:ilvl w:val="0"/>
                <w:numId w:val="24"/>
              </w:numPr>
              <w:jc w:val="left"/>
            </w:pPr>
            <w:r>
              <w:rPr>
                <w:i/>
              </w:rPr>
              <w:t>Tour de table</w:t>
            </w:r>
            <w:r>
              <w:t xml:space="preserve"> of participants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FA0F" w14:textId="77777777" w:rsidR="006B7AC6" w:rsidRDefault="007A5FEA">
            <w:pPr>
              <w:widowControl w:val="0"/>
              <w:spacing w:after="0"/>
              <w:jc w:val="center"/>
            </w:pPr>
            <w:r>
              <w:t>D.K. Das</w:t>
            </w:r>
          </w:p>
          <w:p w14:paraId="5F22188B" w14:textId="77777777" w:rsidR="006B7AC6" w:rsidRDefault="007A5FEA">
            <w:pPr>
              <w:widowControl w:val="0"/>
              <w:spacing w:after="0"/>
              <w:jc w:val="center"/>
            </w:pPr>
            <w:r>
              <w:t>(2020 CEOS Chair)</w:t>
            </w:r>
          </w:p>
        </w:tc>
      </w:tr>
      <w:tr w:rsidR="006B7AC6" w14:paraId="06037CC2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A1C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10:20 – 10:40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4868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1.2: </w:t>
            </w:r>
            <w:r>
              <w:t>2020 CEOS Chair Priorities Presentation</w:t>
            </w:r>
          </w:p>
          <w:p w14:paraId="15B89F31" w14:textId="77777777" w:rsidR="006B7AC6" w:rsidRDefault="007A5FEA">
            <w:pPr>
              <w:widowControl w:val="0"/>
              <w:numPr>
                <w:ilvl w:val="0"/>
                <w:numId w:val="25"/>
              </w:numPr>
              <w:spacing w:after="0"/>
              <w:jc w:val="left"/>
            </w:pPr>
            <w:r>
              <w:t>Achievements, outputs, impacts</w:t>
            </w:r>
          </w:p>
          <w:p w14:paraId="66BFD35F" w14:textId="77777777" w:rsidR="006B7AC6" w:rsidRDefault="007A5FEA">
            <w:pPr>
              <w:widowControl w:val="0"/>
              <w:numPr>
                <w:ilvl w:val="0"/>
                <w:numId w:val="25"/>
              </w:numPr>
              <w:spacing w:after="0"/>
              <w:jc w:val="left"/>
            </w:pPr>
            <w:r>
              <w:t>Plans for continuity</w:t>
            </w:r>
          </w:p>
          <w:p w14:paraId="681CC2AB" w14:textId="77777777" w:rsidR="006B7AC6" w:rsidRDefault="007A5FEA">
            <w:pPr>
              <w:widowControl w:val="0"/>
              <w:numPr>
                <w:ilvl w:val="0"/>
                <w:numId w:val="25"/>
              </w:numPr>
              <w:spacing w:after="0"/>
              <w:jc w:val="left"/>
            </w:pPr>
            <w:r>
              <w:rPr>
                <w:u w:val="single"/>
              </w:rPr>
              <w:t>Discussion:</w:t>
            </w:r>
            <w:r>
              <w:t xml:space="preserve"> Online processing tools for disasters</w:t>
            </w:r>
          </w:p>
          <w:p w14:paraId="32650E30" w14:textId="77777777" w:rsidR="006B7AC6" w:rsidRDefault="007A5FEA">
            <w:pPr>
              <w:widowControl w:val="0"/>
              <w:numPr>
                <w:ilvl w:val="0"/>
                <w:numId w:val="25"/>
              </w:numPr>
              <w:spacing w:after="0"/>
              <w:jc w:val="left"/>
            </w:pPr>
            <w:r>
              <w:rPr>
                <w:u w:val="single"/>
              </w:rPr>
              <w:t>Discussion:</w:t>
            </w:r>
            <w:r>
              <w:t xml:space="preserve"> Virtual constellation user requirements and mission feasibility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08C6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</w:tc>
      </w:tr>
      <w:tr w:rsidR="006B7AC6" w14:paraId="36EACF3F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D65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10:40 – 10:55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E7AE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1.3: </w:t>
            </w:r>
            <w:r>
              <w:t>CEOS Membership Matters</w:t>
            </w:r>
          </w:p>
          <w:p w14:paraId="6AFDF100" w14:textId="77777777" w:rsidR="006B7AC6" w:rsidRDefault="007A5FEA">
            <w:pPr>
              <w:widowControl w:val="0"/>
              <w:numPr>
                <w:ilvl w:val="0"/>
                <w:numId w:val="17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Discussion and Decision:</w:t>
            </w:r>
            <w:r>
              <w:rPr>
                <w:b/>
              </w:rPr>
              <w:t xml:space="preserve"> Application for CEOS Associate membership by the Polska Agencja Kosmiczna (POLSA)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7155" w14:textId="77777777" w:rsidR="006B7AC6" w:rsidRDefault="007A5FEA">
            <w:pPr>
              <w:widowControl w:val="0"/>
              <w:jc w:val="center"/>
            </w:pPr>
            <w:r>
              <w:t>CEOS Executive Officer</w:t>
            </w:r>
          </w:p>
          <w:p w14:paraId="23EF85C0" w14:textId="77777777" w:rsidR="006B7AC6" w:rsidRDefault="007A5FEA">
            <w:pPr>
              <w:widowControl w:val="0"/>
              <w:jc w:val="center"/>
            </w:pPr>
            <w:r>
              <w:t>POLSA Representatives</w:t>
            </w:r>
          </w:p>
        </w:tc>
      </w:tr>
      <w:tr w:rsidR="006B7AC6" w14:paraId="5BB7CBE2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7C13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10:55 – 11:10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DD17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1.4: </w:t>
            </w:r>
            <w:r>
              <w:t>CEOS Executive Officer (CEO) Continuity</w:t>
            </w:r>
          </w:p>
          <w:p w14:paraId="19877C52" w14:textId="77777777" w:rsidR="006B7AC6" w:rsidRDefault="007A5FEA">
            <w:pPr>
              <w:widowControl w:val="0"/>
              <w:numPr>
                <w:ilvl w:val="0"/>
                <w:numId w:val="7"/>
              </w:numPr>
              <w:jc w:val="left"/>
            </w:pPr>
            <w:r>
              <w:rPr>
                <w:u w:val="single"/>
              </w:rPr>
              <w:t>Discussion:</w:t>
            </w:r>
            <w:r>
              <w:t xml:space="preserve"> Longer-term plan regarding CEO and Deputy CEO continuity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1BC5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  <w:p w14:paraId="416B476F" w14:textId="77777777" w:rsidR="006B7AC6" w:rsidRDefault="007A5FEA">
            <w:pPr>
              <w:widowControl w:val="0"/>
              <w:jc w:val="center"/>
            </w:pPr>
            <w:r>
              <w:t>CEOS Executive Officer</w:t>
            </w:r>
          </w:p>
          <w:p w14:paraId="4BA03255" w14:textId="77777777" w:rsidR="006B7AC6" w:rsidRDefault="007A5FEA">
            <w:pPr>
              <w:widowControl w:val="0"/>
              <w:jc w:val="center"/>
            </w:pPr>
            <w:r>
              <w:t>2021 CEOS Chair</w:t>
            </w:r>
          </w:p>
        </w:tc>
      </w:tr>
      <w:tr w:rsidR="006B7AC6" w14:paraId="189E49EA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713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11:10 – 11:25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570E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1.5: </w:t>
            </w:r>
            <w:r>
              <w:t>CEOS Chairs in 2022 and 2023 (one-year term)</w:t>
            </w:r>
          </w:p>
          <w:p w14:paraId="12666D69" w14:textId="77777777" w:rsidR="006B7AC6" w:rsidRDefault="007A5FEA">
            <w:pPr>
              <w:widowControl w:val="0"/>
              <w:numPr>
                <w:ilvl w:val="0"/>
                <w:numId w:val="9"/>
              </w:numPr>
              <w:spacing w:after="0"/>
              <w:jc w:val="left"/>
            </w:pPr>
            <w:r>
              <w:rPr>
                <w:u w:val="single"/>
              </w:rPr>
              <w:t>Discussion:</w:t>
            </w:r>
            <w:r>
              <w:t xml:space="preserve"> Agency nominations for the 2022 and the 2023 CEOS Chair terms</w:t>
            </w:r>
          </w:p>
          <w:p w14:paraId="7E8006E5" w14:textId="77777777" w:rsidR="006B7AC6" w:rsidRDefault="007A5FEA">
            <w:pPr>
              <w:widowControl w:val="0"/>
              <w:numPr>
                <w:ilvl w:val="0"/>
                <w:numId w:val="9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2022 CEOS Chair nomination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7069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  <w:p w14:paraId="5006314D" w14:textId="77777777" w:rsidR="006B7AC6" w:rsidRDefault="007A5FEA">
            <w:pPr>
              <w:widowControl w:val="0"/>
              <w:jc w:val="center"/>
            </w:pPr>
            <w:r>
              <w:t>CEOS Secretariat Representatives</w:t>
            </w:r>
          </w:p>
        </w:tc>
      </w:tr>
      <w:tr w:rsidR="006B7AC6" w14:paraId="3F7E5A92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61EA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11:25 – 11:50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018F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1.6: </w:t>
            </w:r>
            <w:r>
              <w:t>CEOS-GEO Coordination</w:t>
            </w:r>
          </w:p>
          <w:p w14:paraId="33B3A397" w14:textId="77777777" w:rsidR="006B7AC6" w:rsidRDefault="007A5FEA">
            <w:pPr>
              <w:widowControl w:val="0"/>
              <w:numPr>
                <w:ilvl w:val="0"/>
                <w:numId w:val="22"/>
              </w:numPr>
              <w:spacing w:after="0"/>
              <w:jc w:val="left"/>
            </w:pPr>
            <w:r>
              <w:t>GEO Executive Committee</w:t>
            </w:r>
          </w:p>
          <w:p w14:paraId="0D97AD21" w14:textId="77777777" w:rsidR="006B7AC6" w:rsidRDefault="007A5FEA">
            <w:pPr>
              <w:widowControl w:val="0"/>
              <w:numPr>
                <w:ilvl w:val="0"/>
                <w:numId w:val="22"/>
              </w:numPr>
              <w:spacing w:after="0"/>
              <w:jc w:val="left"/>
            </w:pPr>
            <w:r>
              <w:t>GEO Programme Board</w:t>
            </w:r>
          </w:p>
          <w:p w14:paraId="0ED9733A" w14:textId="77777777" w:rsidR="006B7AC6" w:rsidRDefault="007A5FEA">
            <w:pPr>
              <w:widowControl w:val="0"/>
              <w:numPr>
                <w:ilvl w:val="0"/>
                <w:numId w:val="22"/>
              </w:numPr>
              <w:spacing w:after="0"/>
              <w:jc w:val="left"/>
            </w:pPr>
            <w:r>
              <w:t>Open Earth Alliance (GEO Community Activity)</w:t>
            </w:r>
          </w:p>
          <w:p w14:paraId="4726404D" w14:textId="77777777" w:rsidR="006B7AC6" w:rsidRDefault="007A5FEA">
            <w:pPr>
              <w:widowControl w:val="0"/>
              <w:numPr>
                <w:ilvl w:val="0"/>
                <w:numId w:val="22"/>
              </w:numPr>
              <w:spacing w:after="0"/>
              <w:jc w:val="left"/>
            </w:pPr>
            <w:r>
              <w:rPr>
                <w:u w:val="single"/>
              </w:rPr>
              <w:t>Discussion:</w:t>
            </w:r>
            <w:r>
              <w:t xml:space="preserve"> General Q&amp;A</w:t>
            </w:r>
          </w:p>
          <w:p w14:paraId="217DA7B6" w14:textId="77777777" w:rsidR="006B7AC6" w:rsidRDefault="007A5FEA">
            <w:pPr>
              <w:widowControl w:val="0"/>
              <w:numPr>
                <w:ilvl w:val="0"/>
                <w:numId w:val="22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CEOS Statement to GEO Week 2020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AD82" w14:textId="77777777" w:rsidR="006B7AC6" w:rsidRDefault="007A5FEA">
            <w:pPr>
              <w:widowControl w:val="0"/>
              <w:jc w:val="center"/>
            </w:pPr>
            <w:r>
              <w:t>SIT Co-Chairs &amp; SIT Chair Team</w:t>
            </w:r>
          </w:p>
          <w:p w14:paraId="11E83D81" w14:textId="77777777" w:rsidR="006B7AC6" w:rsidRDefault="007A5FEA">
            <w:pPr>
              <w:widowControl w:val="0"/>
              <w:jc w:val="center"/>
            </w:pPr>
            <w:r>
              <w:t>CEOS Representatives to GEO</w:t>
            </w:r>
          </w:p>
          <w:p w14:paraId="158C3949" w14:textId="77777777" w:rsidR="006B7AC6" w:rsidRDefault="007A5FEA">
            <w:pPr>
              <w:widowControl w:val="0"/>
              <w:jc w:val="center"/>
            </w:pPr>
            <w:r>
              <w:t>B. Killough (SEO)</w:t>
            </w:r>
          </w:p>
        </w:tc>
      </w:tr>
      <w:tr w:rsidR="006B7AC6" w14:paraId="64C45FCA" w14:textId="77777777">
        <w:trPr>
          <w:trHeight w:val="400"/>
        </w:trPr>
        <w:tc>
          <w:tcPr>
            <w:tcW w:w="9030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5D97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Break (20 minutes)</w:t>
            </w:r>
          </w:p>
        </w:tc>
      </w:tr>
      <w:tr w:rsidR="006B7AC6" w14:paraId="43AD7F67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C4FD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12:10 – 12:25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FA5F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2.1: </w:t>
            </w:r>
            <w:r>
              <w:t>CEOS Working Groups (WGs) and Virtual Constellations (VCs)</w:t>
            </w:r>
          </w:p>
          <w:p w14:paraId="77F1EDE4" w14:textId="77777777" w:rsidR="006B7AC6" w:rsidRDefault="007A5FEA">
            <w:pPr>
              <w:widowControl w:val="0"/>
              <w:numPr>
                <w:ilvl w:val="0"/>
                <w:numId w:val="21"/>
              </w:numPr>
              <w:spacing w:after="0"/>
              <w:jc w:val="left"/>
            </w:pPr>
            <w:r>
              <w:t>Summary of WG decision items to follow</w:t>
            </w:r>
          </w:p>
          <w:p w14:paraId="17404CCD" w14:textId="77777777" w:rsidR="006B7AC6" w:rsidRDefault="007A5FEA">
            <w:pPr>
              <w:widowControl w:val="0"/>
              <w:numPr>
                <w:ilvl w:val="0"/>
                <w:numId w:val="21"/>
              </w:numPr>
              <w:jc w:val="left"/>
            </w:pPr>
            <w:r>
              <w:t>High-level showcase / summary of key VC updates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0973" w14:textId="77777777" w:rsidR="006B7AC6" w:rsidRDefault="007A5FEA">
            <w:pPr>
              <w:widowControl w:val="0"/>
              <w:jc w:val="center"/>
            </w:pPr>
            <w:r>
              <w:t>CEOS Chair Team (WGs)</w:t>
            </w:r>
          </w:p>
          <w:p w14:paraId="59AA445D" w14:textId="77777777" w:rsidR="006B7AC6" w:rsidRDefault="007A5FEA">
            <w:pPr>
              <w:widowControl w:val="0"/>
              <w:spacing w:after="0"/>
              <w:jc w:val="center"/>
            </w:pPr>
            <w:r>
              <w:t>SIT Chair Team</w:t>
            </w:r>
          </w:p>
          <w:p w14:paraId="740D777A" w14:textId="77777777" w:rsidR="006B7AC6" w:rsidRDefault="007A5FEA">
            <w:pPr>
              <w:widowControl w:val="0"/>
              <w:jc w:val="center"/>
            </w:pPr>
            <w:r>
              <w:t>(VCs)</w:t>
            </w:r>
          </w:p>
        </w:tc>
      </w:tr>
      <w:tr w:rsidR="006B7AC6" w14:paraId="23248F24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6476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12:25 – 12:35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FF1A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2.2: </w:t>
            </w:r>
            <w:r>
              <w:t>WGDisasters</w:t>
            </w:r>
          </w:p>
          <w:p w14:paraId="315E4237" w14:textId="77777777" w:rsidR="006B7AC6" w:rsidRDefault="007A5FEA">
            <w:pPr>
              <w:widowControl w:val="0"/>
              <w:numPr>
                <w:ilvl w:val="0"/>
                <w:numId w:val="27"/>
              </w:numPr>
              <w:spacing w:after="0"/>
              <w:jc w:val="left"/>
              <w:rPr>
                <w:b/>
              </w:rPr>
            </w:pPr>
            <w:r>
              <w:rPr>
                <w:b/>
                <w:u w:val="single"/>
              </w:rPr>
              <w:t>Decisions:</w:t>
            </w:r>
            <w:r>
              <w:rPr>
                <w:b/>
              </w:rPr>
              <w:t xml:space="preserve"> Endorsement of the following:</w:t>
            </w:r>
          </w:p>
          <w:p w14:paraId="081F138C" w14:textId="77777777" w:rsidR="006B7AC6" w:rsidRDefault="007A5FEA">
            <w:pPr>
              <w:widowControl w:val="0"/>
              <w:numPr>
                <w:ilvl w:val="1"/>
                <w:numId w:val="27"/>
              </w:numPr>
              <w:spacing w:after="0"/>
              <w:ind w:left="1080"/>
              <w:jc w:val="left"/>
              <w:rPr>
                <w:b/>
              </w:rPr>
            </w:pPr>
            <w:r>
              <w:rPr>
                <w:b/>
              </w:rPr>
              <w:t xml:space="preserve">Strategic Paper: </w:t>
            </w:r>
            <w:r>
              <w:rPr>
                <w:b/>
                <w:i/>
              </w:rPr>
              <w:t xml:space="preserve">Promoting Space Data for </w:t>
            </w:r>
            <w:r>
              <w:rPr>
                <w:b/>
                <w:i/>
              </w:rPr>
              <w:lastRenderedPageBreak/>
              <w:t>Disaster Risk Management</w:t>
            </w:r>
          </w:p>
          <w:p w14:paraId="2B3D93FD" w14:textId="77777777" w:rsidR="006B7AC6" w:rsidRDefault="007A5FEA">
            <w:pPr>
              <w:widowControl w:val="0"/>
              <w:numPr>
                <w:ilvl w:val="1"/>
                <w:numId w:val="27"/>
              </w:numPr>
              <w:spacing w:after="0"/>
              <w:ind w:left="1080"/>
              <w:jc w:val="left"/>
              <w:rPr>
                <w:b/>
              </w:rPr>
            </w:pPr>
            <w:r>
              <w:rPr>
                <w:b/>
              </w:rPr>
              <w:t xml:space="preserve">Implementation Plan: </w:t>
            </w:r>
            <w:r>
              <w:rPr>
                <w:b/>
                <w:i/>
              </w:rPr>
              <w:t>Generic Recovery Observatory</w:t>
            </w:r>
          </w:p>
          <w:p w14:paraId="7463183D" w14:textId="77777777" w:rsidR="006B7AC6" w:rsidRDefault="007A5FEA">
            <w:pPr>
              <w:widowControl w:val="0"/>
              <w:numPr>
                <w:ilvl w:val="1"/>
                <w:numId w:val="27"/>
              </w:numPr>
              <w:ind w:left="1080"/>
              <w:jc w:val="left"/>
              <w:rPr>
                <w:b/>
              </w:rPr>
            </w:pPr>
            <w:r>
              <w:rPr>
                <w:b/>
              </w:rPr>
              <w:t xml:space="preserve">Implementation Plan: </w:t>
            </w:r>
            <w:r>
              <w:rPr>
                <w:b/>
                <w:i/>
              </w:rPr>
              <w:t>Geostationary / Low Earth Orbit / Synthetic Aperture Radar Flood Risk Pilot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D95E" w14:textId="77777777" w:rsidR="006B7AC6" w:rsidRDefault="007A5FEA">
            <w:pPr>
              <w:widowControl w:val="0"/>
              <w:spacing w:after="0"/>
              <w:jc w:val="center"/>
            </w:pPr>
            <w:r>
              <w:lastRenderedPageBreak/>
              <w:t>D. Green</w:t>
            </w:r>
          </w:p>
          <w:p w14:paraId="2D90B2B5" w14:textId="77777777" w:rsidR="006B7AC6" w:rsidRDefault="007A5FEA">
            <w:pPr>
              <w:widowControl w:val="0"/>
              <w:spacing w:after="0"/>
              <w:jc w:val="center"/>
            </w:pPr>
            <w:r>
              <w:t>(WGDisasters Chair)</w:t>
            </w:r>
          </w:p>
        </w:tc>
      </w:tr>
      <w:tr w:rsidR="006B7AC6" w14:paraId="2D2B421A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1332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12:35 – 12:45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4B10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2.3:</w:t>
            </w:r>
            <w:r>
              <w:t xml:space="preserve"> WGISS/SEO: Earth Analytics Interoperability Lab (EAIL)</w:t>
            </w:r>
          </w:p>
          <w:p w14:paraId="1799A637" w14:textId="77777777" w:rsidR="006B7AC6" w:rsidRDefault="007A5FEA">
            <w:pPr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u w:val="single"/>
              </w:rPr>
              <w:t>Discussion:</w:t>
            </w:r>
            <w:r>
              <w:t xml:space="preserve"> Interest in the ongoing joint WGISS-SEO Earth Analytics Interoperability Lab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5A0D" w14:textId="77777777" w:rsidR="006B7AC6" w:rsidRDefault="007A5FEA">
            <w:pPr>
              <w:widowControl w:val="0"/>
              <w:spacing w:after="0"/>
              <w:jc w:val="center"/>
            </w:pPr>
            <w:r>
              <w:t>R. Woodcock</w:t>
            </w:r>
          </w:p>
          <w:p w14:paraId="62ADAF43" w14:textId="77777777" w:rsidR="006B7AC6" w:rsidRDefault="007A5FEA">
            <w:pPr>
              <w:widowControl w:val="0"/>
              <w:jc w:val="center"/>
            </w:pPr>
            <w:r>
              <w:t>(WGISS Chair)</w:t>
            </w:r>
          </w:p>
          <w:p w14:paraId="3C2997FF" w14:textId="77777777" w:rsidR="006B7AC6" w:rsidRDefault="007A5FEA">
            <w:pPr>
              <w:widowControl w:val="0"/>
              <w:spacing w:after="0"/>
              <w:jc w:val="center"/>
            </w:pPr>
            <w:r>
              <w:t>B. Killough</w:t>
            </w:r>
          </w:p>
          <w:p w14:paraId="22B8F8BD" w14:textId="77777777" w:rsidR="006B7AC6" w:rsidRDefault="007A5FEA">
            <w:pPr>
              <w:widowControl w:val="0"/>
              <w:jc w:val="center"/>
            </w:pPr>
            <w:r>
              <w:t>(SEO)</w:t>
            </w:r>
          </w:p>
        </w:tc>
      </w:tr>
      <w:tr w:rsidR="006B7AC6" w14:paraId="65366C63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B84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12:45 – 12:55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98E0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2.4:</w:t>
            </w:r>
            <w:r>
              <w:t xml:space="preserve"> CEOS Working Group (WG) Vice-Chair Decisions</w:t>
            </w:r>
          </w:p>
          <w:p w14:paraId="117F8BB1" w14:textId="77777777" w:rsidR="006B7AC6" w:rsidRDefault="007A5FEA">
            <w:pPr>
              <w:widowControl w:val="0"/>
              <w:numPr>
                <w:ilvl w:val="0"/>
                <w:numId w:val="21"/>
              </w:numPr>
              <w:spacing w:after="0"/>
              <w:jc w:val="left"/>
              <w:rPr>
                <w:b/>
              </w:rPr>
            </w:pPr>
            <w:r>
              <w:rPr>
                <w:b/>
                <w:u w:val="single"/>
              </w:rPr>
              <w:t>Decisions:</w:t>
            </w:r>
            <w:r>
              <w:rPr>
                <w:b/>
              </w:rPr>
              <w:t xml:space="preserve"> Endorsement of new Vice-Chairs for WGClimate (Jeff Privette, NOAA), WGCV (Philippe Goryl, ESA)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AF42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</w:tc>
      </w:tr>
      <w:tr w:rsidR="006B7AC6" w14:paraId="7452D9F3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0401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12:55 – 13:10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85BC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2.5:</w:t>
            </w:r>
            <w:r>
              <w:t xml:space="preserve"> CEOS Ocean Variables Enabling Research and Ap</w:t>
            </w:r>
            <w:r>
              <w:t>plications for GEO (COVERAGE)</w:t>
            </w:r>
          </w:p>
          <w:p w14:paraId="65566260" w14:textId="77777777" w:rsidR="006B7AC6" w:rsidRDefault="007A5FEA">
            <w:pPr>
              <w:widowControl w:val="0"/>
              <w:numPr>
                <w:ilvl w:val="0"/>
                <w:numId w:val="11"/>
              </w:numPr>
              <w:jc w:val="left"/>
            </w:pPr>
            <w:r>
              <w:rPr>
                <w:u w:val="single"/>
              </w:rPr>
              <w:t>Discussion:</w:t>
            </w:r>
            <w:r>
              <w:t xml:space="preserve"> Positioning COVERAGE as a cumulative contribution to the Decade on Ocean Science (e.g., via programmatic connectivity to GOOS)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D7FD" w14:textId="77777777" w:rsidR="006B7AC6" w:rsidRDefault="007A5FEA">
            <w:pPr>
              <w:widowControl w:val="0"/>
              <w:jc w:val="center"/>
            </w:pPr>
            <w:r>
              <w:t>V. Tsontos, J. Vazquez (NASA)</w:t>
            </w:r>
          </w:p>
        </w:tc>
      </w:tr>
      <w:tr w:rsidR="006B7AC6" w14:paraId="5BF2659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45B3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13:10 – 13:30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B8C6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2.6:</w:t>
            </w:r>
            <w:r>
              <w:t xml:space="preserve"> Annual Report: </w:t>
            </w:r>
            <w:r>
              <w:t>CEOS Systems Engineering Office (SEO)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481E" w14:textId="77777777" w:rsidR="006B7AC6" w:rsidRDefault="007A5FEA">
            <w:pPr>
              <w:widowControl w:val="0"/>
              <w:jc w:val="center"/>
            </w:pPr>
            <w:r>
              <w:t>B. Killough (SEO)</w:t>
            </w:r>
          </w:p>
        </w:tc>
      </w:tr>
      <w:tr w:rsidR="006B7AC6" w14:paraId="1E89BDB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1325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13:30 – 13:45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6DD9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2.7:</w:t>
            </w:r>
            <w:r>
              <w:t xml:space="preserve"> CEOS External Request and New Initiatives Process Papers</w:t>
            </w:r>
          </w:p>
          <w:p w14:paraId="645AFDF7" w14:textId="77777777" w:rsidR="006B7AC6" w:rsidRDefault="007A5FEA">
            <w:pPr>
              <w:widowControl w:val="0"/>
              <w:numPr>
                <w:ilvl w:val="0"/>
                <w:numId w:val="18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Decisions:</w:t>
            </w:r>
            <w:r>
              <w:rPr>
                <w:b/>
              </w:rPr>
              <w:t xml:space="preserve"> Endorsement of the </w:t>
            </w:r>
            <w:r>
              <w:rPr>
                <w:b/>
                <w:i/>
              </w:rPr>
              <w:t>CEOS External Request Process Paper</w:t>
            </w:r>
            <w:r>
              <w:rPr>
                <w:b/>
              </w:rPr>
              <w:t xml:space="preserve"> and the updated </w:t>
            </w:r>
            <w:r>
              <w:rPr>
                <w:b/>
                <w:i/>
              </w:rPr>
              <w:t>CEOS New Initiatives Process Paper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C84C" w14:textId="77777777" w:rsidR="006B7AC6" w:rsidRDefault="007A5FEA">
            <w:pPr>
              <w:widowControl w:val="0"/>
              <w:jc w:val="center"/>
            </w:pPr>
            <w:r>
              <w:t>B. Killough (SEO)</w:t>
            </w:r>
          </w:p>
        </w:tc>
      </w:tr>
      <w:tr w:rsidR="006B7AC6" w14:paraId="011C0505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2FE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13:45 – 13:55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611E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2.8:</w:t>
            </w:r>
            <w:r>
              <w:t xml:space="preserve"> Annual Report: CEOS MIM Database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8361" w14:textId="77777777" w:rsidR="006B7AC6" w:rsidRDefault="007A5FEA">
            <w:pPr>
              <w:widowControl w:val="0"/>
              <w:jc w:val="center"/>
            </w:pPr>
            <w:r>
              <w:t>I. Petiteville (ESA)</w:t>
            </w:r>
          </w:p>
        </w:tc>
      </w:tr>
      <w:tr w:rsidR="006B7AC6" w14:paraId="3FBD9503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500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13:55 – 14:00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0E9E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2.9:</w:t>
            </w:r>
            <w:r>
              <w:t xml:space="preserve"> Session Close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8719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</w:tc>
      </w:tr>
    </w:tbl>
    <w:p w14:paraId="670A6024" w14:textId="77777777" w:rsidR="006B7AC6" w:rsidRDefault="007A5FEA">
      <w:pPr>
        <w:pStyle w:val="Heading3"/>
        <w:spacing w:before="480" w:after="240"/>
        <w:rPr>
          <w:vertAlign w:val="superscript"/>
        </w:rPr>
      </w:pPr>
      <w:bookmarkStart w:id="10" w:name="_6nw92iqu1x8c" w:colFirst="0" w:colLast="0"/>
      <w:bookmarkEnd w:id="10"/>
      <w:r>
        <w:t>Wednesday October 21</w:t>
      </w:r>
      <w:r>
        <w:rPr>
          <w:vertAlign w:val="superscript"/>
        </w:rPr>
        <w:t>st</w:t>
      </w:r>
    </w:p>
    <w:tbl>
      <w:tblPr>
        <w:tblStyle w:val="a1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475"/>
        <w:gridCol w:w="2130"/>
      </w:tblGrid>
      <w:tr w:rsidR="006B7AC6" w14:paraId="3338041C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2CE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(UTC)</w:t>
            </w:r>
          </w:p>
        </w:tc>
        <w:tc>
          <w:tcPr>
            <w:tcW w:w="54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76DC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1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ABF0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Presenter(s)</w:t>
            </w:r>
          </w:p>
        </w:tc>
      </w:tr>
      <w:tr w:rsidR="006B7AC6" w14:paraId="0F538C4F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6B8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10:00 – 10:10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0812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3.1:</w:t>
            </w:r>
            <w:r>
              <w:t xml:space="preserve"> Welcome, introduction, review of the agenda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5A15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</w:tc>
      </w:tr>
      <w:tr w:rsidR="006B7AC6" w14:paraId="58F6CCA1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716B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10:10 – 10:20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CA9F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3.2: </w:t>
            </w:r>
            <w:r>
              <w:t>WGCapD: CEOS-Branded Webinar Toolkit</w:t>
            </w:r>
          </w:p>
          <w:p w14:paraId="45F30ACE" w14:textId="77777777" w:rsidR="006B7AC6" w:rsidRDefault="007A5FEA">
            <w:pPr>
              <w:widowControl w:val="0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Agreement to proceed with preparing a CEOS-Branded Webinar Toolkit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60E6" w14:textId="77777777" w:rsidR="006B7AC6" w:rsidRDefault="007A5FEA">
            <w:pPr>
              <w:widowControl w:val="0"/>
              <w:spacing w:after="0"/>
              <w:jc w:val="center"/>
            </w:pPr>
            <w:r>
              <w:t>N. Searby</w:t>
            </w:r>
          </w:p>
          <w:p w14:paraId="487C05C9" w14:textId="77777777" w:rsidR="006B7AC6" w:rsidRDefault="007A5FEA">
            <w:pPr>
              <w:widowControl w:val="0"/>
              <w:spacing w:after="0"/>
              <w:jc w:val="center"/>
            </w:pPr>
            <w:r>
              <w:t>(WGCapD Chair)</w:t>
            </w:r>
          </w:p>
        </w:tc>
      </w:tr>
      <w:tr w:rsidR="006B7AC6" w14:paraId="72804E0B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29D0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10:20 – 10:30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C490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3.3: </w:t>
            </w:r>
            <w:r>
              <w:t>WGCV</w:t>
            </w:r>
          </w:p>
          <w:p w14:paraId="0B0EA467" w14:textId="77777777" w:rsidR="006B7AC6" w:rsidRDefault="007A5FEA">
            <w:pPr>
              <w:widowControl w:val="0"/>
              <w:numPr>
                <w:ilvl w:val="0"/>
                <w:numId w:val="23"/>
              </w:numPr>
              <w:spacing w:after="0"/>
              <w:jc w:val="left"/>
            </w:pPr>
            <w:r>
              <w:t>RadCalNet</w:t>
            </w:r>
          </w:p>
          <w:p w14:paraId="4BC5BFF6" w14:textId="77777777" w:rsidR="006B7AC6" w:rsidRDefault="007A5FEA">
            <w:pPr>
              <w:widowControl w:val="0"/>
              <w:numPr>
                <w:ilvl w:val="0"/>
                <w:numId w:val="23"/>
              </w:numPr>
              <w:spacing w:after="0"/>
              <w:jc w:val="left"/>
            </w:pPr>
            <w:r>
              <w:t>ARD review</w:t>
            </w:r>
          </w:p>
          <w:p w14:paraId="7C621136" w14:textId="77777777" w:rsidR="006B7AC6" w:rsidRDefault="007A5FEA">
            <w:pPr>
              <w:widowControl w:val="0"/>
              <w:numPr>
                <w:ilvl w:val="0"/>
                <w:numId w:val="23"/>
              </w:numPr>
              <w:jc w:val="left"/>
              <w:rPr>
                <w:i/>
              </w:rPr>
            </w:pPr>
            <w:r>
              <w:rPr>
                <w:i/>
              </w:rPr>
              <w:t>CEOS WGCV LPV Biomass Validation Protocol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4472" w14:textId="77777777" w:rsidR="006B7AC6" w:rsidRDefault="007A5FEA">
            <w:pPr>
              <w:widowControl w:val="0"/>
              <w:spacing w:after="0"/>
              <w:jc w:val="center"/>
            </w:pPr>
            <w:r>
              <w:t>C. Ong</w:t>
            </w:r>
          </w:p>
          <w:p w14:paraId="51BD9EC2" w14:textId="77777777" w:rsidR="006B7AC6" w:rsidRDefault="007A5FEA">
            <w:pPr>
              <w:widowControl w:val="0"/>
              <w:spacing w:after="0"/>
              <w:jc w:val="center"/>
            </w:pPr>
            <w:r>
              <w:t>(WGCV Chair)</w:t>
            </w:r>
          </w:p>
        </w:tc>
      </w:tr>
      <w:tr w:rsidR="006B7AC6" w14:paraId="0C53F0B9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E678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10:30 – 11:00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67C7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3.4:</w:t>
            </w:r>
            <w:r>
              <w:t xml:space="preserve"> Greenhouse Gas (GHG) Roadmap</w:t>
            </w:r>
          </w:p>
          <w:p w14:paraId="3BC6237F" w14:textId="77777777" w:rsidR="006B7AC6" w:rsidRDefault="007A5FEA">
            <w:pPr>
              <w:widowControl w:val="0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Endorsement of the GHG Roadmap document (v2.4)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8FAF" w14:textId="77777777" w:rsidR="006B7AC6" w:rsidRDefault="007A5FEA">
            <w:pPr>
              <w:widowControl w:val="0"/>
              <w:jc w:val="center"/>
            </w:pPr>
            <w:r>
              <w:t>M. Dowell (COM)</w:t>
            </w:r>
          </w:p>
          <w:p w14:paraId="03311088" w14:textId="77777777" w:rsidR="006B7AC6" w:rsidRDefault="007A5FEA">
            <w:pPr>
              <w:widowControl w:val="0"/>
              <w:jc w:val="center"/>
            </w:pPr>
            <w:r>
              <w:t>A. von Bargen (DLR)</w:t>
            </w:r>
          </w:p>
        </w:tc>
      </w:tr>
      <w:tr w:rsidR="006B7AC6" w14:paraId="220B9378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AF59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11:00 – 11:30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8E0A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3.5:</w:t>
            </w:r>
            <w:r>
              <w:t xml:space="preserve"> White Paper on an Agriculture, Forestry, and Other Land Use (AFOLU) Roadmap</w:t>
            </w:r>
          </w:p>
          <w:p w14:paraId="6972E05D" w14:textId="77777777" w:rsidR="006B7AC6" w:rsidRDefault="007A5FEA">
            <w:pPr>
              <w:widowControl w:val="0"/>
              <w:numPr>
                <w:ilvl w:val="0"/>
                <w:numId w:val="2"/>
              </w:numPr>
              <w:spacing w:after="0"/>
              <w:jc w:val="left"/>
            </w:pPr>
            <w:r>
              <w:rPr>
                <w:u w:val="single"/>
              </w:rPr>
              <w:t>Discussion:</w:t>
            </w:r>
            <w:r>
              <w:t xml:space="preserve"> AFOLU Roadmap actions; alignment and synergy with GHG Roadmap</w:t>
            </w:r>
          </w:p>
          <w:p w14:paraId="771634B6" w14:textId="77777777" w:rsidR="006B7AC6" w:rsidRDefault="007A5FEA">
            <w:pPr>
              <w:widowControl w:val="0"/>
              <w:numPr>
                <w:ilvl w:val="0"/>
                <w:numId w:val="2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Seek approval to undertake AFOLU Roadmap development, as proposed in the White Paper, and discu</w:t>
            </w:r>
            <w:r>
              <w:rPr>
                <w:b/>
              </w:rPr>
              <w:t>ssion on CEOS Agency designees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1DA9" w14:textId="77777777" w:rsidR="006B7AC6" w:rsidRDefault="007A5FEA">
            <w:pPr>
              <w:widowControl w:val="0"/>
              <w:jc w:val="center"/>
            </w:pPr>
            <w:r>
              <w:t>O. Ochiai (JAXA)</w:t>
            </w:r>
          </w:p>
        </w:tc>
      </w:tr>
      <w:tr w:rsidR="006B7AC6" w14:paraId="5B7675F6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297A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11:30 – 11:45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00B6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3.6:</w:t>
            </w:r>
            <w:r>
              <w:t xml:space="preserve"> CEOS WGCV LPV Biomass Validation Protocol </w:t>
            </w:r>
          </w:p>
          <w:p w14:paraId="2FE94CB1" w14:textId="77777777" w:rsidR="006B7AC6" w:rsidRDefault="007A5FEA">
            <w:pPr>
              <w:widowControl w:val="0"/>
              <w:numPr>
                <w:ilvl w:val="0"/>
                <w:numId w:val="3"/>
              </w:numPr>
              <w:jc w:val="left"/>
            </w:pPr>
            <w:r>
              <w:t xml:space="preserve">Presentation of the final draft of the </w:t>
            </w:r>
            <w:r>
              <w:rPr>
                <w:i/>
              </w:rPr>
              <w:t>Protocol</w:t>
            </w:r>
            <w:r>
              <w:t xml:space="preserve"> for information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DE78" w14:textId="77777777" w:rsidR="006B7AC6" w:rsidRDefault="007A5FEA">
            <w:pPr>
              <w:widowControl w:val="0"/>
              <w:jc w:val="center"/>
            </w:pPr>
            <w:r>
              <w:t>L. Duncanson (NASA/UMD)</w:t>
            </w:r>
          </w:p>
        </w:tc>
      </w:tr>
      <w:tr w:rsidR="006B7AC6" w14:paraId="48B5E4B3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4C6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11:45 – 12:05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3801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3.7:</w:t>
            </w:r>
            <w:r>
              <w:t xml:space="preserve"> Forest Biomass Reference Network</w:t>
            </w:r>
          </w:p>
          <w:p w14:paraId="2FA67DF8" w14:textId="77777777" w:rsidR="006B7AC6" w:rsidRDefault="007A5FEA">
            <w:pPr>
              <w:widowControl w:val="0"/>
              <w:numPr>
                <w:ilvl w:val="0"/>
                <w:numId w:val="6"/>
              </w:numPr>
              <w:jc w:val="left"/>
            </w:pPr>
            <w:r>
              <w:rPr>
                <w:u w:val="single"/>
              </w:rPr>
              <w:t>Discussion:</w:t>
            </w:r>
            <w:r>
              <w:t xml:space="preserve"> Discuss the concept of a Forest Biomass Reference Network and consider partnerships for its implementation and resourcing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5376" w14:textId="77777777" w:rsidR="006B7AC6" w:rsidRDefault="007A5FEA">
            <w:pPr>
              <w:widowControl w:val="0"/>
              <w:jc w:val="center"/>
            </w:pPr>
            <w:r>
              <w:t>SIT Chair Team (Introduction)</w:t>
            </w:r>
          </w:p>
          <w:p w14:paraId="7BFD8A77" w14:textId="77777777" w:rsidR="006B7AC6" w:rsidRDefault="007A5FEA">
            <w:pPr>
              <w:widowControl w:val="0"/>
              <w:jc w:val="center"/>
            </w:pPr>
            <w:r>
              <w:t>L. Duncanson (NASA/UMD)</w:t>
            </w:r>
          </w:p>
        </w:tc>
      </w:tr>
      <w:tr w:rsidR="006B7AC6" w14:paraId="4B0AF746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8F68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12:05 – 12:15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3D3B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3.8:</w:t>
            </w:r>
            <w:r>
              <w:t xml:space="preserve"> Closing discussion and actions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DFF8" w14:textId="77777777" w:rsidR="006B7AC6" w:rsidRDefault="007A5FEA">
            <w:pPr>
              <w:widowControl w:val="0"/>
              <w:jc w:val="center"/>
            </w:pPr>
            <w:r>
              <w:t>SIT Chair Team</w:t>
            </w:r>
          </w:p>
        </w:tc>
      </w:tr>
      <w:tr w:rsidR="006B7AC6" w14:paraId="356FFE61" w14:textId="77777777">
        <w:trPr>
          <w:trHeight w:val="400"/>
        </w:trPr>
        <w:tc>
          <w:tcPr>
            <w:tcW w:w="9030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0B86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Break (20 minutes)</w:t>
            </w:r>
          </w:p>
        </w:tc>
      </w:tr>
      <w:tr w:rsidR="006B7AC6" w14:paraId="4BA76EF5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9BE4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12:35 – 13:10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4CB3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3.9: </w:t>
            </w:r>
            <w:r>
              <w:t>WGClimate</w:t>
            </w:r>
          </w:p>
          <w:p w14:paraId="399E44D2" w14:textId="77777777" w:rsidR="006B7AC6" w:rsidRDefault="007A5FEA">
            <w:pPr>
              <w:widowControl w:val="0"/>
              <w:jc w:val="left"/>
            </w:pPr>
            <w:r>
              <w:t>Essential Climate Variable (ECV) Inventory v3.0, Gap Analysis Report, and Coordinated Action Plan</w:t>
            </w:r>
          </w:p>
          <w:p w14:paraId="07C3054F" w14:textId="77777777" w:rsidR="006B7AC6" w:rsidRDefault="007A5FEA">
            <w:pPr>
              <w:widowControl w:val="0"/>
              <w:numPr>
                <w:ilvl w:val="0"/>
                <w:numId w:val="19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Endorsement of the ECV Gap Analysis Report, and update of the Coordinated Action Plan based on v3.0 of the ECV Inventory</w:t>
            </w:r>
          </w:p>
          <w:p w14:paraId="5FAF5315" w14:textId="77777777" w:rsidR="006B7AC6" w:rsidRDefault="007A5FEA">
            <w:pPr>
              <w:widowControl w:val="0"/>
              <w:jc w:val="left"/>
            </w:pPr>
            <w:r>
              <w:t xml:space="preserve">Status of the climate data </w:t>
            </w:r>
            <w:r>
              <w:t>requirements process with GCOS</w:t>
            </w:r>
          </w:p>
          <w:p w14:paraId="64132CFC" w14:textId="77777777" w:rsidR="006B7AC6" w:rsidRDefault="007A5FEA">
            <w:pPr>
              <w:widowControl w:val="0"/>
              <w:numPr>
                <w:ilvl w:val="0"/>
                <w:numId w:val="4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Consider supporting plans of WGClimate to discuss requirements with GCOS</w:t>
            </w:r>
          </w:p>
          <w:p w14:paraId="4EB1B003" w14:textId="77777777" w:rsidR="006B7AC6" w:rsidRDefault="007A5FEA">
            <w:pPr>
              <w:widowControl w:val="0"/>
              <w:jc w:val="left"/>
            </w:pPr>
            <w:r>
              <w:t>New WGClimate routine use case activity for Climate Data Records</w:t>
            </w:r>
          </w:p>
          <w:p w14:paraId="11BA5595" w14:textId="77777777" w:rsidR="006B7AC6" w:rsidRDefault="007A5FEA">
            <w:pPr>
              <w:widowControl w:val="0"/>
              <w:numPr>
                <w:ilvl w:val="0"/>
                <w:numId w:val="20"/>
              </w:numPr>
              <w:jc w:val="left"/>
            </w:pPr>
            <w:r>
              <w:rPr>
                <w:u w:val="single"/>
              </w:rPr>
              <w:t>Proposed action:</w:t>
            </w:r>
            <w:r>
              <w:t xml:space="preserve"> CEOS members to provide use cases via their WGClimate repres</w:t>
            </w:r>
            <w:r>
              <w:t>entative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FD96" w14:textId="77777777" w:rsidR="006B7AC6" w:rsidRDefault="007A5FEA">
            <w:pPr>
              <w:widowControl w:val="0"/>
              <w:spacing w:after="0"/>
              <w:jc w:val="center"/>
            </w:pPr>
            <w:r>
              <w:t>J. Schulz</w:t>
            </w:r>
          </w:p>
          <w:p w14:paraId="141A2FC6" w14:textId="77777777" w:rsidR="006B7AC6" w:rsidRDefault="007A5FEA">
            <w:pPr>
              <w:widowControl w:val="0"/>
              <w:spacing w:after="0"/>
              <w:jc w:val="center"/>
            </w:pPr>
            <w:r>
              <w:t>(WGClimate Chair)</w:t>
            </w:r>
          </w:p>
        </w:tc>
      </w:tr>
      <w:tr w:rsidR="006B7AC6" w14:paraId="59E0AE7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9766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13:10 – 13:55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218F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3.10: </w:t>
            </w:r>
            <w:r>
              <w:t>UNFCCC Global Stocktake Process &amp; Space Agency Engagement</w:t>
            </w:r>
          </w:p>
          <w:p w14:paraId="35D54E61" w14:textId="77777777" w:rsidR="006B7AC6" w:rsidRDefault="007A5FEA">
            <w:pPr>
              <w:widowControl w:val="0"/>
              <w:numPr>
                <w:ilvl w:val="0"/>
                <w:numId w:val="6"/>
              </w:numPr>
              <w:spacing w:after="0"/>
              <w:jc w:val="left"/>
            </w:pPr>
            <w:r>
              <w:rPr>
                <w:u w:val="single"/>
              </w:rPr>
              <w:t>Discussion:</w:t>
            </w:r>
            <w:r>
              <w:t xml:space="preserve"> Opportunity presented by the UNFCCC Global Stocktake</w:t>
            </w:r>
          </w:p>
          <w:p w14:paraId="532CBA93" w14:textId="77777777" w:rsidR="006B7AC6" w:rsidRDefault="007A5FEA">
            <w:pPr>
              <w:widowControl w:val="0"/>
              <w:numPr>
                <w:ilvl w:val="0"/>
                <w:numId w:val="6"/>
              </w:numPr>
              <w:spacing w:after="0"/>
              <w:jc w:val="left"/>
            </w:pPr>
            <w:r>
              <w:t>Global Stocktake #1 products (D. Crisp)</w:t>
            </w:r>
          </w:p>
          <w:p w14:paraId="75FE8359" w14:textId="77777777" w:rsidR="006B7AC6" w:rsidRDefault="007A5FEA">
            <w:pPr>
              <w:widowControl w:val="0"/>
              <w:numPr>
                <w:ilvl w:val="0"/>
                <w:numId w:val="6"/>
              </w:numPr>
              <w:jc w:val="left"/>
            </w:pPr>
            <w:r>
              <w:rPr>
                <w:u w:val="single"/>
              </w:rPr>
              <w:t>Discussion:</w:t>
            </w:r>
            <w:r>
              <w:t xml:space="preserve"> Engagement actions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E764" w14:textId="77777777" w:rsidR="006B7AC6" w:rsidRDefault="007A5FEA">
            <w:pPr>
              <w:widowControl w:val="0"/>
              <w:spacing w:after="0"/>
              <w:jc w:val="center"/>
            </w:pPr>
            <w:r>
              <w:t>SIT Chair</w:t>
            </w:r>
          </w:p>
          <w:p w14:paraId="2416BD20" w14:textId="77777777" w:rsidR="006B7AC6" w:rsidRDefault="007A5FEA">
            <w:pPr>
              <w:widowControl w:val="0"/>
              <w:jc w:val="center"/>
            </w:pPr>
            <w:r>
              <w:t>(Introduction &amp; Context)</w:t>
            </w:r>
          </w:p>
          <w:p w14:paraId="17622748" w14:textId="77777777" w:rsidR="006B7AC6" w:rsidRDefault="007A5FEA">
            <w:pPr>
              <w:widowControl w:val="0"/>
              <w:jc w:val="center"/>
            </w:pPr>
            <w:r>
              <w:t>Discussion moderated by M. Dowell (COM) and J. Schulz (WGClimate Chair)</w:t>
            </w:r>
          </w:p>
          <w:p w14:paraId="2B89A08B" w14:textId="77777777" w:rsidR="006B7AC6" w:rsidRDefault="007A5FEA">
            <w:pPr>
              <w:widowControl w:val="0"/>
              <w:jc w:val="center"/>
            </w:pPr>
            <w:r>
              <w:lastRenderedPageBreak/>
              <w:t>D. Crisp (NASA/JPL)</w:t>
            </w:r>
          </w:p>
        </w:tc>
      </w:tr>
      <w:tr w:rsidR="006B7AC6" w14:paraId="789BD128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E1E1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13:55 – 14:00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40DD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3.11:</w:t>
            </w:r>
            <w:r>
              <w:t xml:space="preserve"> Session Close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4D1A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</w:tc>
      </w:tr>
    </w:tbl>
    <w:p w14:paraId="0CB3EF42" w14:textId="77777777" w:rsidR="006B7AC6" w:rsidRDefault="007A5FEA">
      <w:pPr>
        <w:pStyle w:val="Heading3"/>
        <w:spacing w:before="480" w:after="240"/>
        <w:rPr>
          <w:vertAlign w:val="superscript"/>
        </w:rPr>
      </w:pPr>
      <w:bookmarkStart w:id="11" w:name="_m3i91et5pq0a" w:colFirst="0" w:colLast="0"/>
      <w:bookmarkEnd w:id="11"/>
      <w:r>
        <w:t>Thursday October 22</w:t>
      </w:r>
      <w:r>
        <w:rPr>
          <w:vertAlign w:val="superscript"/>
        </w:rPr>
        <w:t>nd</w:t>
      </w: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475"/>
        <w:gridCol w:w="2130"/>
      </w:tblGrid>
      <w:tr w:rsidR="006B7AC6" w14:paraId="16B651C0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770A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(UTC)</w:t>
            </w:r>
          </w:p>
        </w:tc>
        <w:tc>
          <w:tcPr>
            <w:tcW w:w="54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A015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1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43BC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Presenter(s)</w:t>
            </w:r>
          </w:p>
        </w:tc>
      </w:tr>
      <w:tr w:rsidR="006B7AC6" w14:paraId="19126D0F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ED0B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10:00 – 10:10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A4FA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4.1:</w:t>
            </w:r>
            <w:r>
              <w:t xml:space="preserve"> Welcome, introduction, review of the agenda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C68A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</w:tc>
      </w:tr>
      <w:tr w:rsidR="006B7AC6" w14:paraId="5D22BC5A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A027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10:10 – 10:40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F1DA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4.2:</w:t>
            </w:r>
            <w:r>
              <w:t xml:space="preserve"> CEOS Analysis Ready Data (ARD) Strategy</w:t>
            </w:r>
          </w:p>
          <w:p w14:paraId="05851170" w14:textId="77777777" w:rsidR="006B7AC6" w:rsidRDefault="007A5FEA">
            <w:pPr>
              <w:widowControl w:val="0"/>
              <w:numPr>
                <w:ilvl w:val="0"/>
                <w:numId w:val="16"/>
              </w:numPr>
              <w:spacing w:after="0"/>
              <w:jc w:val="left"/>
            </w:pPr>
            <w:r>
              <w:t>Review progress on tasks</w:t>
            </w:r>
          </w:p>
          <w:p w14:paraId="5CFAB5F9" w14:textId="77777777" w:rsidR="006B7AC6" w:rsidRDefault="007A5FEA">
            <w:pPr>
              <w:widowControl w:val="0"/>
              <w:numPr>
                <w:ilvl w:val="0"/>
                <w:numId w:val="16"/>
              </w:numPr>
              <w:spacing w:after="0"/>
              <w:jc w:val="left"/>
            </w:pPr>
            <w:r>
              <w:t>Updates on expanding CEOS Analysis Ready Data beyond the land domain</w:t>
            </w:r>
          </w:p>
          <w:p w14:paraId="19240BD1" w14:textId="77777777" w:rsidR="006B7AC6" w:rsidRDefault="007A5FEA">
            <w:pPr>
              <w:widowControl w:val="0"/>
              <w:numPr>
                <w:ilvl w:val="0"/>
                <w:numId w:val="16"/>
              </w:numPr>
              <w:spacing w:after="0"/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Consider forming a small team to review the CARD4L Framework and propose changes that make it amenable to addit</w:t>
            </w:r>
            <w:r>
              <w:rPr>
                <w:b/>
              </w:rPr>
              <w:t>ional Product Family Specifications (PFS) for non-land domains</w:t>
            </w:r>
          </w:p>
          <w:p w14:paraId="16E61C28" w14:textId="77777777" w:rsidR="006B7AC6" w:rsidRDefault="007A5FEA">
            <w:pPr>
              <w:widowControl w:val="0"/>
              <w:numPr>
                <w:ilvl w:val="0"/>
                <w:numId w:val="16"/>
              </w:numPr>
              <w:spacing w:after="0"/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Endorsement of the </w:t>
            </w:r>
            <w:r>
              <w:rPr>
                <w:b/>
                <w:i/>
              </w:rPr>
              <w:t>CEOS Interoperability Terminology v1.0</w:t>
            </w:r>
          </w:p>
          <w:p w14:paraId="14D2EC19" w14:textId="77777777" w:rsidR="006B7AC6" w:rsidRDefault="007A5FEA">
            <w:pPr>
              <w:widowControl w:val="0"/>
              <w:numPr>
                <w:ilvl w:val="0"/>
                <w:numId w:val="16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Endorsement of the </w:t>
            </w:r>
            <w:r>
              <w:rPr>
                <w:b/>
                <w:i/>
              </w:rPr>
              <w:t>CEOS Analysis Ready Data – Involving the Private Sector</w:t>
            </w:r>
            <w:r>
              <w:rPr>
                <w:b/>
              </w:rPr>
              <w:t xml:space="preserve"> paper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2C15" w14:textId="77777777" w:rsidR="006B7AC6" w:rsidRDefault="007A5FEA">
            <w:pPr>
              <w:widowControl w:val="0"/>
              <w:spacing w:after="0"/>
              <w:jc w:val="center"/>
            </w:pPr>
            <w:r>
              <w:t>A. Lewis</w:t>
            </w:r>
          </w:p>
          <w:p w14:paraId="068019E5" w14:textId="77777777" w:rsidR="006B7AC6" w:rsidRDefault="007A5FEA">
            <w:pPr>
              <w:widowControl w:val="0"/>
              <w:jc w:val="center"/>
            </w:pPr>
            <w:r>
              <w:t>(SIT Co-Chair)</w:t>
            </w:r>
          </w:p>
          <w:p w14:paraId="7B6E07D5" w14:textId="77777777" w:rsidR="006B7AC6" w:rsidRDefault="007A5FEA">
            <w:pPr>
              <w:widowControl w:val="0"/>
              <w:spacing w:after="0"/>
              <w:jc w:val="center"/>
            </w:pPr>
            <w:r>
              <w:t>E. Armstrong</w:t>
            </w:r>
          </w:p>
          <w:p w14:paraId="472F6593" w14:textId="77777777" w:rsidR="006B7AC6" w:rsidRDefault="007A5FEA">
            <w:pPr>
              <w:widowControl w:val="0"/>
              <w:jc w:val="center"/>
            </w:pPr>
            <w:r>
              <w:t>(NASA/JPL)</w:t>
            </w:r>
          </w:p>
          <w:p w14:paraId="00588129" w14:textId="77777777" w:rsidR="006B7AC6" w:rsidRDefault="007A5FEA">
            <w:pPr>
              <w:widowControl w:val="0"/>
              <w:spacing w:after="0"/>
              <w:jc w:val="center"/>
            </w:pPr>
            <w:r>
              <w:t xml:space="preserve"> R. Woodcock</w:t>
            </w:r>
          </w:p>
          <w:p w14:paraId="5E5FC3AE" w14:textId="77777777" w:rsidR="006B7AC6" w:rsidRDefault="007A5FEA">
            <w:pPr>
              <w:widowControl w:val="0"/>
              <w:jc w:val="center"/>
            </w:pPr>
            <w:r>
              <w:t>(WGISS Chair)</w:t>
            </w:r>
          </w:p>
          <w:p w14:paraId="1AE2D67D" w14:textId="77777777" w:rsidR="006B7AC6" w:rsidRDefault="007A5FEA">
            <w:pPr>
              <w:widowControl w:val="0"/>
              <w:spacing w:after="0"/>
              <w:jc w:val="center"/>
            </w:pPr>
            <w:r>
              <w:t>A. Siqueira</w:t>
            </w:r>
          </w:p>
          <w:p w14:paraId="0B4B26F8" w14:textId="77777777" w:rsidR="006B7AC6" w:rsidRDefault="007A5FEA">
            <w:pPr>
              <w:widowControl w:val="0"/>
              <w:jc w:val="center"/>
            </w:pPr>
            <w:r>
              <w:t>(SIT Chair Team)</w:t>
            </w:r>
          </w:p>
        </w:tc>
      </w:tr>
      <w:tr w:rsidR="006B7AC6" w14:paraId="02552119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B4B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10:40 – 11:00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B403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4.3:</w:t>
            </w:r>
            <w:r>
              <w:t xml:space="preserve"> CEOS Coastal Observations and Applications Study Team (COAST)</w:t>
            </w:r>
          </w:p>
          <w:p w14:paraId="6200D2DF" w14:textId="77777777" w:rsidR="006B7AC6" w:rsidRDefault="007A5FEA">
            <w:pPr>
              <w:widowControl w:val="0"/>
              <w:numPr>
                <w:ilvl w:val="0"/>
                <w:numId w:val="13"/>
              </w:numPr>
              <w:spacing w:after="0"/>
              <w:jc w:val="left"/>
            </w:pPr>
            <w:r>
              <w:t>Progress report on pilot activities</w:t>
            </w:r>
          </w:p>
          <w:p w14:paraId="54A6918C" w14:textId="77777777" w:rsidR="006B7AC6" w:rsidRDefault="007A5FEA">
            <w:pPr>
              <w:widowControl w:val="0"/>
              <w:numPr>
                <w:ilvl w:val="0"/>
                <w:numId w:val="13"/>
              </w:numPr>
              <w:spacing w:after="0"/>
              <w:jc w:val="left"/>
            </w:pPr>
            <w:r>
              <w:t>CEOS-COAST Phase II proposal</w:t>
            </w:r>
          </w:p>
          <w:p w14:paraId="152A8E37" w14:textId="77777777" w:rsidR="006B7AC6" w:rsidRDefault="007A5FEA">
            <w:pPr>
              <w:widowControl w:val="0"/>
              <w:numPr>
                <w:ilvl w:val="0"/>
                <w:numId w:val="13"/>
              </w:numPr>
              <w:spacing w:after="0"/>
              <w:jc w:val="left"/>
            </w:pPr>
            <w:r>
              <w:rPr>
                <w:u w:val="single"/>
              </w:rPr>
              <w:t>Discussion:</w:t>
            </w:r>
            <w:r>
              <w:t xml:space="preserve"> Identify CEOS Agency expressions of interest / support for Phase II (2021) activities – including through appointment of a Co-Lead</w:t>
            </w:r>
          </w:p>
          <w:p w14:paraId="1C9E8C1B" w14:textId="77777777" w:rsidR="006B7AC6" w:rsidRDefault="007A5FEA">
            <w:pPr>
              <w:widowControl w:val="0"/>
              <w:numPr>
                <w:ilvl w:val="0"/>
                <w:numId w:val="13"/>
              </w:numPr>
              <w:spacing w:after="0"/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Endorsement of a </w:t>
            </w:r>
            <w:r>
              <w:rPr>
                <w:b/>
                <w:i/>
              </w:rPr>
              <w:t>Coastal Strategy for CEOS</w:t>
            </w:r>
          </w:p>
          <w:p w14:paraId="09719D29" w14:textId="77777777" w:rsidR="006B7AC6" w:rsidRDefault="007A5FEA">
            <w:pPr>
              <w:widowControl w:val="0"/>
              <w:numPr>
                <w:ilvl w:val="0"/>
                <w:numId w:val="13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Approval to be recogn</w:t>
            </w:r>
            <w:r>
              <w:rPr>
                <w:b/>
              </w:rPr>
              <w:t xml:space="preserve">ised / proceed as a CEOS </w:t>
            </w:r>
            <w:r>
              <w:rPr>
                <w:b/>
                <w:i/>
              </w:rPr>
              <w:t>Ad Hoc</w:t>
            </w:r>
            <w:r>
              <w:rPr>
                <w:b/>
              </w:rPr>
              <w:t xml:space="preserve"> Team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EDF5" w14:textId="77777777" w:rsidR="006B7AC6" w:rsidRDefault="007A5FEA">
            <w:pPr>
              <w:widowControl w:val="0"/>
              <w:spacing w:after="0"/>
              <w:jc w:val="center"/>
            </w:pPr>
            <w:r>
              <w:t>P. DiGiacomo</w:t>
            </w:r>
          </w:p>
          <w:p w14:paraId="2D03B575" w14:textId="77777777" w:rsidR="006B7AC6" w:rsidRDefault="007A5FEA">
            <w:pPr>
              <w:widowControl w:val="0"/>
              <w:jc w:val="center"/>
            </w:pPr>
            <w:r>
              <w:t>(CEOS-COAST Lead)</w:t>
            </w:r>
          </w:p>
        </w:tc>
      </w:tr>
      <w:tr w:rsidR="006B7AC6" w14:paraId="4DD3837C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7C86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11:00 – 11:30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DC40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4.4: </w:t>
            </w:r>
            <w:r>
              <w:t xml:space="preserve">Sustainable Development Goals </w:t>
            </w:r>
            <w:r>
              <w:rPr>
                <w:i/>
              </w:rPr>
              <w:t>Ad Hoc</w:t>
            </w:r>
            <w:r>
              <w:t xml:space="preserve"> Team (SDG-AHT)</w:t>
            </w:r>
          </w:p>
          <w:p w14:paraId="440A5D3D" w14:textId="77777777" w:rsidR="006B7AC6" w:rsidRDefault="007A5FEA">
            <w:pPr>
              <w:widowControl w:val="0"/>
              <w:numPr>
                <w:ilvl w:val="0"/>
                <w:numId w:val="8"/>
              </w:numPr>
              <w:spacing w:after="0"/>
              <w:jc w:val="left"/>
            </w:pPr>
            <w:r>
              <w:t>Brief report on progress to support decision</w:t>
            </w:r>
          </w:p>
          <w:p w14:paraId="5CA7CCC4" w14:textId="77777777" w:rsidR="006B7AC6" w:rsidRDefault="007A5FEA">
            <w:pPr>
              <w:widowControl w:val="0"/>
              <w:numPr>
                <w:ilvl w:val="0"/>
                <w:numId w:val="8"/>
              </w:numPr>
              <w:spacing w:after="0"/>
              <w:jc w:val="left"/>
            </w:pPr>
            <w:r>
              <w:t>Roadmap for 2021, highlighting the transition plan as well as the unique CEOS role in supporting GEO</w:t>
            </w:r>
          </w:p>
          <w:p w14:paraId="2C6772B7" w14:textId="77777777" w:rsidR="006B7AC6" w:rsidRDefault="007A5FEA">
            <w:pPr>
              <w:widowControl w:val="0"/>
              <w:numPr>
                <w:ilvl w:val="0"/>
                <w:numId w:val="8"/>
              </w:numPr>
              <w:spacing w:after="0"/>
              <w:jc w:val="left"/>
            </w:pPr>
            <w:r>
              <w:rPr>
                <w:u w:val="single"/>
              </w:rPr>
              <w:t>Discussion:</w:t>
            </w:r>
            <w:r>
              <w:t xml:space="preserve"> CEOS’ SDG strategic priorities</w:t>
            </w:r>
          </w:p>
          <w:p w14:paraId="17A8A575" w14:textId="77777777" w:rsidR="006B7AC6" w:rsidRDefault="007A5FEA">
            <w:pPr>
              <w:widowControl w:val="0"/>
              <w:numPr>
                <w:ilvl w:val="0"/>
                <w:numId w:val="8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Extend the AHT for another year; discuss transition plan for SDG activities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3E37" w14:textId="77777777" w:rsidR="006B7AC6" w:rsidRDefault="007A5FEA">
            <w:pPr>
              <w:widowControl w:val="0"/>
              <w:spacing w:after="0"/>
              <w:jc w:val="center"/>
            </w:pPr>
            <w:r>
              <w:t>A. Held</w:t>
            </w:r>
          </w:p>
          <w:p w14:paraId="24BF8D1D" w14:textId="77777777" w:rsidR="006B7AC6" w:rsidRDefault="007A5FEA">
            <w:pPr>
              <w:widowControl w:val="0"/>
              <w:jc w:val="center"/>
            </w:pPr>
            <w:r>
              <w:t>(SIT Co-Chair)</w:t>
            </w:r>
          </w:p>
          <w:p w14:paraId="63954FCC" w14:textId="77777777" w:rsidR="006B7AC6" w:rsidRDefault="007A5FEA">
            <w:pPr>
              <w:widowControl w:val="0"/>
              <w:spacing w:after="0"/>
              <w:jc w:val="center"/>
            </w:pPr>
            <w:r>
              <w:t xml:space="preserve">M. </w:t>
            </w:r>
            <w:r>
              <w:t>Paganini</w:t>
            </w:r>
          </w:p>
          <w:p w14:paraId="72234323" w14:textId="77777777" w:rsidR="006B7AC6" w:rsidRDefault="007A5FEA">
            <w:pPr>
              <w:widowControl w:val="0"/>
              <w:jc w:val="center"/>
            </w:pPr>
            <w:r>
              <w:t>(ESA)</w:t>
            </w:r>
          </w:p>
        </w:tc>
      </w:tr>
      <w:tr w:rsidR="006B7AC6" w14:paraId="7F327E2B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09EF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11:30 – 12:15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E028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4.5:</w:t>
            </w:r>
            <w:r>
              <w:t xml:space="preserve"> COVID-19 and Earth Observation from Space</w:t>
            </w:r>
          </w:p>
          <w:p w14:paraId="00111934" w14:textId="77777777" w:rsidR="006B7AC6" w:rsidRDefault="007A5FEA">
            <w:pPr>
              <w:widowControl w:val="0"/>
              <w:numPr>
                <w:ilvl w:val="0"/>
                <w:numId w:val="15"/>
              </w:numPr>
              <w:spacing w:after="0"/>
              <w:jc w:val="left"/>
            </w:pPr>
            <w:r>
              <w:t>ESA / JAXA / NASA presentation on Joint Dashboard on EO and COVID-19 (Y.L. Desnos, S. Sobue, and M. Maskey)</w:t>
            </w:r>
          </w:p>
          <w:p w14:paraId="2B009BFC" w14:textId="77777777" w:rsidR="006B7AC6" w:rsidRDefault="007A5FEA">
            <w:pPr>
              <w:widowControl w:val="0"/>
              <w:numPr>
                <w:ilvl w:val="0"/>
                <w:numId w:val="15"/>
              </w:numPr>
              <w:spacing w:after="0"/>
              <w:jc w:val="left"/>
            </w:pPr>
            <w:r>
              <w:t>EC presentation on RACE &amp; Copernicus products (A. Koch)</w:t>
            </w:r>
          </w:p>
          <w:p w14:paraId="516CDFF3" w14:textId="77777777" w:rsidR="006B7AC6" w:rsidRDefault="007A5FEA">
            <w:pPr>
              <w:widowControl w:val="0"/>
              <w:numPr>
                <w:ilvl w:val="0"/>
                <w:numId w:val="15"/>
              </w:numPr>
              <w:spacing w:after="0"/>
              <w:jc w:val="left"/>
            </w:pPr>
            <w:r>
              <w:t>Joint EUMETSAT-CNES LATMOS presentation (D. Coppens)</w:t>
            </w:r>
          </w:p>
          <w:p w14:paraId="58D846BE" w14:textId="77777777" w:rsidR="006B7AC6" w:rsidRDefault="007A5FEA">
            <w:pPr>
              <w:widowControl w:val="0"/>
              <w:numPr>
                <w:ilvl w:val="0"/>
                <w:numId w:val="15"/>
              </w:numPr>
              <w:spacing w:after="0"/>
              <w:jc w:val="left"/>
            </w:pPr>
            <w:r>
              <w:lastRenderedPageBreak/>
              <w:t>Studies on environmental impact over In</w:t>
            </w:r>
            <w:r>
              <w:t>dia (Raj Kumar)</w:t>
            </w:r>
          </w:p>
          <w:p w14:paraId="7C1EBC37" w14:textId="77777777" w:rsidR="006B7AC6" w:rsidRDefault="007A5FEA">
            <w:pPr>
              <w:widowControl w:val="0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  <w:u w:val="single"/>
              </w:rPr>
              <w:t>Decision:</w:t>
            </w:r>
            <w:r>
              <w:rPr>
                <w:b/>
              </w:rPr>
              <w:t xml:space="preserve"> Determine if and how CEOS should proceed with activities related to COVID-19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77FA" w14:textId="77777777" w:rsidR="006B7AC6" w:rsidRDefault="006B7AC6">
            <w:pPr>
              <w:widowControl w:val="0"/>
              <w:jc w:val="center"/>
            </w:pPr>
          </w:p>
        </w:tc>
      </w:tr>
      <w:tr w:rsidR="006B7AC6" w14:paraId="7C348564" w14:textId="77777777">
        <w:trPr>
          <w:trHeight w:val="400"/>
        </w:trPr>
        <w:tc>
          <w:tcPr>
            <w:tcW w:w="9030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3B58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Break (20 minutes)</w:t>
            </w:r>
          </w:p>
        </w:tc>
      </w:tr>
      <w:tr w:rsidR="006B7AC6" w14:paraId="7985CD25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5926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12:35 – 12:55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B82F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4.6:</w:t>
            </w:r>
            <w:r>
              <w:t xml:space="preserve"> Report: SIT Chair Term Accomplishments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B173" w14:textId="77777777" w:rsidR="006B7AC6" w:rsidRDefault="007A5FEA">
            <w:pPr>
              <w:widowControl w:val="0"/>
              <w:spacing w:after="0"/>
              <w:jc w:val="center"/>
            </w:pPr>
            <w:r>
              <w:t>CEOS SIT Co-Chairs:</w:t>
            </w:r>
          </w:p>
          <w:p w14:paraId="43406277" w14:textId="77777777" w:rsidR="006B7AC6" w:rsidRDefault="007A5FEA">
            <w:pPr>
              <w:widowControl w:val="0"/>
              <w:spacing w:after="0"/>
              <w:jc w:val="center"/>
            </w:pPr>
            <w:r>
              <w:t>A. Held (CSIRO)</w:t>
            </w:r>
          </w:p>
          <w:p w14:paraId="180E5955" w14:textId="77777777" w:rsidR="006B7AC6" w:rsidRDefault="007A5FEA">
            <w:pPr>
              <w:widowControl w:val="0"/>
              <w:spacing w:after="0"/>
              <w:jc w:val="center"/>
            </w:pPr>
            <w:r>
              <w:t>A. Lewis (GA)</w:t>
            </w:r>
          </w:p>
        </w:tc>
      </w:tr>
      <w:tr w:rsidR="006B7AC6" w14:paraId="17B65D27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F848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12:55 – 13:15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B51A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4.7:</w:t>
            </w:r>
            <w:r>
              <w:t xml:space="preserve"> CEOS Agency Updates – Highlight Synthesis Report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8334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</w:tc>
      </w:tr>
      <w:tr w:rsidR="006B7AC6" w14:paraId="3FF723C9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4D00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13:15 – 13:45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DCCE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5.1:</w:t>
            </w:r>
            <w:r>
              <w:t xml:space="preserve"> CEOS Chair Handover</w:t>
            </w:r>
          </w:p>
          <w:p w14:paraId="57C1A293" w14:textId="77777777" w:rsidR="006B7AC6" w:rsidRDefault="007A5FEA">
            <w:pPr>
              <w:widowControl w:val="0"/>
              <w:numPr>
                <w:ilvl w:val="0"/>
                <w:numId w:val="12"/>
              </w:numPr>
              <w:jc w:val="left"/>
            </w:pPr>
            <w:r>
              <w:t>Presentation on 2021 CEOS Chair theme and priorities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D624" w14:textId="77777777" w:rsidR="006B7AC6" w:rsidRDefault="007A5FEA">
            <w:pPr>
              <w:widowControl w:val="0"/>
              <w:spacing w:after="0"/>
              <w:jc w:val="center"/>
            </w:pPr>
            <w:r>
              <w:t>2020 CEOS Chair</w:t>
            </w:r>
          </w:p>
          <w:p w14:paraId="61D1FCC4" w14:textId="77777777" w:rsidR="006B7AC6" w:rsidRDefault="007A5FEA">
            <w:pPr>
              <w:widowControl w:val="0"/>
              <w:jc w:val="center"/>
            </w:pPr>
            <w:r>
              <w:t>(ISRO)</w:t>
            </w:r>
          </w:p>
          <w:p w14:paraId="4FDAD54D" w14:textId="77777777" w:rsidR="006B7AC6" w:rsidRDefault="007A5FEA">
            <w:pPr>
              <w:widowControl w:val="0"/>
              <w:spacing w:after="0"/>
              <w:jc w:val="center"/>
            </w:pPr>
            <w:r>
              <w:t>2021 CEOS Chair</w:t>
            </w:r>
          </w:p>
          <w:p w14:paraId="1935CC9B" w14:textId="77777777" w:rsidR="006B7AC6" w:rsidRDefault="007A5FEA">
            <w:pPr>
              <w:widowControl w:val="0"/>
              <w:jc w:val="center"/>
            </w:pPr>
            <w:r>
              <w:t>(NASA)</w:t>
            </w:r>
          </w:p>
        </w:tc>
      </w:tr>
      <w:tr w:rsidR="006B7AC6" w14:paraId="3973C279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A8D2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13:45 – 14:05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D28C1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>5.2:</w:t>
            </w:r>
            <w:r>
              <w:t xml:space="preserve"> 2020 CEOS Plenary Final Review</w:t>
            </w:r>
          </w:p>
          <w:p w14:paraId="0AC12AE4" w14:textId="77777777" w:rsidR="006B7AC6" w:rsidRDefault="007A5FEA">
            <w:pPr>
              <w:widowControl w:val="0"/>
              <w:numPr>
                <w:ilvl w:val="0"/>
                <w:numId w:val="26"/>
              </w:numPr>
              <w:jc w:val="left"/>
            </w:pPr>
            <w:r>
              <w:t>Wrap up / summary slides from item leads, including recap of 2020 CEOS Plenary Decisions and Actions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17D7" w14:textId="77777777" w:rsidR="006B7AC6" w:rsidRDefault="007A5FEA">
            <w:pPr>
              <w:widowControl w:val="0"/>
              <w:jc w:val="center"/>
            </w:pPr>
            <w:r>
              <w:t>2020 CEOS Chair Team</w:t>
            </w:r>
          </w:p>
          <w:p w14:paraId="527A509F" w14:textId="77777777" w:rsidR="006B7AC6" w:rsidRDefault="007A5FEA">
            <w:pPr>
              <w:widowControl w:val="0"/>
              <w:jc w:val="center"/>
            </w:pPr>
            <w:r>
              <w:t>Agenda item leads</w:t>
            </w:r>
          </w:p>
        </w:tc>
      </w:tr>
      <w:tr w:rsidR="006B7AC6" w14:paraId="3831BE69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6636" w14:textId="77777777" w:rsidR="006B7AC6" w:rsidRDefault="007A5FE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14:05 – 14:10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FFAE" w14:textId="77777777" w:rsidR="006B7AC6" w:rsidRDefault="007A5FEA">
            <w:pPr>
              <w:widowControl w:val="0"/>
              <w:jc w:val="left"/>
            </w:pPr>
            <w:r>
              <w:rPr>
                <w:b/>
              </w:rPr>
              <w:t xml:space="preserve">5.3: </w:t>
            </w:r>
            <w:r>
              <w:t>Meeting Close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9CCA" w14:textId="77777777" w:rsidR="006B7AC6" w:rsidRDefault="007A5FEA">
            <w:pPr>
              <w:widowControl w:val="0"/>
              <w:jc w:val="center"/>
            </w:pPr>
            <w:r>
              <w:t>2020 CEOS Chair</w:t>
            </w:r>
          </w:p>
        </w:tc>
      </w:tr>
    </w:tbl>
    <w:p w14:paraId="6762917E" w14:textId="502A64DD" w:rsidR="006B7AC6" w:rsidRDefault="006B7AC6" w:rsidP="00861CAA">
      <w:pPr>
        <w:pStyle w:val="Heading3"/>
        <w:rPr>
          <w:sz w:val="28"/>
          <w:szCs w:val="28"/>
        </w:rPr>
      </w:pPr>
      <w:bookmarkStart w:id="12" w:name="_gh3x9a69lcyi" w:colFirst="0" w:colLast="0"/>
      <w:bookmarkEnd w:id="12"/>
    </w:p>
    <w:sectPr w:rsidR="006B7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34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1BA78" w14:textId="77777777" w:rsidR="007A5FEA" w:rsidRDefault="007A5FEA">
      <w:pPr>
        <w:spacing w:after="0"/>
      </w:pPr>
      <w:r>
        <w:separator/>
      </w:r>
    </w:p>
  </w:endnote>
  <w:endnote w:type="continuationSeparator" w:id="0">
    <w:p w14:paraId="6A412EA9" w14:textId="77777777" w:rsidR="007A5FEA" w:rsidRDefault="007A5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B29C" w14:textId="77777777" w:rsidR="006B7AC6" w:rsidRDefault="006B7A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3A9B8" w14:textId="77777777" w:rsidR="006B7AC6" w:rsidRDefault="006B7AC6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BF10" w14:textId="77777777" w:rsidR="006B7AC6" w:rsidRDefault="006B7A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FAADC" w14:textId="77777777" w:rsidR="007A5FEA" w:rsidRDefault="007A5FEA">
      <w:pPr>
        <w:spacing w:after="0"/>
      </w:pPr>
      <w:r>
        <w:separator/>
      </w:r>
    </w:p>
  </w:footnote>
  <w:footnote w:type="continuationSeparator" w:id="0">
    <w:p w14:paraId="591CEEED" w14:textId="77777777" w:rsidR="007A5FEA" w:rsidRDefault="007A5F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AD8F4" w14:textId="77777777" w:rsidR="006B7AC6" w:rsidRDefault="006B7A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48A10" w14:textId="77777777" w:rsidR="006B7AC6" w:rsidRDefault="006B7AC6">
    <w:pPr>
      <w:jc w:val="right"/>
      <w:rPr>
        <w:color w:val="000000"/>
      </w:rPr>
    </w:pPr>
  </w:p>
  <w:p w14:paraId="32D14CAC" w14:textId="77777777" w:rsidR="006B7AC6" w:rsidRDefault="006B7A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164E" w14:textId="77777777" w:rsidR="006B7AC6" w:rsidRDefault="007A5FEA">
    <w:pPr>
      <w:jc w:val="center"/>
      <w:rPr>
        <w:color w:val="000000"/>
      </w:rPr>
    </w:pPr>
    <w:r>
      <w:rPr>
        <w:noProof/>
      </w:rPr>
      <w:drawing>
        <wp:inline distT="0" distB="0" distL="0" distR="0" wp14:anchorId="29A9F4A7" wp14:editId="781B839B">
          <wp:extent cx="991615" cy="521452"/>
          <wp:effectExtent l="0" t="0" r="0" b="0"/>
          <wp:docPr id="2" name="image1.png" descr="CEOS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EOS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615" cy="521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5294C273" wp14:editId="2FF49A68">
          <wp:extent cx="703425" cy="651104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425" cy="651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744C"/>
    <w:multiLevelType w:val="multilevel"/>
    <w:tmpl w:val="D1F0A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012E15"/>
    <w:multiLevelType w:val="multilevel"/>
    <w:tmpl w:val="447A4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B62A5C"/>
    <w:multiLevelType w:val="multilevel"/>
    <w:tmpl w:val="90C09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8724FC"/>
    <w:multiLevelType w:val="multilevel"/>
    <w:tmpl w:val="1B26C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6C3E05"/>
    <w:multiLevelType w:val="multilevel"/>
    <w:tmpl w:val="311C8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E233D6"/>
    <w:multiLevelType w:val="multilevel"/>
    <w:tmpl w:val="9F5AD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4D2ED3"/>
    <w:multiLevelType w:val="multilevel"/>
    <w:tmpl w:val="46B61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B03E7E"/>
    <w:multiLevelType w:val="multilevel"/>
    <w:tmpl w:val="52BC7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F716E0"/>
    <w:multiLevelType w:val="multilevel"/>
    <w:tmpl w:val="A204DD72"/>
    <w:lvl w:ilvl="0">
      <w:start w:val="1"/>
      <w:numFmt w:val="decimal"/>
      <w:lvlText w:val="%1."/>
      <w:lvlJc w:val="left"/>
      <w:pPr>
        <w:ind w:left="1120" w:hanging="5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173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B3E"/>
    <w:multiLevelType w:val="multilevel"/>
    <w:tmpl w:val="DF9AD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840357F"/>
    <w:multiLevelType w:val="multilevel"/>
    <w:tmpl w:val="33887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6C0275"/>
    <w:multiLevelType w:val="multilevel"/>
    <w:tmpl w:val="FB823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AC17A4"/>
    <w:multiLevelType w:val="multilevel"/>
    <w:tmpl w:val="6C7C6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EF5A4D"/>
    <w:multiLevelType w:val="multilevel"/>
    <w:tmpl w:val="259E6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DF28A1"/>
    <w:multiLevelType w:val="multilevel"/>
    <w:tmpl w:val="D9C60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D14FD7"/>
    <w:multiLevelType w:val="multilevel"/>
    <w:tmpl w:val="4CE43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BE2226"/>
    <w:multiLevelType w:val="multilevel"/>
    <w:tmpl w:val="AE765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2583C2A"/>
    <w:multiLevelType w:val="multilevel"/>
    <w:tmpl w:val="BB60C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58E5FBE"/>
    <w:multiLevelType w:val="multilevel"/>
    <w:tmpl w:val="8AE4D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A6F1326"/>
    <w:multiLevelType w:val="multilevel"/>
    <w:tmpl w:val="AC9EA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866A3F"/>
    <w:multiLevelType w:val="multilevel"/>
    <w:tmpl w:val="80A01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4D639E8"/>
    <w:multiLevelType w:val="multilevel"/>
    <w:tmpl w:val="6AAE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9A23ADC"/>
    <w:multiLevelType w:val="multilevel"/>
    <w:tmpl w:val="8FBEF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B074793"/>
    <w:multiLevelType w:val="multilevel"/>
    <w:tmpl w:val="48C88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AB2BB5"/>
    <w:multiLevelType w:val="multilevel"/>
    <w:tmpl w:val="E3F02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2230265"/>
    <w:multiLevelType w:val="multilevel"/>
    <w:tmpl w:val="F7DC3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E067EDC"/>
    <w:multiLevelType w:val="multilevel"/>
    <w:tmpl w:val="256AD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21"/>
  </w:num>
  <w:num w:numId="5">
    <w:abstractNumId w:val="8"/>
  </w:num>
  <w:num w:numId="6">
    <w:abstractNumId w:val="25"/>
  </w:num>
  <w:num w:numId="7">
    <w:abstractNumId w:val="26"/>
  </w:num>
  <w:num w:numId="8">
    <w:abstractNumId w:val="3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19"/>
  </w:num>
  <w:num w:numId="14">
    <w:abstractNumId w:val="24"/>
  </w:num>
  <w:num w:numId="15">
    <w:abstractNumId w:val="22"/>
  </w:num>
  <w:num w:numId="16">
    <w:abstractNumId w:val="10"/>
  </w:num>
  <w:num w:numId="17">
    <w:abstractNumId w:val="20"/>
  </w:num>
  <w:num w:numId="18">
    <w:abstractNumId w:val="0"/>
  </w:num>
  <w:num w:numId="19">
    <w:abstractNumId w:val="5"/>
  </w:num>
  <w:num w:numId="20">
    <w:abstractNumId w:val="9"/>
  </w:num>
  <w:num w:numId="21">
    <w:abstractNumId w:val="23"/>
  </w:num>
  <w:num w:numId="22">
    <w:abstractNumId w:val="15"/>
  </w:num>
  <w:num w:numId="23">
    <w:abstractNumId w:val="17"/>
  </w:num>
  <w:num w:numId="24">
    <w:abstractNumId w:val="13"/>
  </w:num>
  <w:num w:numId="25">
    <w:abstractNumId w:val="16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C6"/>
    <w:rsid w:val="006B7AC6"/>
    <w:rsid w:val="007A5FEA"/>
    <w:rsid w:val="008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E862F"/>
  <w15:docId w15:val="{CE0C2E6F-6560-C24D-8294-BCF05145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AU" w:eastAsia="ja-JP" w:bidi="ar-SA"/>
      </w:rPr>
    </w:rPrDefault>
    <w:pPrDefault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843C0B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imeanddate.com/worldclock/fixedtime.html?iso=20201021T06&amp;p1=2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S</cp:lastModifiedBy>
  <cp:revision>2</cp:revision>
  <dcterms:created xsi:type="dcterms:W3CDTF">2020-10-17T06:01:00Z</dcterms:created>
  <dcterms:modified xsi:type="dcterms:W3CDTF">2020-10-17T06:01:00Z</dcterms:modified>
</cp:coreProperties>
</file>