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4363" w:rsidRDefault="00804363">
      <w:pPr>
        <w:spacing w:line="273" w:lineRule="auto"/>
        <w:rPr>
          <w:rFonts w:ascii="Calibri" w:eastAsia="Calibri" w:hAnsi="Calibri" w:cs="Calibri"/>
        </w:rPr>
      </w:pPr>
    </w:p>
    <w:p w:rsidR="00804363" w:rsidRDefault="009C4A0A">
      <w:pPr>
        <w:spacing w:line="273" w:lineRule="auto"/>
        <w:jc w:val="center"/>
        <w:rPr>
          <w:rFonts w:ascii="Calibri" w:eastAsia="Calibri" w:hAnsi="Calibri" w:cs="Calibri"/>
          <w:b/>
          <w:sz w:val="24"/>
          <w:szCs w:val="24"/>
        </w:rPr>
      </w:pPr>
      <w:r>
        <w:rPr>
          <w:rFonts w:ascii="Calibri" w:eastAsia="Calibri" w:hAnsi="Calibri" w:cs="Calibri"/>
          <w:b/>
          <w:sz w:val="24"/>
          <w:szCs w:val="24"/>
        </w:rPr>
        <w:t>14</w:t>
      </w:r>
      <w:r>
        <w:rPr>
          <w:rFonts w:ascii="Calibri" w:eastAsia="Calibri" w:hAnsi="Calibri" w:cs="Calibri"/>
          <w:b/>
          <w:sz w:val="24"/>
          <w:szCs w:val="24"/>
          <w:vertAlign w:val="superscript"/>
        </w:rPr>
        <w:t>th</w:t>
      </w:r>
      <w:r>
        <w:rPr>
          <w:rFonts w:ascii="Calibri" w:eastAsia="Calibri" w:hAnsi="Calibri" w:cs="Calibri"/>
          <w:b/>
          <w:sz w:val="24"/>
          <w:szCs w:val="24"/>
        </w:rPr>
        <w:t xml:space="preserve"> Meeting of the CEOS Space Data Coordination Group for GFOI</w:t>
      </w:r>
    </w:p>
    <w:p w:rsidR="00804363" w:rsidRDefault="009C4A0A">
      <w:pPr>
        <w:spacing w:line="273" w:lineRule="auto"/>
        <w:jc w:val="center"/>
        <w:rPr>
          <w:rFonts w:ascii="Calibri" w:eastAsia="Calibri" w:hAnsi="Calibri" w:cs="Calibri"/>
          <w:b/>
          <w:sz w:val="24"/>
          <w:szCs w:val="24"/>
        </w:rPr>
      </w:pPr>
      <w:r>
        <w:rPr>
          <w:rFonts w:ascii="Calibri" w:eastAsia="Calibri" w:hAnsi="Calibri" w:cs="Calibri"/>
          <w:b/>
          <w:sz w:val="24"/>
          <w:szCs w:val="24"/>
        </w:rPr>
        <w:t>4 – 7 September 2018</w:t>
      </w:r>
    </w:p>
    <w:p w:rsidR="00804363" w:rsidRDefault="009C4A0A">
      <w:pPr>
        <w:spacing w:line="273" w:lineRule="auto"/>
        <w:jc w:val="center"/>
        <w:rPr>
          <w:rFonts w:ascii="Calibri" w:eastAsia="Calibri" w:hAnsi="Calibri" w:cs="Calibri"/>
          <w:b/>
          <w:sz w:val="24"/>
          <w:szCs w:val="24"/>
        </w:rPr>
      </w:pPr>
      <w:r>
        <w:rPr>
          <w:rFonts w:ascii="Calibri" w:eastAsia="Calibri" w:hAnsi="Calibri" w:cs="Calibri"/>
          <w:b/>
          <w:sz w:val="24"/>
          <w:szCs w:val="24"/>
        </w:rPr>
        <w:t>European Commission Joint Research Centre</w:t>
      </w:r>
    </w:p>
    <w:p w:rsidR="00804363" w:rsidRDefault="009C4A0A">
      <w:pPr>
        <w:spacing w:line="273" w:lineRule="auto"/>
        <w:jc w:val="center"/>
        <w:rPr>
          <w:rFonts w:ascii="Calibri" w:eastAsia="Calibri" w:hAnsi="Calibri" w:cs="Calibri"/>
          <w:b/>
          <w:sz w:val="24"/>
          <w:szCs w:val="24"/>
        </w:rPr>
      </w:pPr>
      <w:proofErr w:type="spellStart"/>
      <w:r>
        <w:rPr>
          <w:rFonts w:ascii="Calibri" w:eastAsia="Calibri" w:hAnsi="Calibri" w:cs="Calibri"/>
          <w:b/>
          <w:sz w:val="24"/>
          <w:szCs w:val="24"/>
        </w:rPr>
        <w:t>Ispra</w:t>
      </w:r>
      <w:proofErr w:type="spellEnd"/>
      <w:r>
        <w:rPr>
          <w:rFonts w:ascii="Calibri" w:eastAsia="Calibri" w:hAnsi="Calibri" w:cs="Calibri"/>
          <w:b/>
          <w:sz w:val="24"/>
          <w:szCs w:val="24"/>
        </w:rPr>
        <w:t>, Italy</w:t>
      </w:r>
    </w:p>
    <w:p w:rsidR="00804363" w:rsidRDefault="00804363">
      <w:pPr>
        <w:jc w:val="center"/>
        <w:rPr>
          <w:rFonts w:ascii="Calibri" w:eastAsia="Calibri" w:hAnsi="Calibri" w:cs="Calibri"/>
          <w:i/>
        </w:rPr>
      </w:pPr>
    </w:p>
    <w:p w:rsidR="00804363" w:rsidRDefault="009C4A0A">
      <w:pPr>
        <w:rPr>
          <w:rFonts w:ascii="Calibri" w:eastAsia="Calibri" w:hAnsi="Calibri" w:cs="Calibri"/>
        </w:rPr>
      </w:pPr>
      <w:r>
        <w:rPr>
          <w:rFonts w:ascii="Calibri" w:eastAsia="Calibri" w:hAnsi="Calibri" w:cs="Calibri"/>
        </w:rPr>
        <w:t>The 14</w:t>
      </w:r>
      <w:r>
        <w:rPr>
          <w:rFonts w:ascii="Calibri" w:eastAsia="Calibri" w:hAnsi="Calibri" w:cs="Calibri"/>
          <w:vertAlign w:val="superscript"/>
        </w:rPr>
        <w:t>th</w:t>
      </w:r>
      <w:r>
        <w:rPr>
          <w:rFonts w:ascii="Calibri" w:eastAsia="Calibri" w:hAnsi="Calibri" w:cs="Calibri"/>
        </w:rPr>
        <w:t xml:space="preserve"> meeting of the CEOS Space Data Coordination Group for GFOI is again held alongside meetings of the LSI-VC and CEOS-GEOGLAM </w:t>
      </w:r>
      <w:r>
        <w:rPr>
          <w:rFonts w:ascii="Calibri" w:eastAsia="Calibri" w:hAnsi="Calibri" w:cs="Calibri"/>
          <w:i/>
        </w:rPr>
        <w:t xml:space="preserve">ad hoc </w:t>
      </w:r>
      <w:r>
        <w:rPr>
          <w:rFonts w:ascii="Calibri" w:eastAsia="Calibri" w:hAnsi="Calibri" w:cs="Calibri"/>
        </w:rPr>
        <w:t>WG, reflecting the agreed importance of collaboration between these three groups in order for CEOS to have a more holistic ap</w:t>
      </w:r>
      <w:r>
        <w:rPr>
          <w:rFonts w:ascii="Calibri" w:eastAsia="Calibri" w:hAnsi="Calibri" w:cs="Calibri"/>
        </w:rPr>
        <w:t>proach to land surface imaging activities.</w:t>
      </w:r>
    </w:p>
    <w:p w:rsidR="00804363" w:rsidRDefault="00804363">
      <w:pPr>
        <w:rPr>
          <w:rFonts w:ascii="Calibri" w:eastAsia="Calibri" w:hAnsi="Calibri" w:cs="Calibri"/>
        </w:rPr>
      </w:pPr>
    </w:p>
    <w:p w:rsidR="00804363" w:rsidRDefault="009C4A0A">
      <w:pPr>
        <w:rPr>
          <w:rFonts w:ascii="Calibri" w:eastAsia="Calibri" w:hAnsi="Calibri" w:cs="Calibri"/>
        </w:rPr>
      </w:pPr>
      <w:r>
        <w:rPr>
          <w:rFonts w:ascii="Calibri" w:eastAsia="Calibri" w:hAnsi="Calibri" w:cs="Calibri"/>
        </w:rPr>
        <w:t xml:space="preserve">This agenda covers the SDCG-14 portions of the meeting week only, with the joint session agenda being covered in a </w:t>
      </w:r>
      <w:hyperlink r:id="rId7">
        <w:r>
          <w:rPr>
            <w:rFonts w:ascii="Calibri" w:eastAsia="Calibri" w:hAnsi="Calibri" w:cs="Calibri"/>
            <w:color w:val="1155CC"/>
            <w:u w:val="single"/>
          </w:rPr>
          <w:t>separate document</w:t>
        </w:r>
      </w:hyperlink>
      <w:r>
        <w:rPr>
          <w:rFonts w:ascii="Calibri" w:eastAsia="Calibri" w:hAnsi="Calibri" w:cs="Calibri"/>
        </w:rPr>
        <w:t>. Objectives specific to the SDCG-14 component are as follows:</w:t>
      </w:r>
    </w:p>
    <w:p w:rsidR="00804363" w:rsidRDefault="00804363">
      <w:pPr>
        <w:rPr>
          <w:rFonts w:ascii="Calibri" w:eastAsia="Calibri" w:hAnsi="Calibri" w:cs="Calibri"/>
        </w:rPr>
      </w:pPr>
    </w:p>
    <w:p w:rsidR="00804363" w:rsidRDefault="009C4A0A">
      <w:pPr>
        <w:numPr>
          <w:ilvl w:val="0"/>
          <w:numId w:val="1"/>
        </w:numPr>
        <w:spacing w:before="120" w:after="120" w:line="271" w:lineRule="auto"/>
        <w:ind w:left="360"/>
        <w:rPr>
          <w:rFonts w:ascii="Calibri" w:eastAsia="Calibri" w:hAnsi="Calibri" w:cs="Calibri"/>
          <w:b/>
        </w:rPr>
      </w:pPr>
      <w:r>
        <w:rPr>
          <w:rFonts w:ascii="Calibri" w:eastAsia="Calibri" w:hAnsi="Calibri" w:cs="Calibri"/>
          <w:b/>
        </w:rPr>
        <w:t>Update on GFOI Developments and Implications for CEOS engagement &amp; contribution</w:t>
      </w:r>
    </w:p>
    <w:p w:rsidR="00804363" w:rsidRDefault="009C4A0A">
      <w:pPr>
        <w:spacing w:before="120" w:after="120" w:line="271" w:lineRule="auto"/>
        <w:rPr>
          <w:rFonts w:ascii="Calibri" w:eastAsia="Calibri" w:hAnsi="Calibri" w:cs="Calibri"/>
        </w:rPr>
      </w:pPr>
      <w:r>
        <w:rPr>
          <w:rFonts w:ascii="Calibri" w:eastAsia="Calibri" w:hAnsi="Calibri" w:cs="Calibri"/>
        </w:rPr>
        <w:t>There have been significant developments as GFOI moves into Phase 2, with th</w:t>
      </w:r>
      <w:r>
        <w:rPr>
          <w:rFonts w:ascii="Calibri" w:eastAsia="Calibri" w:hAnsi="Calibri" w:cs="Calibri"/>
        </w:rPr>
        <w:t xml:space="preserve">e major forest donor countries and institutions </w:t>
      </w:r>
      <w:proofErr w:type="spellStart"/>
      <w:r>
        <w:rPr>
          <w:rFonts w:ascii="Calibri" w:eastAsia="Calibri" w:hAnsi="Calibri" w:cs="Calibri"/>
        </w:rPr>
        <w:t>recognising</w:t>
      </w:r>
      <w:proofErr w:type="spellEnd"/>
      <w:r>
        <w:rPr>
          <w:rFonts w:ascii="Calibri" w:eastAsia="Calibri" w:hAnsi="Calibri" w:cs="Calibri"/>
        </w:rPr>
        <w:t xml:space="preserve"> the value of the process and geometry of GFOI in ensuring more cost-effective and coordinated outcomes for their activities. UK and World Bank have joined as Leads, with Germany anticipated to joi</w:t>
      </w:r>
      <w:r>
        <w:rPr>
          <w:rFonts w:ascii="Calibri" w:eastAsia="Calibri" w:hAnsi="Calibri" w:cs="Calibri"/>
        </w:rPr>
        <w:t xml:space="preserve">n. </w:t>
      </w:r>
    </w:p>
    <w:p w:rsidR="00804363" w:rsidRDefault="009C4A0A">
      <w:pPr>
        <w:spacing w:before="120" w:after="120" w:line="271" w:lineRule="auto"/>
        <w:rPr>
          <w:rFonts w:ascii="Calibri" w:eastAsia="Calibri" w:hAnsi="Calibri" w:cs="Calibri"/>
        </w:rPr>
      </w:pPr>
      <w:r>
        <w:rPr>
          <w:rFonts w:ascii="Calibri" w:eastAsia="Calibri" w:hAnsi="Calibri" w:cs="Calibri"/>
        </w:rPr>
        <w:t xml:space="preserve">The recent scoping meeting in Tokyo focused on the role and membership of the Data Component and this will be reviewed in particular - including consideration of the World Bank offer to co-lead the Data Component with CEOS. </w:t>
      </w:r>
    </w:p>
    <w:p w:rsidR="00804363" w:rsidRDefault="009C4A0A">
      <w:pPr>
        <w:spacing w:before="120" w:after="120" w:line="271" w:lineRule="auto"/>
        <w:rPr>
          <w:rFonts w:ascii="Calibri" w:eastAsia="Calibri" w:hAnsi="Calibri" w:cs="Calibri"/>
        </w:rPr>
      </w:pPr>
      <w:r>
        <w:rPr>
          <w:rFonts w:ascii="Calibri" w:eastAsia="Calibri" w:hAnsi="Calibri" w:cs="Calibri"/>
        </w:rPr>
        <w:t>Reports will be provided on</w:t>
      </w:r>
      <w:r>
        <w:rPr>
          <w:rFonts w:ascii="Calibri" w:eastAsia="Calibri" w:hAnsi="Calibri" w:cs="Calibri"/>
        </w:rPr>
        <w:t xml:space="preserve"> the developments around the R&amp;D Component, MGD, and the Early Warning activity.</w:t>
      </w:r>
    </w:p>
    <w:p w:rsidR="00804363" w:rsidRDefault="009C4A0A">
      <w:pPr>
        <w:spacing w:before="120" w:after="120" w:line="240" w:lineRule="auto"/>
        <w:ind w:left="426"/>
        <w:jc w:val="both"/>
        <w:rPr>
          <w:rFonts w:ascii="Calibri" w:eastAsia="Calibri" w:hAnsi="Calibri" w:cs="Calibri"/>
        </w:rPr>
      </w:pPr>
      <w:r>
        <w:rPr>
          <w:rFonts w:ascii="Calibri" w:eastAsia="Calibri" w:hAnsi="Calibri" w:cs="Calibri"/>
          <w:b/>
        </w:rPr>
        <w:t>Expected outcomes:</w:t>
      </w:r>
      <w:r>
        <w:rPr>
          <w:rFonts w:ascii="Calibri" w:eastAsia="Calibri" w:hAnsi="Calibri" w:cs="Calibri"/>
        </w:rPr>
        <w:t xml:space="preserve"> </w:t>
      </w:r>
    </w:p>
    <w:p w:rsidR="00804363" w:rsidRDefault="009C4A0A">
      <w:pPr>
        <w:numPr>
          <w:ilvl w:val="1"/>
          <w:numId w:val="3"/>
        </w:numPr>
        <w:spacing w:before="120" w:after="120" w:line="240" w:lineRule="auto"/>
        <w:ind w:left="426"/>
        <w:jc w:val="both"/>
        <w:rPr>
          <w:rFonts w:ascii="Calibri" w:eastAsia="Calibri" w:hAnsi="Calibri" w:cs="Calibri"/>
        </w:rPr>
      </w:pPr>
      <w:r>
        <w:rPr>
          <w:rFonts w:ascii="Calibri" w:eastAsia="Calibri" w:hAnsi="Calibri" w:cs="Calibri"/>
        </w:rPr>
        <w:t>Communicate overall progress on the GFOI framework as context.</w:t>
      </w:r>
    </w:p>
    <w:p w:rsidR="00804363" w:rsidRDefault="009C4A0A">
      <w:pPr>
        <w:numPr>
          <w:ilvl w:val="1"/>
          <w:numId w:val="3"/>
        </w:numPr>
        <w:spacing w:before="120" w:after="120" w:line="240" w:lineRule="auto"/>
        <w:ind w:left="426"/>
        <w:jc w:val="both"/>
        <w:rPr>
          <w:rFonts w:ascii="Calibri" w:eastAsia="Calibri" w:hAnsi="Calibri" w:cs="Calibri"/>
        </w:rPr>
      </w:pPr>
      <w:r>
        <w:rPr>
          <w:rFonts w:ascii="Calibri" w:eastAsia="Calibri" w:hAnsi="Calibri" w:cs="Calibri"/>
        </w:rPr>
        <w:t>Review of the Tokyo Data Component meeting outcomes and agreement on the way forward for CEOS in light of these.</w:t>
      </w:r>
    </w:p>
    <w:p w:rsidR="00804363" w:rsidRDefault="00804363">
      <w:pPr>
        <w:spacing w:before="120" w:after="120" w:line="240" w:lineRule="auto"/>
        <w:ind w:left="792"/>
        <w:jc w:val="both"/>
        <w:rPr>
          <w:rFonts w:ascii="Calibri" w:eastAsia="Calibri" w:hAnsi="Calibri" w:cs="Calibri"/>
        </w:rPr>
      </w:pPr>
    </w:p>
    <w:p w:rsidR="00804363" w:rsidRDefault="009C4A0A">
      <w:pPr>
        <w:numPr>
          <w:ilvl w:val="0"/>
          <w:numId w:val="1"/>
        </w:numPr>
        <w:spacing w:before="120" w:after="120" w:line="271" w:lineRule="auto"/>
        <w:ind w:left="360"/>
        <w:rPr>
          <w:rFonts w:ascii="Calibri" w:eastAsia="Calibri" w:hAnsi="Calibri" w:cs="Calibri"/>
          <w:b/>
        </w:rPr>
      </w:pPr>
      <w:proofErr w:type="spellStart"/>
      <w:r>
        <w:rPr>
          <w:rFonts w:ascii="Calibri" w:eastAsia="Calibri" w:hAnsi="Calibri" w:cs="Calibri"/>
          <w:b/>
        </w:rPr>
        <w:t>Finalise</w:t>
      </w:r>
      <w:proofErr w:type="spellEnd"/>
      <w:r>
        <w:rPr>
          <w:rFonts w:ascii="Calibri" w:eastAsia="Calibri" w:hAnsi="Calibri" w:cs="Calibri"/>
          <w:b/>
        </w:rPr>
        <w:t xml:space="preserve"> the updated SDCG 3-Year Work Plan</w:t>
      </w:r>
    </w:p>
    <w:p w:rsidR="00804363" w:rsidRDefault="009C4A0A">
      <w:pPr>
        <w:spacing w:before="120" w:after="120" w:line="271" w:lineRule="auto"/>
        <w:rPr>
          <w:rFonts w:ascii="Calibri" w:eastAsia="Calibri" w:hAnsi="Calibri" w:cs="Calibri"/>
        </w:rPr>
      </w:pPr>
      <w:r>
        <w:rPr>
          <w:rFonts w:ascii="Calibri" w:eastAsia="Calibri" w:hAnsi="Calibri" w:cs="Calibri"/>
        </w:rPr>
        <w:t>The 3-Year Work Plan has been an important reference to communicate to GFOI what the CEOS tangible contributions are, and to assure CEOS Principals as to the SDCG contribution to the overall CEOS Work Plan. The SDCG Work Plan has been updated to reflect be</w:t>
      </w:r>
      <w:r>
        <w:rPr>
          <w:rFonts w:ascii="Calibri" w:eastAsia="Calibri" w:hAnsi="Calibri" w:cs="Calibri"/>
        </w:rPr>
        <w:t>st available context of GFOI directions and the interests and priorities of the CEOS agency stakeholders.</w:t>
      </w:r>
    </w:p>
    <w:p w:rsidR="00804363" w:rsidRDefault="009C4A0A">
      <w:pPr>
        <w:spacing w:before="120" w:after="120" w:line="271" w:lineRule="auto"/>
        <w:rPr>
          <w:rFonts w:ascii="Calibri" w:eastAsia="Calibri" w:hAnsi="Calibri" w:cs="Calibri"/>
          <w:b/>
        </w:rPr>
      </w:pPr>
      <w:r>
        <w:rPr>
          <w:rFonts w:ascii="Calibri" w:eastAsia="Calibri" w:hAnsi="Calibri" w:cs="Calibri"/>
          <w:b/>
        </w:rPr>
        <w:t>Expected outcomes:</w:t>
      </w:r>
    </w:p>
    <w:p w:rsidR="00804363" w:rsidRDefault="009C4A0A">
      <w:pPr>
        <w:spacing w:before="120" w:after="120" w:line="271" w:lineRule="auto"/>
        <w:rPr>
          <w:rFonts w:ascii="Calibri" w:eastAsia="Calibri" w:hAnsi="Calibri" w:cs="Calibri"/>
        </w:rPr>
      </w:pPr>
      <w:r>
        <w:rPr>
          <w:rFonts w:ascii="Calibri" w:eastAsia="Calibri" w:hAnsi="Calibri" w:cs="Calibri"/>
        </w:rPr>
        <w:t>2.1  Refined set of outcomes for the 3-Year Work Plan as input to SIT TW and CEOS Plenary.</w:t>
      </w:r>
    </w:p>
    <w:p w:rsidR="00804363" w:rsidRDefault="009C4A0A">
      <w:pPr>
        <w:spacing w:before="120" w:after="120" w:line="271" w:lineRule="auto"/>
        <w:rPr>
          <w:rFonts w:ascii="Calibri" w:eastAsia="Calibri" w:hAnsi="Calibri" w:cs="Calibri"/>
        </w:rPr>
      </w:pPr>
      <w:r>
        <w:rPr>
          <w:rFonts w:ascii="Calibri" w:eastAsia="Calibri" w:hAnsi="Calibri" w:cs="Calibri"/>
        </w:rPr>
        <w:t>2.2  Agreed responsibilities for leaders</w:t>
      </w:r>
      <w:r>
        <w:rPr>
          <w:rFonts w:ascii="Calibri" w:eastAsia="Calibri" w:hAnsi="Calibri" w:cs="Calibri"/>
        </w:rPr>
        <w:t>hip of each Work Plan task.</w:t>
      </w:r>
    </w:p>
    <w:p w:rsidR="00804363" w:rsidRDefault="009C4A0A">
      <w:pPr>
        <w:spacing w:before="120" w:after="120" w:line="271" w:lineRule="auto"/>
        <w:rPr>
          <w:rFonts w:ascii="Calibri" w:eastAsia="Calibri" w:hAnsi="Calibri" w:cs="Calibri"/>
        </w:rPr>
      </w:pPr>
      <w:r>
        <w:rPr>
          <w:rFonts w:ascii="Calibri" w:eastAsia="Calibri" w:hAnsi="Calibri" w:cs="Calibri"/>
        </w:rPr>
        <w:lastRenderedPageBreak/>
        <w:t>2.3  Understanding of SDCG membership and participation required in support of WP outcomes.</w:t>
      </w:r>
      <w:r>
        <w:rPr>
          <w:rFonts w:ascii="Calibri" w:eastAsia="Calibri" w:hAnsi="Calibri" w:cs="Calibri"/>
        </w:rPr>
        <w:br/>
      </w:r>
    </w:p>
    <w:p w:rsidR="00804363" w:rsidRDefault="009C4A0A">
      <w:pPr>
        <w:numPr>
          <w:ilvl w:val="0"/>
          <w:numId w:val="1"/>
        </w:numPr>
        <w:spacing w:before="120" w:after="120" w:line="271" w:lineRule="auto"/>
        <w:ind w:left="360"/>
        <w:rPr>
          <w:rFonts w:ascii="Calibri" w:eastAsia="Calibri" w:hAnsi="Calibri" w:cs="Calibri"/>
          <w:b/>
        </w:rPr>
      </w:pPr>
      <w:r>
        <w:rPr>
          <w:rFonts w:ascii="Calibri" w:eastAsia="Calibri" w:hAnsi="Calibri" w:cs="Calibri"/>
          <w:b/>
        </w:rPr>
        <w:t>Update on relevant CEOS agency forest monitoring activities &amp; expectations of GFOI engagement</w:t>
      </w:r>
    </w:p>
    <w:p w:rsidR="00804363" w:rsidRDefault="009C4A0A">
      <w:pPr>
        <w:spacing w:before="120" w:after="120" w:line="271" w:lineRule="auto"/>
        <w:rPr>
          <w:rFonts w:ascii="Calibri" w:eastAsia="Calibri" w:hAnsi="Calibri" w:cs="Calibri"/>
        </w:rPr>
      </w:pPr>
      <w:r>
        <w:rPr>
          <w:rFonts w:ascii="Calibri" w:eastAsia="Calibri" w:hAnsi="Calibri" w:cs="Calibri"/>
        </w:rPr>
        <w:t>SDCG agencies are invited to prepare an u</w:t>
      </w:r>
      <w:r>
        <w:rPr>
          <w:rFonts w:ascii="Calibri" w:eastAsia="Calibri" w:hAnsi="Calibri" w:cs="Calibri"/>
        </w:rPr>
        <w:t>pdate of their related activities in support of GFOI and to explain what their expectations are for benefits from GFOI and from CEOS/SDCG engagement.</w:t>
      </w:r>
    </w:p>
    <w:p w:rsidR="00804363" w:rsidRDefault="009C4A0A">
      <w:pPr>
        <w:spacing w:before="120" w:after="120" w:line="271" w:lineRule="auto"/>
        <w:rPr>
          <w:rFonts w:ascii="Calibri" w:eastAsia="Calibri" w:hAnsi="Calibri" w:cs="Calibri"/>
          <w:b/>
        </w:rPr>
      </w:pPr>
      <w:r>
        <w:rPr>
          <w:rFonts w:ascii="Calibri" w:eastAsia="Calibri" w:hAnsi="Calibri" w:cs="Calibri"/>
          <w:b/>
        </w:rPr>
        <w:t>Expected outcomes:</w:t>
      </w:r>
    </w:p>
    <w:p w:rsidR="00804363" w:rsidRDefault="009C4A0A">
      <w:pPr>
        <w:spacing w:before="120" w:after="120" w:line="271" w:lineRule="auto"/>
        <w:rPr>
          <w:rFonts w:ascii="Calibri" w:eastAsia="Calibri" w:hAnsi="Calibri" w:cs="Calibri"/>
        </w:rPr>
      </w:pPr>
      <w:r>
        <w:rPr>
          <w:rFonts w:ascii="Calibri" w:eastAsia="Calibri" w:hAnsi="Calibri" w:cs="Calibri"/>
        </w:rPr>
        <w:t>3.1  Updated understanding of relevance and motivation for CEOS agency engagement in GF</w:t>
      </w:r>
      <w:r>
        <w:rPr>
          <w:rFonts w:ascii="Calibri" w:eastAsia="Calibri" w:hAnsi="Calibri" w:cs="Calibri"/>
        </w:rPr>
        <w:t>OI</w:t>
      </w:r>
    </w:p>
    <w:p w:rsidR="00804363" w:rsidRDefault="00804363">
      <w:pPr>
        <w:spacing w:before="120" w:after="120" w:line="271" w:lineRule="auto"/>
        <w:rPr>
          <w:rFonts w:ascii="Calibri" w:eastAsia="Calibri" w:hAnsi="Calibri" w:cs="Calibri"/>
        </w:rPr>
      </w:pPr>
    </w:p>
    <w:p w:rsidR="00804363" w:rsidRDefault="009C4A0A">
      <w:pPr>
        <w:numPr>
          <w:ilvl w:val="0"/>
          <w:numId w:val="1"/>
        </w:numPr>
        <w:spacing w:before="120" w:after="120" w:line="271" w:lineRule="auto"/>
        <w:ind w:left="360"/>
        <w:rPr>
          <w:rFonts w:ascii="Calibri" w:eastAsia="Calibri" w:hAnsi="Calibri" w:cs="Calibri"/>
          <w:b/>
        </w:rPr>
      </w:pPr>
      <w:r>
        <w:rPr>
          <w:rFonts w:ascii="Calibri" w:eastAsia="Calibri" w:hAnsi="Calibri" w:cs="Calibri"/>
          <w:b/>
        </w:rPr>
        <w:t xml:space="preserve">Prepare the SIT TW discussion on SDCG capacity </w:t>
      </w:r>
    </w:p>
    <w:p w:rsidR="00804363" w:rsidRDefault="009C4A0A">
      <w:pPr>
        <w:spacing w:before="120" w:after="120" w:line="271" w:lineRule="auto"/>
        <w:rPr>
          <w:rFonts w:ascii="Calibri" w:eastAsia="Calibri" w:hAnsi="Calibri" w:cs="Calibri"/>
        </w:rPr>
      </w:pPr>
      <w:r>
        <w:rPr>
          <w:rFonts w:ascii="Calibri" w:eastAsia="Calibri" w:hAnsi="Calibri" w:cs="Calibri"/>
        </w:rPr>
        <w:t>CEOS Plenary noted the loss of Australian funding for SDCG operations and the loss of USGS representative and co-chair. An action was set to revisit the viability of SDCG and this will be discussed at SIT</w:t>
      </w:r>
      <w:r>
        <w:rPr>
          <w:rFonts w:ascii="Calibri" w:eastAsia="Calibri" w:hAnsi="Calibri" w:cs="Calibri"/>
        </w:rPr>
        <w:t xml:space="preserve"> TW in the context of a discussion around sustaining CEOS Ad-hoc Teams. A Principal-level discussion is needed among the main supporting agencies to establish whether and how the capacity can be applied through SDCG (or elsewhere) to fulfill the SDCG Work </w:t>
      </w:r>
      <w:r>
        <w:rPr>
          <w:rFonts w:ascii="Calibri" w:eastAsia="Calibri" w:hAnsi="Calibri" w:cs="Calibri"/>
        </w:rPr>
        <w:t>Plan outcomes. SDCG SEC intends to signal it will step down at CEOS Plenary to help clarify the need for a step change in capacity. SDCG will need to be proactive if it wishes a say in how the GFOI engagement happens going forward.</w:t>
      </w:r>
    </w:p>
    <w:p w:rsidR="00804363" w:rsidRDefault="009C4A0A">
      <w:pPr>
        <w:spacing w:before="120" w:after="120" w:line="271" w:lineRule="auto"/>
        <w:rPr>
          <w:rFonts w:ascii="Calibri" w:eastAsia="Calibri" w:hAnsi="Calibri" w:cs="Calibri"/>
          <w:b/>
        </w:rPr>
      </w:pPr>
      <w:r>
        <w:rPr>
          <w:rFonts w:ascii="Calibri" w:eastAsia="Calibri" w:hAnsi="Calibri" w:cs="Calibri"/>
          <w:b/>
        </w:rPr>
        <w:t>Expected outcomes:</w:t>
      </w:r>
    </w:p>
    <w:p w:rsidR="00804363" w:rsidRDefault="009C4A0A">
      <w:pPr>
        <w:spacing w:before="120" w:after="120" w:line="271" w:lineRule="auto"/>
        <w:rPr>
          <w:rFonts w:ascii="Calibri" w:eastAsia="Calibri" w:hAnsi="Calibri" w:cs="Calibri"/>
        </w:rPr>
      </w:pPr>
      <w:r>
        <w:rPr>
          <w:rFonts w:ascii="Calibri" w:eastAsia="Calibri" w:hAnsi="Calibri" w:cs="Calibri"/>
        </w:rPr>
        <w:t xml:space="preserve">4.1  </w:t>
      </w:r>
      <w:r>
        <w:rPr>
          <w:rFonts w:ascii="Calibri" w:eastAsia="Calibri" w:hAnsi="Calibri" w:cs="Calibri"/>
        </w:rPr>
        <w:t>Consensus on approach to discussion of SDCG capacity at SIT TW.</w:t>
      </w:r>
    </w:p>
    <w:p w:rsidR="00804363" w:rsidRDefault="009C4A0A">
      <w:pPr>
        <w:spacing w:before="120" w:after="120" w:line="271" w:lineRule="auto"/>
        <w:rPr>
          <w:rFonts w:ascii="Calibri" w:eastAsia="Calibri" w:hAnsi="Calibri" w:cs="Calibri"/>
        </w:rPr>
      </w:pPr>
      <w:r>
        <w:rPr>
          <w:rFonts w:ascii="Calibri" w:eastAsia="Calibri" w:hAnsi="Calibri" w:cs="Calibri"/>
        </w:rPr>
        <w:t>4.2  Understanding of contributions to be expected from each of the SDCG agencies</w:t>
      </w:r>
    </w:p>
    <w:p w:rsidR="00804363" w:rsidRDefault="009C4A0A">
      <w:pPr>
        <w:spacing w:before="120" w:after="120" w:line="271" w:lineRule="auto"/>
        <w:rPr>
          <w:rFonts w:ascii="Calibri" w:eastAsia="Calibri" w:hAnsi="Calibri" w:cs="Calibri"/>
        </w:rPr>
      </w:pPr>
      <w:r>
        <w:rPr>
          <w:rFonts w:ascii="Calibri" w:eastAsia="Calibri" w:hAnsi="Calibri" w:cs="Calibri"/>
        </w:rPr>
        <w:t xml:space="preserve">4.3  Understanding of optimal annual meeting cycle and attendance </w:t>
      </w:r>
    </w:p>
    <w:p w:rsidR="00804363" w:rsidRDefault="00804363">
      <w:pPr>
        <w:spacing w:before="120" w:after="120" w:line="271" w:lineRule="auto"/>
        <w:rPr>
          <w:rFonts w:ascii="Calibri" w:eastAsia="Calibri" w:hAnsi="Calibri" w:cs="Calibri"/>
        </w:rPr>
      </w:pPr>
    </w:p>
    <w:p w:rsidR="00804363" w:rsidRDefault="009C4A0A">
      <w:pPr>
        <w:numPr>
          <w:ilvl w:val="0"/>
          <w:numId w:val="1"/>
        </w:numPr>
        <w:spacing w:before="120" w:after="120" w:line="271" w:lineRule="auto"/>
        <w:ind w:left="360"/>
        <w:rPr>
          <w:rFonts w:ascii="Calibri" w:eastAsia="Calibri" w:hAnsi="Calibri" w:cs="Calibri"/>
          <w:b/>
        </w:rPr>
      </w:pPr>
      <w:r>
        <w:rPr>
          <w:rFonts w:ascii="Calibri" w:eastAsia="Calibri" w:hAnsi="Calibri" w:cs="Calibri"/>
          <w:b/>
        </w:rPr>
        <w:t xml:space="preserve">CARD4L for Forest Monitoring </w:t>
      </w:r>
    </w:p>
    <w:p w:rsidR="00804363" w:rsidRDefault="009C4A0A">
      <w:pPr>
        <w:spacing w:before="120" w:after="120" w:line="271" w:lineRule="auto"/>
        <w:rPr>
          <w:rFonts w:ascii="Calibri" w:eastAsia="Calibri" w:hAnsi="Calibri" w:cs="Calibri"/>
        </w:rPr>
      </w:pPr>
      <w:r>
        <w:rPr>
          <w:rFonts w:ascii="Calibri" w:eastAsia="Calibri" w:hAnsi="Calibri" w:cs="Calibri"/>
        </w:rPr>
        <w:t>SDCG has acc</w:t>
      </w:r>
      <w:r>
        <w:rPr>
          <w:rFonts w:ascii="Calibri" w:eastAsia="Calibri" w:hAnsi="Calibri" w:cs="Calibri"/>
        </w:rPr>
        <w:t>epted the role of providing a conduit for interchange between CEOS and the GFOI community on the suitability of CARD4L PFS for forest monitoring applications. This topic is the main basis of the interchange between SDCG and LSI-VC and will be the focus, al</w:t>
      </w:r>
      <w:r>
        <w:rPr>
          <w:rFonts w:ascii="Calibri" w:eastAsia="Calibri" w:hAnsi="Calibri" w:cs="Calibri"/>
        </w:rPr>
        <w:t xml:space="preserve">ong with GEOGLAM, for the joint day. The LSI-VC survey has been sent to FAO, GFOI countries, World Bank and others and the first feedback will be </w:t>
      </w:r>
      <w:proofErr w:type="spellStart"/>
      <w:r>
        <w:rPr>
          <w:rFonts w:ascii="Calibri" w:eastAsia="Calibri" w:hAnsi="Calibri" w:cs="Calibri"/>
        </w:rPr>
        <w:t>analysed</w:t>
      </w:r>
      <w:proofErr w:type="spellEnd"/>
      <w:r>
        <w:rPr>
          <w:rFonts w:ascii="Calibri" w:eastAsia="Calibri" w:hAnsi="Calibri" w:cs="Calibri"/>
        </w:rPr>
        <w:t xml:space="preserve"> and presented at the meeting. ARD Pilots will be discussed as part of the overall CEOS strategy.</w:t>
      </w:r>
    </w:p>
    <w:p w:rsidR="00804363" w:rsidRDefault="009C4A0A">
      <w:pPr>
        <w:spacing w:before="120" w:after="120" w:line="271" w:lineRule="auto"/>
        <w:rPr>
          <w:rFonts w:ascii="Calibri" w:eastAsia="Calibri" w:hAnsi="Calibri" w:cs="Calibri"/>
          <w:b/>
        </w:rPr>
      </w:pPr>
      <w:r>
        <w:rPr>
          <w:rFonts w:ascii="Calibri" w:eastAsia="Calibri" w:hAnsi="Calibri" w:cs="Calibri"/>
          <w:b/>
        </w:rPr>
        <w:t>Expe</w:t>
      </w:r>
      <w:r>
        <w:rPr>
          <w:rFonts w:ascii="Calibri" w:eastAsia="Calibri" w:hAnsi="Calibri" w:cs="Calibri"/>
          <w:b/>
        </w:rPr>
        <w:t>cted outcomes:</w:t>
      </w:r>
    </w:p>
    <w:p w:rsidR="00804363" w:rsidRDefault="009C4A0A">
      <w:pPr>
        <w:spacing w:before="120" w:after="120" w:line="271" w:lineRule="auto"/>
        <w:rPr>
          <w:rFonts w:ascii="Calibri" w:eastAsia="Calibri" w:hAnsi="Calibri" w:cs="Calibri"/>
        </w:rPr>
      </w:pPr>
      <w:r>
        <w:rPr>
          <w:rFonts w:ascii="Calibri" w:eastAsia="Calibri" w:hAnsi="Calibri" w:cs="Calibri"/>
        </w:rPr>
        <w:t>5.1  Conclusions on first feedback regarding CARD4L.</w:t>
      </w:r>
    </w:p>
    <w:p w:rsidR="00804363" w:rsidRDefault="009C4A0A">
      <w:pPr>
        <w:spacing w:before="120" w:after="120" w:line="271" w:lineRule="auto"/>
        <w:rPr>
          <w:rFonts w:ascii="Calibri" w:eastAsia="Calibri" w:hAnsi="Calibri" w:cs="Calibri"/>
        </w:rPr>
      </w:pPr>
      <w:r>
        <w:rPr>
          <w:rFonts w:ascii="Calibri" w:eastAsia="Calibri" w:hAnsi="Calibri" w:cs="Calibri"/>
        </w:rPr>
        <w:t>5.2  Ideas for next steps involving GFOI and SDCG as part of CARD4l evolution and market testing.</w:t>
      </w:r>
    </w:p>
    <w:p w:rsidR="00804363" w:rsidRDefault="009C4A0A">
      <w:pPr>
        <w:spacing w:before="120" w:after="120" w:line="271" w:lineRule="auto"/>
        <w:rPr>
          <w:rFonts w:ascii="Calibri" w:eastAsia="Calibri" w:hAnsi="Calibri" w:cs="Calibri"/>
        </w:rPr>
      </w:pPr>
      <w:r>
        <w:rPr>
          <w:rFonts w:ascii="Calibri" w:eastAsia="Calibri" w:hAnsi="Calibri" w:cs="Calibri"/>
        </w:rPr>
        <w:t>5.3  Common understanding of the way forward overall on CARD4L.</w:t>
      </w:r>
    </w:p>
    <w:p w:rsidR="00804363" w:rsidRDefault="00804363">
      <w:pPr>
        <w:spacing w:before="120" w:after="120" w:line="271" w:lineRule="auto"/>
        <w:rPr>
          <w:rFonts w:ascii="Calibri" w:eastAsia="Calibri" w:hAnsi="Calibri" w:cs="Calibri"/>
        </w:rPr>
      </w:pPr>
    </w:p>
    <w:p w:rsidR="00804363" w:rsidRDefault="00804363">
      <w:pPr>
        <w:spacing w:before="120" w:after="120" w:line="271" w:lineRule="auto"/>
        <w:rPr>
          <w:rFonts w:ascii="Calibri" w:eastAsia="Calibri" w:hAnsi="Calibri" w:cs="Calibri"/>
        </w:rPr>
      </w:pPr>
    </w:p>
    <w:p w:rsidR="00804363" w:rsidRDefault="009C4A0A">
      <w:pPr>
        <w:numPr>
          <w:ilvl w:val="0"/>
          <w:numId w:val="1"/>
        </w:numPr>
        <w:spacing w:before="120" w:after="120" w:line="271" w:lineRule="auto"/>
        <w:ind w:left="360"/>
        <w:rPr>
          <w:rFonts w:ascii="Calibri" w:eastAsia="Calibri" w:hAnsi="Calibri" w:cs="Calibri"/>
          <w:b/>
        </w:rPr>
      </w:pPr>
      <w:r>
        <w:rPr>
          <w:rFonts w:ascii="Calibri" w:eastAsia="Calibri" w:hAnsi="Calibri" w:cs="Calibri"/>
          <w:b/>
        </w:rPr>
        <w:lastRenderedPageBreak/>
        <w:t xml:space="preserve">GFOI Space Data Strategy Updates </w:t>
      </w:r>
    </w:p>
    <w:p w:rsidR="00804363" w:rsidRDefault="009C4A0A">
      <w:pPr>
        <w:spacing w:before="120" w:after="120" w:line="271" w:lineRule="auto"/>
        <w:rPr>
          <w:rFonts w:ascii="Calibri" w:eastAsia="Calibri" w:hAnsi="Calibri" w:cs="Calibri"/>
        </w:rPr>
      </w:pPr>
      <w:r>
        <w:rPr>
          <w:rFonts w:ascii="Calibri" w:eastAsia="Calibri" w:hAnsi="Calibri" w:cs="Calibri"/>
        </w:rPr>
        <w:t>ESA and USGS traditionally report on the annual global baseline coverage and can provide the latest news. NASA SEO leads reporting on the Space Data Services and the state of play on pilots, such as the CEOS Data Cube with</w:t>
      </w:r>
      <w:r>
        <w:rPr>
          <w:rFonts w:ascii="Calibri" w:eastAsia="Calibri" w:hAnsi="Calibri" w:cs="Calibri"/>
        </w:rPr>
        <w:t xml:space="preserve"> Colombia, Vietnam and others. ESA reports on the R&amp;D data supply and the intentions for Phase 2 of GFOI. </w:t>
      </w:r>
    </w:p>
    <w:p w:rsidR="00804363" w:rsidRDefault="009C4A0A">
      <w:pPr>
        <w:spacing w:before="120" w:after="120" w:line="271" w:lineRule="auto"/>
        <w:rPr>
          <w:rFonts w:ascii="Calibri" w:eastAsia="Calibri" w:hAnsi="Calibri" w:cs="Calibri"/>
          <w:b/>
        </w:rPr>
      </w:pPr>
      <w:r>
        <w:rPr>
          <w:rFonts w:ascii="Calibri" w:eastAsia="Calibri" w:hAnsi="Calibri" w:cs="Calibri"/>
          <w:b/>
        </w:rPr>
        <w:t>Expected outcomes:</w:t>
      </w:r>
    </w:p>
    <w:p w:rsidR="00804363" w:rsidRDefault="009C4A0A">
      <w:pPr>
        <w:spacing w:before="120" w:after="120" w:line="271" w:lineRule="auto"/>
        <w:ind w:left="360" w:hanging="360"/>
        <w:rPr>
          <w:rFonts w:ascii="Calibri" w:eastAsia="Calibri" w:hAnsi="Calibri" w:cs="Calibri"/>
        </w:rPr>
      </w:pPr>
      <w:r>
        <w:rPr>
          <w:rFonts w:ascii="Calibri" w:eastAsia="Calibri" w:hAnsi="Calibri" w:cs="Calibri"/>
        </w:rPr>
        <w:t xml:space="preserve">6.1  Updates and actions for coming year in relation to the 3 elements of the GFOI Space Data Strategy maintained by CEOS. </w:t>
      </w:r>
    </w:p>
    <w:p w:rsidR="00804363" w:rsidRDefault="009C4A0A">
      <w:pPr>
        <w:spacing w:before="120" w:after="120" w:line="271" w:lineRule="auto"/>
        <w:rPr>
          <w:rFonts w:ascii="Calibri" w:eastAsia="Calibri" w:hAnsi="Calibri" w:cs="Calibri"/>
        </w:rPr>
      </w:pPr>
      <w:r>
        <w:rPr>
          <w:rFonts w:ascii="Calibri" w:eastAsia="Calibri" w:hAnsi="Calibri" w:cs="Calibri"/>
        </w:rPr>
        <w:t>6.2  W</w:t>
      </w:r>
      <w:r>
        <w:rPr>
          <w:rFonts w:ascii="Calibri" w:eastAsia="Calibri" w:hAnsi="Calibri" w:cs="Calibri"/>
        </w:rPr>
        <w:t>ay forward agreed with regards to the supporting strategy documents that are now dated.</w:t>
      </w:r>
    </w:p>
    <w:p w:rsidR="00804363" w:rsidRDefault="00804363">
      <w:pPr>
        <w:rPr>
          <w:rFonts w:ascii="Calibri" w:eastAsia="Calibri" w:hAnsi="Calibri" w:cs="Calibri"/>
          <w:b/>
          <w:sz w:val="32"/>
          <w:szCs w:val="32"/>
        </w:rPr>
      </w:pPr>
    </w:p>
    <w:p w:rsidR="00804363" w:rsidRDefault="009C4A0A">
      <w:pPr>
        <w:rPr>
          <w:rFonts w:ascii="Calibri" w:eastAsia="Calibri" w:hAnsi="Calibri" w:cs="Calibri"/>
        </w:rPr>
      </w:pPr>
      <w:bookmarkStart w:id="0" w:name="_GoBack"/>
      <w:bookmarkEnd w:id="0"/>
      <w:r>
        <w:rPr>
          <w:rFonts w:ascii="Calibri" w:eastAsia="Calibri" w:hAnsi="Calibri" w:cs="Calibri"/>
        </w:rPr>
        <w:t xml:space="preserve"> </w:t>
      </w:r>
    </w:p>
    <w:sectPr w:rsidR="00804363">
      <w:head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4A0A" w:rsidRDefault="009C4A0A">
      <w:pPr>
        <w:spacing w:line="240" w:lineRule="auto"/>
      </w:pPr>
      <w:r>
        <w:separator/>
      </w:r>
    </w:p>
  </w:endnote>
  <w:endnote w:type="continuationSeparator" w:id="0">
    <w:p w:rsidR="009C4A0A" w:rsidRDefault="009C4A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4A0A" w:rsidRDefault="009C4A0A">
      <w:pPr>
        <w:spacing w:line="240" w:lineRule="auto"/>
      </w:pPr>
      <w:r>
        <w:separator/>
      </w:r>
    </w:p>
  </w:footnote>
  <w:footnote w:type="continuationSeparator" w:id="0">
    <w:p w:rsidR="009C4A0A" w:rsidRDefault="009C4A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363" w:rsidRDefault="00804363">
    <w:pPr>
      <w:rPr>
        <w:sz w:val="16"/>
        <w:szCs w:val="16"/>
      </w:rPr>
    </w:pPr>
  </w:p>
  <w:p w:rsidR="00804363" w:rsidRDefault="009C4A0A">
    <w:pPr>
      <w:rPr>
        <w:sz w:val="16"/>
        <w:szCs w:val="16"/>
      </w:rPr>
    </w:pPr>
    <w:r>
      <w:rPr>
        <w:noProof/>
      </w:rPr>
      <w:drawing>
        <wp:anchor distT="114300" distB="114300" distL="114300" distR="114300" simplePos="0" relativeHeight="251658240" behindDoc="0" locked="0" layoutInCell="1" hidden="0" allowOverlap="1">
          <wp:simplePos x="0" y="0"/>
          <wp:positionH relativeFrom="margin">
            <wp:posOffset>5133975</wp:posOffset>
          </wp:positionH>
          <wp:positionV relativeFrom="paragraph">
            <wp:posOffset>133350</wp:posOffset>
          </wp:positionV>
          <wp:extent cx="1033463" cy="409079"/>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033463" cy="409079"/>
                  </a:xfrm>
                  <a:prstGeom prst="rect">
                    <a:avLst/>
                  </a:prstGeom>
                  <a:ln/>
                </pic:spPr>
              </pic:pic>
            </a:graphicData>
          </a:graphic>
        </wp:anchor>
      </w:drawing>
    </w:r>
  </w:p>
  <w:p w:rsidR="00804363" w:rsidRDefault="00804363">
    <w:pPr>
      <w:rPr>
        <w:sz w:val="16"/>
        <w:szCs w:val="16"/>
      </w:rPr>
    </w:pPr>
  </w:p>
  <w:p w:rsidR="00804363" w:rsidRDefault="009C4A0A">
    <w:pPr>
      <w:rPr>
        <w:sz w:val="16"/>
        <w:szCs w:val="16"/>
      </w:rPr>
    </w:pPr>
    <w:r>
      <w:rPr>
        <w:sz w:val="16"/>
        <w:szCs w:val="16"/>
      </w:rPr>
      <w:t>Agenda v0.0 – SDCG-14</w:t>
    </w:r>
  </w:p>
  <w:p w:rsidR="00804363" w:rsidRDefault="00804363">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9259EA"/>
    <w:multiLevelType w:val="multilevel"/>
    <w:tmpl w:val="78E095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09F01A6"/>
    <w:multiLevelType w:val="multilevel"/>
    <w:tmpl w:val="DF0C62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4571A01"/>
    <w:multiLevelType w:val="multilevel"/>
    <w:tmpl w:val="AA3EC1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804363"/>
    <w:rsid w:val="00804363"/>
    <w:rsid w:val="009B42C7"/>
    <w:rsid w:val="009C4A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1FF7E4C"/>
  <w15:docId w15:val="{74AB2539-CAC2-034B-A398-A812C6ADB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cs.google.com/document/d/16j1JzFiCXo9O9v4M--NNrY7T5vASSXb8ABxn4Rpv1n4/edit?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768</Words>
  <Characters>4378</Characters>
  <Application>Microsoft Office Word</Application>
  <DocSecurity>0</DocSecurity>
  <Lines>36</Lines>
  <Paragraphs>10</Paragraphs>
  <ScaleCrop>false</ScaleCrop>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Stephen Ward</cp:lastModifiedBy>
  <cp:revision>2</cp:revision>
  <dcterms:created xsi:type="dcterms:W3CDTF">2018-08-22T02:05:00Z</dcterms:created>
  <dcterms:modified xsi:type="dcterms:W3CDTF">2018-08-22T02:05:00Z</dcterms:modified>
</cp:coreProperties>
</file>