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2FA9053" w14:textId="77777777" w:rsidR="00897AF6" w:rsidRPr="00FC7446" w:rsidRDefault="003949BE">
      <w:pPr>
        <w:jc w:val="center"/>
        <w:rPr>
          <w:lang w:val="en-AU"/>
        </w:rPr>
      </w:pPr>
      <w:r w:rsidRPr="00FC7446">
        <w:rPr>
          <w:rFonts w:ascii="Calibri" w:eastAsia="Calibri" w:hAnsi="Calibri" w:cs="Calibri"/>
          <w:b/>
          <w:sz w:val="28"/>
          <w:szCs w:val="28"/>
          <w:lang w:val="en-AU"/>
        </w:rPr>
        <w:t>MINUTES OF THE 10</w:t>
      </w:r>
      <w:r w:rsidRPr="00FC7446">
        <w:rPr>
          <w:rFonts w:ascii="Calibri" w:eastAsia="Calibri" w:hAnsi="Calibri" w:cs="Calibri"/>
          <w:b/>
          <w:sz w:val="28"/>
          <w:szCs w:val="28"/>
          <w:vertAlign w:val="superscript"/>
          <w:lang w:val="en-AU"/>
        </w:rPr>
        <w:t>th</w:t>
      </w:r>
      <w:r w:rsidRPr="00FC7446">
        <w:rPr>
          <w:rFonts w:ascii="Calibri" w:eastAsia="Calibri" w:hAnsi="Calibri" w:cs="Calibri"/>
          <w:b/>
          <w:sz w:val="28"/>
          <w:szCs w:val="28"/>
          <w:lang w:val="en-AU"/>
        </w:rPr>
        <w:t xml:space="preserve"> SDCG M</w:t>
      </w:r>
      <w:bookmarkStart w:id="0" w:name="_GoBack"/>
      <w:bookmarkEnd w:id="0"/>
      <w:r w:rsidRPr="00FC7446">
        <w:rPr>
          <w:rFonts w:ascii="Calibri" w:eastAsia="Calibri" w:hAnsi="Calibri" w:cs="Calibri"/>
          <w:b/>
          <w:sz w:val="28"/>
          <w:szCs w:val="28"/>
          <w:lang w:val="en-AU"/>
        </w:rPr>
        <w:t>EETING (SDCG-10)</w:t>
      </w:r>
    </w:p>
    <w:p w14:paraId="517F84B6" w14:textId="77777777" w:rsidR="00897AF6" w:rsidRPr="00FC7446" w:rsidRDefault="003949BE">
      <w:pPr>
        <w:jc w:val="center"/>
        <w:rPr>
          <w:lang w:val="en-AU"/>
        </w:rPr>
      </w:pPr>
      <w:r w:rsidRPr="00FC7446">
        <w:rPr>
          <w:rFonts w:ascii="Calibri" w:eastAsia="Calibri" w:hAnsi="Calibri" w:cs="Calibri"/>
          <w:b/>
          <w:sz w:val="22"/>
          <w:szCs w:val="22"/>
          <w:lang w:val="en-AU"/>
        </w:rPr>
        <w:t>7</w:t>
      </w:r>
      <w:r w:rsidRPr="00FC7446">
        <w:rPr>
          <w:rFonts w:ascii="Calibri" w:eastAsia="Calibri" w:hAnsi="Calibri" w:cs="Calibri"/>
          <w:b/>
          <w:sz w:val="22"/>
          <w:szCs w:val="22"/>
          <w:vertAlign w:val="superscript"/>
          <w:lang w:val="en-AU"/>
        </w:rPr>
        <w:t>th</w:t>
      </w:r>
      <w:r w:rsidRPr="00FC7446">
        <w:rPr>
          <w:rFonts w:ascii="Calibri" w:eastAsia="Calibri" w:hAnsi="Calibri" w:cs="Calibri"/>
          <w:b/>
          <w:sz w:val="22"/>
          <w:szCs w:val="22"/>
          <w:lang w:val="en-AU"/>
        </w:rPr>
        <w:t>-9</w:t>
      </w:r>
      <w:r w:rsidRPr="00FC7446">
        <w:rPr>
          <w:rFonts w:ascii="Calibri" w:eastAsia="Calibri" w:hAnsi="Calibri" w:cs="Calibri"/>
          <w:b/>
          <w:sz w:val="22"/>
          <w:szCs w:val="22"/>
          <w:vertAlign w:val="superscript"/>
          <w:lang w:val="en-AU"/>
        </w:rPr>
        <w:t>th</w:t>
      </w:r>
      <w:r w:rsidRPr="00FC7446">
        <w:rPr>
          <w:rFonts w:ascii="Calibri" w:eastAsia="Calibri" w:hAnsi="Calibri" w:cs="Calibri"/>
          <w:b/>
          <w:sz w:val="22"/>
          <w:szCs w:val="22"/>
          <w:lang w:val="en-AU"/>
        </w:rPr>
        <w:t xml:space="preserve"> September 2016</w:t>
      </w:r>
      <w:r w:rsidRPr="00FC7446">
        <w:rPr>
          <w:rFonts w:ascii="Calibri" w:eastAsia="Calibri" w:hAnsi="Calibri" w:cs="Calibri"/>
          <w:b/>
          <w:sz w:val="22"/>
          <w:szCs w:val="22"/>
          <w:lang w:val="en-AU"/>
        </w:rPr>
        <w:br/>
        <w:t>University of Reading, UK</w:t>
      </w:r>
    </w:p>
    <w:p w14:paraId="0D27893D" w14:textId="77777777" w:rsidR="004A6B09" w:rsidRPr="007767D6" w:rsidRDefault="004A6B09" w:rsidP="004A6B09">
      <w:pPr>
        <w:pBdr>
          <w:top w:val="single" w:sz="4" w:space="1" w:color="000000"/>
          <w:left w:val="single" w:sz="4" w:space="4" w:color="000000"/>
          <w:bottom w:val="single" w:sz="4" w:space="1" w:color="000000"/>
          <w:right w:val="single" w:sz="4" w:space="4" w:color="000000"/>
        </w:pBdr>
        <w:shd w:val="clear" w:color="auto" w:fill="FBE4D5" w:themeFill="accent2" w:themeFillTint="33"/>
        <w:spacing w:before="240" w:after="240"/>
        <w:rPr>
          <w:rFonts w:asciiTheme="minorHAnsi" w:hAnsiTheme="minorHAnsi"/>
          <w:b/>
          <w:sz w:val="22"/>
          <w:szCs w:val="22"/>
          <w:lang w:val="en-AU"/>
        </w:rPr>
      </w:pPr>
      <w:r w:rsidRPr="007767D6">
        <w:rPr>
          <w:rFonts w:asciiTheme="minorHAnsi" w:hAnsiTheme="minorHAnsi"/>
          <w:b/>
          <w:sz w:val="22"/>
          <w:szCs w:val="22"/>
          <w:lang w:val="en-AU"/>
        </w:rPr>
        <w:t>Main SIT Technical Workshop Discussion Points, Outcomes and Actions</w:t>
      </w:r>
    </w:p>
    <w:p w14:paraId="6EA902CB" w14:textId="356AAC0C" w:rsidR="004A6B09" w:rsidRPr="00C546BC" w:rsidRDefault="004A6B09" w:rsidP="00B2341E">
      <w:pPr>
        <w:pStyle w:val="ListParagraph"/>
        <w:numPr>
          <w:ilvl w:val="0"/>
          <w:numId w:val="24"/>
        </w:numPr>
        <w:pBdr>
          <w:top w:val="single" w:sz="4" w:space="1" w:color="000000"/>
          <w:left w:val="single" w:sz="4" w:space="4" w:color="000000"/>
          <w:bottom w:val="single" w:sz="4" w:space="1" w:color="000000"/>
          <w:right w:val="single" w:sz="4" w:space="4" w:color="000000"/>
        </w:pBdr>
        <w:shd w:val="clear" w:color="auto" w:fill="FBE4D5" w:themeFill="accent2" w:themeFillTint="33"/>
        <w:rPr>
          <w:rFonts w:asciiTheme="minorHAnsi" w:hAnsiTheme="minorHAnsi"/>
          <w:sz w:val="22"/>
          <w:szCs w:val="22"/>
          <w:highlight w:val="yellow"/>
          <w:lang w:val="en-AU"/>
        </w:rPr>
      </w:pPr>
      <w:r w:rsidRPr="00C546BC">
        <w:rPr>
          <w:rFonts w:asciiTheme="minorHAnsi" w:hAnsiTheme="minorHAnsi"/>
          <w:sz w:val="22"/>
          <w:szCs w:val="22"/>
          <w:highlight w:val="yellow"/>
          <w:lang w:val="en-AU"/>
        </w:rPr>
        <w:t>TBA</w:t>
      </w:r>
      <w:r w:rsidR="00C546BC" w:rsidRPr="00C546BC">
        <w:rPr>
          <w:rFonts w:asciiTheme="minorHAnsi" w:hAnsiTheme="minorHAnsi"/>
          <w:sz w:val="22"/>
          <w:szCs w:val="22"/>
          <w:highlight w:val="yellow"/>
          <w:lang w:val="en-AU"/>
        </w:rPr>
        <w:t xml:space="preserve"> in v1.0 – suggestions welcome</w:t>
      </w:r>
      <w:r w:rsidRPr="00C546BC">
        <w:rPr>
          <w:rFonts w:asciiTheme="minorHAnsi" w:hAnsiTheme="minorHAnsi"/>
          <w:sz w:val="22"/>
          <w:szCs w:val="22"/>
          <w:highlight w:val="yellow"/>
          <w:lang w:val="en-AU"/>
        </w:rPr>
        <w:t>.</w:t>
      </w:r>
    </w:p>
    <w:p w14:paraId="1E021ACC" w14:textId="77777777" w:rsidR="004A6B09" w:rsidRDefault="004A6B09">
      <w:pPr>
        <w:rPr>
          <w:rFonts w:ascii="Calibri" w:eastAsia="Calibri" w:hAnsi="Calibri" w:cs="Calibri"/>
          <w:b/>
          <w:sz w:val="22"/>
          <w:szCs w:val="22"/>
          <w:shd w:val="clear" w:color="auto" w:fill="FBE4D5"/>
          <w:lang w:val="en-AU"/>
        </w:rPr>
      </w:pPr>
    </w:p>
    <w:p w14:paraId="6ADA712D" w14:textId="77777777" w:rsidR="004A6B09" w:rsidRDefault="004A6B09">
      <w:pPr>
        <w:rPr>
          <w:rFonts w:ascii="Calibri" w:eastAsia="Calibri" w:hAnsi="Calibri" w:cs="Calibri"/>
          <w:b/>
          <w:sz w:val="22"/>
          <w:szCs w:val="22"/>
          <w:shd w:val="clear" w:color="auto" w:fill="FBE4D5"/>
          <w:lang w:val="en-AU"/>
        </w:rPr>
      </w:pPr>
    </w:p>
    <w:p w14:paraId="51CAC452" w14:textId="77777777" w:rsidR="004A6B09" w:rsidRDefault="004A6B09">
      <w:pPr>
        <w:rPr>
          <w:rFonts w:ascii="Calibri" w:eastAsia="Calibri" w:hAnsi="Calibri" w:cs="Calibri"/>
          <w:b/>
          <w:sz w:val="22"/>
          <w:szCs w:val="22"/>
          <w:shd w:val="clear" w:color="auto" w:fill="FBE4D5"/>
          <w:lang w:val="en-AU"/>
        </w:rPr>
      </w:pPr>
    </w:p>
    <w:p w14:paraId="5CC5D3B9" w14:textId="77777777" w:rsidR="00897AF6" w:rsidRPr="00FC7446" w:rsidRDefault="003949BE">
      <w:pPr>
        <w:rPr>
          <w:lang w:val="en-AU"/>
        </w:rPr>
      </w:pPr>
      <w:r w:rsidRPr="00FC7446">
        <w:rPr>
          <w:lang w:val="en-AU"/>
        </w:rPr>
        <w:br w:type="page"/>
      </w:r>
    </w:p>
    <w:p w14:paraId="51895B14" w14:textId="77777777" w:rsidR="00897AF6" w:rsidRPr="00FC7446" w:rsidRDefault="003949BE" w:rsidP="00B2341E">
      <w:pPr>
        <w:pStyle w:val="Heading1"/>
        <w:numPr>
          <w:ilvl w:val="0"/>
          <w:numId w:val="3"/>
        </w:numPr>
        <w:ind w:left="360" w:hanging="360"/>
        <w:rPr>
          <w:lang w:val="en-AU"/>
        </w:rPr>
      </w:pPr>
      <w:r w:rsidRPr="00FC7446">
        <w:rPr>
          <w:lang w:val="en-AU"/>
        </w:rPr>
        <w:lastRenderedPageBreak/>
        <w:t>Welcome and Introductions</w:t>
      </w:r>
    </w:p>
    <w:p w14:paraId="1D77FE96" w14:textId="5F93EF10"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Frank Martin</w:t>
      </w:r>
      <w:r w:rsidR="00EC7F2C">
        <w:rPr>
          <w:rFonts w:ascii="Calibri" w:eastAsia="Calibri" w:hAnsi="Calibri" w:cs="Calibri"/>
          <w:sz w:val="22"/>
          <w:szCs w:val="22"/>
          <w:lang w:val="en-AU"/>
        </w:rPr>
        <w:t xml:space="preserve"> </w:t>
      </w:r>
      <w:r w:rsidR="00EC7F2C" w:rsidRPr="00EC7F2C">
        <w:rPr>
          <w:rFonts w:ascii="Calibri" w:eastAsia="Calibri" w:hAnsi="Calibri" w:cs="Calibri"/>
          <w:sz w:val="22"/>
          <w:szCs w:val="22"/>
          <w:lang w:val="en-AU"/>
        </w:rPr>
        <w:t>Seifert</w:t>
      </w:r>
      <w:r w:rsidR="00EC7F2C">
        <w:rPr>
          <w:rFonts w:ascii="Calibri" w:eastAsia="Calibri" w:hAnsi="Calibri" w:cs="Calibri"/>
          <w:sz w:val="22"/>
          <w:szCs w:val="22"/>
          <w:lang w:val="en-AU"/>
        </w:rPr>
        <w:t xml:space="preserve"> (ESA)</w:t>
      </w:r>
      <w:r w:rsidRPr="00FC7446">
        <w:rPr>
          <w:rFonts w:ascii="Calibri" w:eastAsia="Calibri" w:hAnsi="Calibri" w:cs="Calibri"/>
          <w:sz w:val="22"/>
          <w:szCs w:val="22"/>
          <w:lang w:val="en-AU"/>
        </w:rPr>
        <w:t xml:space="preserve"> and Eugene (Gene) Fosnight</w:t>
      </w:r>
      <w:r w:rsidR="00FE5D10">
        <w:rPr>
          <w:rFonts w:ascii="Calibri" w:eastAsia="Calibri" w:hAnsi="Calibri" w:cs="Calibri"/>
          <w:sz w:val="22"/>
          <w:szCs w:val="22"/>
          <w:lang w:val="en-AU"/>
        </w:rPr>
        <w:t xml:space="preserve"> (USGS)</w:t>
      </w:r>
      <w:r w:rsidRPr="00FC7446">
        <w:rPr>
          <w:rFonts w:ascii="Calibri" w:eastAsia="Calibri" w:hAnsi="Calibri" w:cs="Calibri"/>
          <w:sz w:val="22"/>
          <w:szCs w:val="22"/>
          <w:lang w:val="en-AU"/>
        </w:rPr>
        <w:t xml:space="preserve"> welcomed the participants to the meeting and reviewed the agenda. Participants introduced themselves around the table.</w:t>
      </w:r>
    </w:p>
    <w:p w14:paraId="4AF80C70" w14:textId="77777777" w:rsidR="00897AF6" w:rsidRPr="00FC7446" w:rsidRDefault="003949BE" w:rsidP="0033287F">
      <w:pPr>
        <w:spacing w:before="120" w:after="120"/>
        <w:jc w:val="both"/>
        <w:rPr>
          <w:lang w:val="en-AU"/>
        </w:rPr>
      </w:pPr>
      <w:r w:rsidRPr="00FC7446">
        <w:rPr>
          <w:rFonts w:ascii="Calibri" w:eastAsia="Calibri" w:hAnsi="Calibri" w:cs="Calibri"/>
          <w:i/>
          <w:sz w:val="22"/>
          <w:szCs w:val="22"/>
          <w:lang w:val="en-AU"/>
        </w:rPr>
        <w:t>GFOI Status</w:t>
      </w:r>
    </w:p>
    <w:p w14:paraId="0E1A4E58" w14:textId="0F23180E" w:rsidR="00834984" w:rsidRPr="00FC7446" w:rsidRDefault="00482266" w:rsidP="0033287F">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Stephen Ward</w:t>
      </w:r>
      <w:r w:rsidR="00EF46A9">
        <w:rPr>
          <w:rFonts w:ascii="Calibri" w:eastAsia="Calibri" w:hAnsi="Calibri" w:cs="Calibri"/>
          <w:sz w:val="22"/>
          <w:szCs w:val="22"/>
          <w:lang w:val="en-AU"/>
        </w:rPr>
        <w:t xml:space="preserve"> (SDCG SEC)</w:t>
      </w:r>
      <w:r w:rsidRPr="00FC7446">
        <w:rPr>
          <w:rFonts w:ascii="Calibri" w:eastAsia="Calibri" w:hAnsi="Calibri" w:cs="Calibri"/>
          <w:sz w:val="22"/>
          <w:szCs w:val="22"/>
          <w:lang w:val="en-AU"/>
        </w:rPr>
        <w:t xml:space="preserve"> presented an update on the status of</w:t>
      </w:r>
      <w:r w:rsidR="003949BE" w:rsidRPr="00FC7446">
        <w:rPr>
          <w:rFonts w:ascii="Calibri" w:eastAsia="Calibri" w:hAnsi="Calibri" w:cs="Calibri"/>
          <w:sz w:val="22"/>
          <w:szCs w:val="22"/>
          <w:lang w:val="en-AU"/>
        </w:rPr>
        <w:t xml:space="preserve"> GFOI</w:t>
      </w:r>
      <w:r w:rsidRPr="00FC7446">
        <w:rPr>
          <w:rFonts w:ascii="Calibri" w:eastAsia="Calibri" w:hAnsi="Calibri" w:cs="Calibri"/>
          <w:sz w:val="22"/>
          <w:szCs w:val="22"/>
          <w:lang w:val="en-AU"/>
        </w:rPr>
        <w:t>, reviewing the latest governance and office arrangements as well as the status of the MGD.</w:t>
      </w:r>
    </w:p>
    <w:p w14:paraId="7A9D05C8" w14:textId="35E799B1" w:rsidR="00834984" w:rsidRPr="00FC7446" w:rsidRDefault="00201287" w:rsidP="00A13E23">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rPr>
        <w:drawing>
          <wp:inline distT="0" distB="0" distL="0" distR="0" wp14:anchorId="5A474634" wp14:editId="4CA8840F">
            <wp:extent cx="2952000" cy="2223630"/>
            <wp:effectExtent l="0" t="0" r="0" b="12065"/>
            <wp:docPr id="39" name="Picture 39"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0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r w:rsidRPr="00FC7446">
        <w:rPr>
          <w:rFonts w:ascii="Calibri" w:eastAsia="Calibri" w:hAnsi="Calibri" w:cs="Calibri"/>
          <w:noProof/>
          <w:sz w:val="22"/>
          <w:szCs w:val="22"/>
        </w:rPr>
        <w:drawing>
          <wp:inline distT="0" distB="0" distL="0" distR="0" wp14:anchorId="4CE4AC90" wp14:editId="0145DAAF">
            <wp:extent cx="2952000" cy="2227102"/>
            <wp:effectExtent l="0" t="0" r="0" b="8255"/>
            <wp:docPr id="40" name="Picture 40"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02.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952000" cy="2227102"/>
                    </a:xfrm>
                    <a:prstGeom prst="rect">
                      <a:avLst/>
                    </a:prstGeom>
                    <a:noFill/>
                    <a:ln>
                      <a:noFill/>
                    </a:ln>
                  </pic:spPr>
                </pic:pic>
              </a:graphicData>
            </a:graphic>
          </wp:inline>
        </w:drawing>
      </w:r>
    </w:p>
    <w:p w14:paraId="3980E5A0" w14:textId="3EC9AC83" w:rsidR="00702E52" w:rsidRPr="00FC7446" w:rsidRDefault="00702E52" w:rsidP="0033287F">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He </w:t>
      </w:r>
      <w:r w:rsidR="00536B79" w:rsidRPr="00FC7446">
        <w:rPr>
          <w:rFonts w:ascii="Calibri" w:eastAsia="Calibri" w:hAnsi="Calibri" w:cs="Calibri"/>
          <w:sz w:val="22"/>
          <w:szCs w:val="22"/>
          <w:lang w:val="en-AU"/>
        </w:rPr>
        <w:t>summarized the overall status, noting</w:t>
      </w:r>
      <w:r w:rsidRPr="00FC7446">
        <w:rPr>
          <w:rFonts w:ascii="Calibri" w:eastAsia="Calibri" w:hAnsi="Calibri" w:cs="Calibri"/>
          <w:sz w:val="22"/>
          <w:szCs w:val="22"/>
          <w:lang w:val="en-AU"/>
        </w:rPr>
        <w:t xml:space="preserve"> that:</w:t>
      </w:r>
    </w:p>
    <w:p w14:paraId="687230E2" w14:textId="01FD27AF" w:rsidR="00287146" w:rsidRPr="00FC7446" w:rsidRDefault="00287146"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2016</w:t>
      </w:r>
      <w:r w:rsidR="00536B79" w:rsidRPr="00FC7446">
        <w:rPr>
          <w:rFonts w:ascii="Calibri" w:eastAsia="Calibri" w:hAnsi="Calibri" w:cs="Calibri"/>
          <w:sz w:val="22"/>
          <w:szCs w:val="22"/>
          <w:lang w:val="en-AU"/>
        </w:rPr>
        <w:t xml:space="preserve"> is </w:t>
      </w:r>
      <w:r w:rsidRPr="00FC7446">
        <w:rPr>
          <w:rFonts w:ascii="Calibri" w:eastAsia="Calibri" w:hAnsi="Calibri" w:cs="Calibri"/>
          <w:sz w:val="22"/>
          <w:szCs w:val="22"/>
          <w:lang w:val="en-AU"/>
        </w:rPr>
        <w:t>significant in terms of global space data coverage and availability of useable and updated MGD2.0 and web materials</w:t>
      </w:r>
      <w:r w:rsidR="00536B79" w:rsidRPr="00FC7446">
        <w:rPr>
          <w:rFonts w:ascii="Calibri" w:eastAsia="Calibri" w:hAnsi="Calibri" w:cs="Calibri"/>
          <w:sz w:val="22"/>
          <w:szCs w:val="22"/>
          <w:lang w:val="en-AU"/>
        </w:rPr>
        <w:t>;</w:t>
      </w:r>
    </w:p>
    <w:p w14:paraId="7FCA337A" w14:textId="67E81859" w:rsidR="00287146" w:rsidRPr="00FC7446" w:rsidRDefault="00287146"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Significant uncertainties due to loss of Australia funds and leadership, as well as R&amp;D funding</w:t>
      </w:r>
      <w:r w:rsidR="00536B79" w:rsidRPr="00FC7446">
        <w:rPr>
          <w:rFonts w:ascii="Calibri" w:eastAsia="Calibri" w:hAnsi="Calibri" w:cs="Calibri"/>
          <w:sz w:val="22"/>
          <w:szCs w:val="22"/>
          <w:lang w:val="en-AU"/>
        </w:rPr>
        <w:t>;</w:t>
      </w:r>
    </w:p>
    <w:p w14:paraId="0B25C64F" w14:textId="0FBD25A6" w:rsidR="00287146" w:rsidRPr="00FC7446" w:rsidRDefault="00287146"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Maturity of GFOI comes with component integration – SDCG continues to advocate strongly for end-to-end demo: support is claimed but need to see action beyond words</w:t>
      </w:r>
      <w:r w:rsidR="00D324AF" w:rsidRPr="00FC7446">
        <w:rPr>
          <w:rFonts w:ascii="Calibri" w:eastAsia="Calibri" w:hAnsi="Calibri" w:cs="Calibri"/>
          <w:sz w:val="22"/>
          <w:szCs w:val="22"/>
          <w:lang w:val="en-AU"/>
        </w:rPr>
        <w:t>; and,</w:t>
      </w:r>
    </w:p>
    <w:p w14:paraId="30AA1D7C" w14:textId="77777777" w:rsidR="00287146" w:rsidRPr="00FC7446" w:rsidRDefault="00287146" w:rsidP="00B2341E">
      <w:pPr>
        <w:numPr>
          <w:ilvl w:val="0"/>
          <w:numId w:val="4"/>
        </w:numPr>
        <w:contextualSpacing/>
        <w:jc w:val="both"/>
        <w:rPr>
          <w:lang w:val="en-AU"/>
        </w:rPr>
      </w:pPr>
      <w:r w:rsidRPr="00FC7446">
        <w:rPr>
          <w:rFonts w:ascii="Calibri" w:eastAsia="Calibri" w:hAnsi="Calibri" w:cs="Calibri"/>
          <w:sz w:val="22"/>
          <w:szCs w:val="22"/>
          <w:lang w:val="en-AU"/>
        </w:rPr>
        <w:t>The reaction to and follow-up from the GFOI Review in progress will have a significant bearing on the way forward.</w:t>
      </w:r>
    </w:p>
    <w:p w14:paraId="5977507B" w14:textId="0BC000FE"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A brief discussion followed.</w:t>
      </w:r>
    </w:p>
    <w:p w14:paraId="51576CC1" w14:textId="4AAA54F8"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Osamu Och</w:t>
      </w:r>
      <w:r w:rsidR="003758E4">
        <w:rPr>
          <w:rFonts w:ascii="Calibri" w:eastAsia="Calibri" w:hAnsi="Calibri" w:cs="Calibri"/>
          <w:sz w:val="22"/>
          <w:szCs w:val="22"/>
          <w:lang w:val="en-AU"/>
        </w:rPr>
        <w:t>i</w:t>
      </w:r>
      <w:r w:rsidRPr="00FC7446">
        <w:rPr>
          <w:rFonts w:ascii="Calibri" w:eastAsia="Calibri" w:hAnsi="Calibri" w:cs="Calibri"/>
          <w:sz w:val="22"/>
          <w:szCs w:val="22"/>
          <w:lang w:val="en-AU"/>
        </w:rPr>
        <w:t xml:space="preserve">ai </w:t>
      </w:r>
      <w:r w:rsidR="00B31AAC">
        <w:rPr>
          <w:rFonts w:ascii="Calibri" w:eastAsia="Calibri" w:hAnsi="Calibri" w:cs="Calibri"/>
          <w:sz w:val="22"/>
          <w:szCs w:val="22"/>
          <w:lang w:val="en-AU"/>
        </w:rPr>
        <w:t>(GEOSEC)</w:t>
      </w:r>
      <w:r w:rsidR="000D0D7B">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asked about the GFOI strategic review that Jim Baker is conducting, and Stephen </w:t>
      </w:r>
      <w:r w:rsidR="00B70711" w:rsidRPr="00FC7446">
        <w:rPr>
          <w:rFonts w:ascii="Calibri" w:eastAsia="Calibri" w:hAnsi="Calibri" w:cs="Calibri"/>
          <w:sz w:val="22"/>
          <w:szCs w:val="22"/>
          <w:lang w:val="en-AU"/>
        </w:rPr>
        <w:t>noted that the</w:t>
      </w:r>
      <w:r w:rsidRPr="00FC7446">
        <w:rPr>
          <w:rFonts w:ascii="Calibri" w:eastAsia="Calibri" w:hAnsi="Calibri" w:cs="Calibri"/>
          <w:sz w:val="22"/>
          <w:szCs w:val="22"/>
          <w:lang w:val="en-AU"/>
        </w:rPr>
        <w:t xml:space="preserve"> review is being conducted independently, drafts are currently being reviewed by the Leads</w:t>
      </w:r>
      <w:r w:rsidR="00B70711" w:rsidRPr="00FC7446">
        <w:rPr>
          <w:rFonts w:ascii="Calibri" w:eastAsia="Calibri" w:hAnsi="Calibri" w:cs="Calibri"/>
          <w:sz w:val="22"/>
          <w:szCs w:val="22"/>
          <w:lang w:val="en-AU"/>
        </w:rPr>
        <w:t>, and he confirmed that a report will be published once completed.</w:t>
      </w:r>
    </w:p>
    <w:p w14:paraId="21F3FB70" w14:textId="741D9289"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Helmut Staudenrausch</w:t>
      </w:r>
      <w:r w:rsidR="001B7ED3">
        <w:rPr>
          <w:rFonts w:ascii="Calibri" w:eastAsia="Calibri" w:hAnsi="Calibri" w:cs="Calibri"/>
          <w:sz w:val="22"/>
          <w:szCs w:val="22"/>
          <w:lang w:val="en-AU"/>
        </w:rPr>
        <w:t xml:space="preserve"> (</w:t>
      </w:r>
      <w:r w:rsidR="000D0D7B">
        <w:rPr>
          <w:rFonts w:ascii="Calibri" w:eastAsia="Calibri" w:hAnsi="Calibri" w:cs="Calibri"/>
          <w:sz w:val="22"/>
          <w:szCs w:val="22"/>
          <w:lang w:val="en-AU"/>
        </w:rPr>
        <w:t>DLR</w:t>
      </w:r>
      <w:r w:rsidR="001B7ED3">
        <w:rPr>
          <w:rFonts w:ascii="Calibri" w:eastAsia="Calibri" w:hAnsi="Calibri" w:cs="Calibri"/>
          <w:sz w:val="22"/>
          <w:szCs w:val="22"/>
          <w:lang w:val="en-AU"/>
        </w:rPr>
        <w:t>)</w:t>
      </w:r>
      <w:r w:rsidRPr="00FC7446">
        <w:rPr>
          <w:rFonts w:ascii="Calibri" w:eastAsia="Calibri" w:hAnsi="Calibri" w:cs="Calibri"/>
          <w:sz w:val="22"/>
          <w:szCs w:val="22"/>
          <w:lang w:val="en-AU"/>
        </w:rPr>
        <w:t xml:space="preserve"> raised the topic of using the GEO forum to raise the issue of sustainable funding for GFOI Space Data Coordination. Osamu noted that GEOSEC has been working with the GFOI Office to develop a statement of needs.</w:t>
      </w:r>
    </w:p>
    <w:p w14:paraId="2801AA91" w14:textId="5E030E65"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Ake</w:t>
      </w:r>
      <w:r w:rsidR="003758E4">
        <w:rPr>
          <w:rFonts w:ascii="Calibri" w:eastAsia="Calibri" w:hAnsi="Calibri" w:cs="Calibri"/>
          <w:sz w:val="22"/>
          <w:szCs w:val="22"/>
          <w:lang w:val="en-AU"/>
        </w:rPr>
        <w:t xml:space="preserve"> </w:t>
      </w:r>
      <w:r w:rsidR="003758E4" w:rsidRPr="003758E4">
        <w:rPr>
          <w:rFonts w:ascii="Calibri" w:eastAsia="Calibri" w:hAnsi="Calibri" w:cs="Calibri"/>
          <w:sz w:val="22"/>
          <w:szCs w:val="22"/>
          <w:lang w:val="en-AU"/>
        </w:rPr>
        <w:t>Rosenqvist</w:t>
      </w:r>
      <w:r w:rsidR="001B7ED3">
        <w:rPr>
          <w:rFonts w:ascii="Calibri" w:eastAsia="Calibri" w:hAnsi="Calibri" w:cs="Calibri"/>
          <w:sz w:val="22"/>
          <w:szCs w:val="22"/>
          <w:lang w:val="en-AU"/>
        </w:rPr>
        <w:t xml:space="preserve"> (JAXA)</w:t>
      </w:r>
      <w:r w:rsidRPr="00FC7446">
        <w:rPr>
          <w:rFonts w:ascii="Calibri" w:eastAsia="Calibri" w:hAnsi="Calibri" w:cs="Calibri"/>
          <w:sz w:val="22"/>
          <w:szCs w:val="22"/>
          <w:lang w:val="en-AU"/>
        </w:rPr>
        <w:t xml:space="preserve"> asked about Norwegian funding commitments to GFOI, and </w:t>
      </w:r>
      <w:r w:rsidR="00FD0B27" w:rsidRPr="00FC7446">
        <w:rPr>
          <w:rFonts w:ascii="Calibri" w:eastAsia="Calibri" w:hAnsi="Calibri" w:cs="Calibri"/>
          <w:sz w:val="22"/>
          <w:szCs w:val="22"/>
          <w:lang w:val="en-AU"/>
        </w:rPr>
        <w:t>it was noted this is also unclear and dependent on the outcome of the GFOI review</w:t>
      </w:r>
      <w:r w:rsidRPr="00FC7446">
        <w:rPr>
          <w:rFonts w:ascii="Calibri" w:eastAsia="Calibri" w:hAnsi="Calibri" w:cs="Calibri"/>
          <w:sz w:val="22"/>
          <w:szCs w:val="22"/>
          <w:lang w:val="en-AU"/>
        </w:rPr>
        <w:t>.</w:t>
      </w:r>
    </w:p>
    <w:p w14:paraId="62F93CF6" w14:textId="11AA809B"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Doug</w:t>
      </w:r>
      <w:r w:rsidR="00FD0B27" w:rsidRPr="00FC7446">
        <w:rPr>
          <w:rFonts w:ascii="Calibri" w:eastAsia="Calibri" w:hAnsi="Calibri" w:cs="Calibri"/>
          <w:sz w:val="22"/>
          <w:szCs w:val="22"/>
          <w:lang w:val="en-AU"/>
        </w:rPr>
        <w:t xml:space="preserve"> Muchoney</w:t>
      </w:r>
      <w:r w:rsidR="009A6824">
        <w:rPr>
          <w:rFonts w:ascii="Calibri" w:eastAsia="Calibri" w:hAnsi="Calibri" w:cs="Calibri"/>
          <w:sz w:val="22"/>
          <w:szCs w:val="22"/>
          <w:lang w:val="en-AU"/>
        </w:rPr>
        <w:t xml:space="preserve"> (USGS)</w:t>
      </w:r>
      <w:r w:rsidRPr="00FC7446">
        <w:rPr>
          <w:rFonts w:ascii="Calibri" w:eastAsia="Calibri" w:hAnsi="Calibri" w:cs="Calibri"/>
          <w:sz w:val="22"/>
          <w:szCs w:val="22"/>
          <w:lang w:val="en-AU"/>
        </w:rPr>
        <w:t xml:space="preserve"> confirmed that SilvaCarbon has support from the US Government through 2019.</w:t>
      </w:r>
    </w:p>
    <w:p w14:paraId="7B3ADE1C" w14:textId="77777777" w:rsidR="00897AF6" w:rsidRPr="00FC7446" w:rsidRDefault="003949BE" w:rsidP="0033287F">
      <w:pPr>
        <w:spacing w:before="120" w:after="120"/>
        <w:jc w:val="both"/>
        <w:rPr>
          <w:lang w:val="en-AU"/>
        </w:rPr>
      </w:pPr>
      <w:r w:rsidRPr="00FC7446">
        <w:rPr>
          <w:rFonts w:ascii="Calibri" w:eastAsia="Calibri" w:hAnsi="Calibri" w:cs="Calibri"/>
          <w:i/>
          <w:sz w:val="22"/>
          <w:szCs w:val="22"/>
          <w:lang w:val="en-AU"/>
        </w:rPr>
        <w:t>2016-2018 Work Plan Outcomes Status Summary</w:t>
      </w:r>
    </w:p>
    <w:p w14:paraId="1C67C678" w14:textId="56AB9766"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lastRenderedPageBreak/>
        <w:t>George Dyke</w:t>
      </w:r>
      <w:r w:rsidR="00551B16">
        <w:rPr>
          <w:rFonts w:ascii="Calibri" w:eastAsia="Calibri" w:hAnsi="Calibri" w:cs="Calibri"/>
          <w:sz w:val="22"/>
          <w:szCs w:val="22"/>
          <w:lang w:val="en-AU"/>
        </w:rPr>
        <w:t xml:space="preserve"> (SDCG SEC)</w:t>
      </w:r>
      <w:r w:rsidRPr="00FC7446">
        <w:rPr>
          <w:rFonts w:ascii="Calibri" w:eastAsia="Calibri" w:hAnsi="Calibri" w:cs="Calibri"/>
          <w:sz w:val="22"/>
          <w:szCs w:val="22"/>
          <w:lang w:val="en-AU"/>
        </w:rPr>
        <w:t xml:space="preserve"> summarised the status of the 2016-2018 Work Plan</w:t>
      </w:r>
      <w:r w:rsidR="000A0E16" w:rsidRPr="00FC7446">
        <w:rPr>
          <w:rFonts w:ascii="Calibri" w:eastAsia="Calibri" w:hAnsi="Calibri" w:cs="Calibri"/>
          <w:sz w:val="22"/>
          <w:szCs w:val="22"/>
          <w:lang w:val="en-AU"/>
        </w:rPr>
        <w:t>, noting significant accomplishments since SDCG-9 as well as the overall status of the Outcomes</w:t>
      </w:r>
      <w:r w:rsidRPr="00FC7446">
        <w:rPr>
          <w:rFonts w:ascii="Calibri" w:eastAsia="Calibri" w:hAnsi="Calibri" w:cs="Calibri"/>
          <w:sz w:val="22"/>
          <w:szCs w:val="22"/>
          <w:lang w:val="en-AU"/>
        </w:rPr>
        <w:t>.</w:t>
      </w:r>
    </w:p>
    <w:p w14:paraId="5435AB74" w14:textId="245E4D4C" w:rsidR="00897AF6" w:rsidRPr="00FC7446" w:rsidRDefault="00812B75" w:rsidP="0033287F">
      <w:pPr>
        <w:spacing w:before="120" w:after="120"/>
        <w:jc w:val="both"/>
        <w:rPr>
          <w:lang w:val="en-AU"/>
        </w:rPr>
      </w:pPr>
      <w:r w:rsidRPr="00FC7446">
        <w:rPr>
          <w:noProof/>
        </w:rPr>
        <w:drawing>
          <wp:inline distT="0" distB="0" distL="0" distR="0" wp14:anchorId="1DB005C2" wp14:editId="36AB6BD6">
            <wp:extent cx="2952000" cy="2204055"/>
            <wp:effectExtent l="0" t="0" r="0" b="6350"/>
            <wp:docPr id="41" name="Picture 41"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0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52000" cy="2204055"/>
                    </a:xfrm>
                    <a:prstGeom prst="rect">
                      <a:avLst/>
                    </a:prstGeom>
                    <a:noFill/>
                    <a:ln>
                      <a:noFill/>
                    </a:ln>
                  </pic:spPr>
                </pic:pic>
              </a:graphicData>
            </a:graphic>
          </wp:inline>
        </w:drawing>
      </w:r>
      <w:r w:rsidRPr="00FC7446">
        <w:rPr>
          <w:noProof/>
        </w:rPr>
        <w:drawing>
          <wp:inline distT="0" distB="0" distL="0" distR="0" wp14:anchorId="1BD9BEAE" wp14:editId="5873D396">
            <wp:extent cx="2952000" cy="2213842"/>
            <wp:effectExtent l="0" t="0" r="0" b="0"/>
            <wp:docPr id="42" name="Picture 42"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0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52000" cy="2213842"/>
                    </a:xfrm>
                    <a:prstGeom prst="rect">
                      <a:avLst/>
                    </a:prstGeom>
                    <a:noFill/>
                    <a:ln>
                      <a:noFill/>
                    </a:ln>
                  </pic:spPr>
                </pic:pic>
              </a:graphicData>
            </a:graphic>
          </wp:inline>
        </w:drawing>
      </w:r>
    </w:p>
    <w:p w14:paraId="250183E3" w14:textId="77777777" w:rsidR="00897AF6" w:rsidRPr="00FC7446" w:rsidRDefault="003949BE" w:rsidP="0033287F">
      <w:pPr>
        <w:spacing w:before="120" w:after="120"/>
        <w:jc w:val="both"/>
        <w:rPr>
          <w:lang w:val="en-AU"/>
        </w:rPr>
      </w:pPr>
      <w:r w:rsidRPr="00FC7446">
        <w:rPr>
          <w:rFonts w:ascii="Calibri" w:eastAsia="Calibri" w:hAnsi="Calibri" w:cs="Calibri"/>
          <w:i/>
          <w:sz w:val="22"/>
          <w:szCs w:val="22"/>
          <w:lang w:val="en-AU"/>
        </w:rPr>
        <w:t>GEO/GEOSS Status</w:t>
      </w:r>
    </w:p>
    <w:p w14:paraId="462D4F3E" w14:textId="7559072E"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 xml:space="preserve">Osamu reviewed the history, governance, and Societal Benefit Areas (SBAs) of GEO, noting that there are a number of different kinds of GEO activities. He reviewed a number of aspects of GEO, noting that they are engaged in </w:t>
      </w:r>
      <w:r w:rsidR="004B02C9" w:rsidRPr="00FC7446">
        <w:rPr>
          <w:rFonts w:ascii="Calibri" w:eastAsia="Calibri" w:hAnsi="Calibri" w:cs="Calibri"/>
          <w:sz w:val="22"/>
          <w:szCs w:val="22"/>
          <w:lang w:val="en-AU"/>
        </w:rPr>
        <w:t>a number of areas, including</w:t>
      </w:r>
      <w:r w:rsidRPr="00FC7446">
        <w:rPr>
          <w:rFonts w:ascii="Calibri" w:eastAsia="Calibri" w:hAnsi="Calibri" w:cs="Calibri"/>
          <w:sz w:val="22"/>
          <w:szCs w:val="22"/>
          <w:lang w:val="en-AU"/>
        </w:rPr>
        <w:t xml:space="preserve"> developing a response to the UN Sustainable Development Goals (SDGs).</w:t>
      </w:r>
    </w:p>
    <w:p w14:paraId="5345C4B4" w14:textId="744D6D35" w:rsidR="00897AF6" w:rsidRPr="00FC7446" w:rsidRDefault="00ED18F5" w:rsidP="0033287F">
      <w:pPr>
        <w:spacing w:before="120" w:after="120"/>
        <w:jc w:val="both"/>
        <w:rPr>
          <w:lang w:val="en-AU"/>
        </w:rPr>
      </w:pPr>
      <w:r w:rsidRPr="00FC7446">
        <w:rPr>
          <w:noProof/>
        </w:rPr>
        <w:drawing>
          <wp:inline distT="0" distB="0" distL="0" distR="0" wp14:anchorId="2326B121" wp14:editId="25011628">
            <wp:extent cx="2952000" cy="2223630"/>
            <wp:effectExtent l="0" t="0" r="0" b="12065"/>
            <wp:docPr id="43" name="Picture 43"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0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r w:rsidRPr="00FC7446">
        <w:rPr>
          <w:noProof/>
        </w:rPr>
        <w:drawing>
          <wp:inline distT="0" distB="0" distL="0" distR="0" wp14:anchorId="460C1DA9" wp14:editId="599232E0">
            <wp:extent cx="2952000" cy="2219927"/>
            <wp:effectExtent l="0" t="0" r="0" b="0"/>
            <wp:docPr id="44" name="Picture 44"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0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952000" cy="2219927"/>
                    </a:xfrm>
                    <a:prstGeom prst="rect">
                      <a:avLst/>
                    </a:prstGeom>
                    <a:noFill/>
                    <a:ln>
                      <a:noFill/>
                    </a:ln>
                  </pic:spPr>
                </pic:pic>
              </a:graphicData>
            </a:graphic>
          </wp:inline>
        </w:drawing>
      </w:r>
    </w:p>
    <w:p w14:paraId="36981CA9" w14:textId="77777777" w:rsidR="00897AF6" w:rsidRPr="00FC7446" w:rsidRDefault="003949BE" w:rsidP="0033287F">
      <w:pPr>
        <w:spacing w:before="120" w:after="120"/>
        <w:jc w:val="both"/>
        <w:rPr>
          <w:lang w:val="en-AU"/>
        </w:rPr>
      </w:pPr>
      <w:r w:rsidRPr="00FC7446">
        <w:rPr>
          <w:rFonts w:ascii="Calibri" w:eastAsia="Calibri" w:hAnsi="Calibri" w:cs="Calibri"/>
          <w:sz w:val="22"/>
          <w:szCs w:val="22"/>
          <w:lang w:val="en-AU"/>
        </w:rPr>
        <w:t>A brief discussion followed.</w:t>
      </w:r>
    </w:p>
    <w:p w14:paraId="2F3815EE" w14:textId="1A624270" w:rsidR="00897AF6" w:rsidRPr="00FC7446" w:rsidRDefault="003949BE" w:rsidP="00B2341E">
      <w:pPr>
        <w:numPr>
          <w:ilvl w:val="0"/>
          <w:numId w:val="4"/>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Doug raised the issue if requests from the GEOSEC, noting that</w:t>
      </w:r>
      <w:r w:rsidR="00794911" w:rsidRPr="00FC7446">
        <w:rPr>
          <w:rFonts w:ascii="Calibri" w:eastAsia="Calibri" w:hAnsi="Calibri" w:cs="Calibri"/>
          <w:sz w:val="22"/>
          <w:szCs w:val="22"/>
          <w:lang w:val="en-AU"/>
        </w:rPr>
        <w:t xml:space="preserve"> these requests taxed GFOI as a </w:t>
      </w:r>
      <w:r w:rsidRPr="00FC7446">
        <w:rPr>
          <w:rFonts w:ascii="Calibri" w:eastAsia="Calibri" w:hAnsi="Calibri" w:cs="Calibri"/>
          <w:sz w:val="22"/>
          <w:szCs w:val="22"/>
          <w:lang w:val="en-AU"/>
        </w:rPr>
        <w:t>largely best efforts activity with a small office. Helmut noted that the request</w:t>
      </w:r>
      <w:r w:rsidR="00621464" w:rsidRPr="00FC7446">
        <w:rPr>
          <w:rFonts w:ascii="Calibri" w:eastAsia="Calibri" w:hAnsi="Calibri" w:cs="Calibri"/>
          <w:sz w:val="22"/>
          <w:szCs w:val="22"/>
          <w:lang w:val="en-AU"/>
        </w:rPr>
        <w:t xml:space="preserve"> from GEO</w:t>
      </w:r>
      <w:r w:rsidRPr="00FC7446">
        <w:rPr>
          <w:rFonts w:ascii="Calibri" w:eastAsia="Calibri" w:hAnsi="Calibri" w:cs="Calibri"/>
          <w:sz w:val="22"/>
          <w:szCs w:val="22"/>
          <w:lang w:val="en-AU"/>
        </w:rPr>
        <w:t xml:space="preserve"> for a GFOI fact sheet </w:t>
      </w:r>
      <w:r w:rsidR="002162E2" w:rsidRPr="00FC7446">
        <w:rPr>
          <w:rFonts w:ascii="Calibri" w:eastAsia="Calibri" w:hAnsi="Calibri" w:cs="Calibri"/>
          <w:sz w:val="22"/>
          <w:szCs w:val="22"/>
          <w:lang w:val="en-AU"/>
        </w:rPr>
        <w:t>came</w:t>
      </w:r>
      <w:r w:rsidRPr="00FC7446">
        <w:rPr>
          <w:rFonts w:ascii="Calibri" w:eastAsia="Calibri" w:hAnsi="Calibri" w:cs="Calibri"/>
          <w:sz w:val="22"/>
          <w:szCs w:val="22"/>
          <w:lang w:val="en-AU"/>
        </w:rPr>
        <w:t xml:space="preserve"> from the GEO member countries in an effort to try and secure additional resources for activities like GFOI, and that some level of reporting is going to be required.</w:t>
      </w:r>
      <w:r w:rsidR="005C733D" w:rsidRPr="00FC7446">
        <w:rPr>
          <w:rFonts w:ascii="Calibri" w:eastAsia="Calibri" w:hAnsi="Calibri" w:cs="Calibri"/>
          <w:sz w:val="22"/>
          <w:szCs w:val="22"/>
          <w:lang w:val="en-AU"/>
        </w:rPr>
        <w:t xml:space="preserve"> He noted that </w:t>
      </w:r>
      <w:r w:rsidRPr="00FC7446">
        <w:rPr>
          <w:rFonts w:ascii="Calibri" w:eastAsia="Calibri" w:hAnsi="Calibri" w:cs="Calibri"/>
          <w:sz w:val="22"/>
          <w:szCs w:val="22"/>
          <w:lang w:val="en-AU"/>
        </w:rPr>
        <w:t xml:space="preserve">GEO </w:t>
      </w:r>
      <w:r w:rsidR="008E79A5" w:rsidRPr="00FC7446">
        <w:rPr>
          <w:rFonts w:ascii="Calibri" w:eastAsia="Calibri" w:hAnsi="Calibri" w:cs="Calibri"/>
          <w:sz w:val="22"/>
          <w:szCs w:val="22"/>
          <w:lang w:val="en-AU"/>
        </w:rPr>
        <w:t>has the</w:t>
      </w:r>
      <w:r w:rsidR="005C733D" w:rsidRPr="00FC7446">
        <w:rPr>
          <w:rFonts w:ascii="Calibri" w:eastAsia="Calibri" w:hAnsi="Calibri" w:cs="Calibri"/>
          <w:sz w:val="22"/>
          <w:szCs w:val="22"/>
          <w:lang w:val="en-AU"/>
        </w:rPr>
        <w:t xml:space="preserve"> potential</w:t>
      </w:r>
      <w:r w:rsidR="008E79A5" w:rsidRPr="00FC7446">
        <w:rPr>
          <w:rFonts w:ascii="Calibri" w:eastAsia="Calibri" w:hAnsi="Calibri" w:cs="Calibri"/>
          <w:sz w:val="22"/>
          <w:szCs w:val="22"/>
          <w:lang w:val="en-AU"/>
        </w:rPr>
        <w:t xml:space="preserve"> to contribute</w:t>
      </w:r>
      <w:r w:rsidR="005C733D" w:rsidRPr="00FC7446">
        <w:rPr>
          <w:rFonts w:ascii="Calibri" w:eastAsia="Calibri" w:hAnsi="Calibri" w:cs="Calibri"/>
          <w:sz w:val="22"/>
          <w:szCs w:val="22"/>
          <w:lang w:val="en-AU"/>
        </w:rPr>
        <w:t xml:space="preserve"> to securing</w:t>
      </w:r>
      <w:r w:rsidRPr="00FC7446">
        <w:rPr>
          <w:rFonts w:ascii="Calibri" w:eastAsia="Calibri" w:hAnsi="Calibri" w:cs="Calibri"/>
          <w:sz w:val="22"/>
          <w:szCs w:val="22"/>
          <w:lang w:val="en-AU"/>
        </w:rPr>
        <w:t xml:space="preserve"> longer term support for GFOI</w:t>
      </w:r>
      <w:r w:rsidR="005C733D" w:rsidRPr="00FC7446">
        <w:rPr>
          <w:rFonts w:ascii="Calibri" w:eastAsia="Calibri" w:hAnsi="Calibri" w:cs="Calibri"/>
          <w:sz w:val="22"/>
          <w:szCs w:val="22"/>
          <w:lang w:val="en-AU"/>
        </w:rPr>
        <w:t>.</w:t>
      </w:r>
    </w:p>
    <w:tbl>
      <w:tblPr>
        <w:tblStyle w:val="a"/>
        <w:tblW w:w="946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4619"/>
        <w:gridCol w:w="3408"/>
      </w:tblGrid>
      <w:tr w:rsidR="00881318" w:rsidRPr="00FC7446" w14:paraId="5340B2CB" w14:textId="77777777" w:rsidTr="000B76B4">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4D61592E" w14:textId="77777777" w:rsidR="00881318" w:rsidRPr="00FC7446" w:rsidRDefault="00881318"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p>
        </w:tc>
        <w:tc>
          <w:tcPr>
            <w:tcW w:w="46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A72A41" w14:textId="77777777" w:rsidR="00881318" w:rsidRPr="00FC7446" w:rsidRDefault="00881318" w:rsidP="00287146">
            <w:pPr>
              <w:spacing w:before="40" w:after="40"/>
              <w:contextualSpacing w:val="0"/>
              <w:rPr>
                <w:lang w:val="en-AU"/>
              </w:rPr>
            </w:pPr>
            <w:r w:rsidRPr="00FC7446">
              <w:rPr>
                <w:rFonts w:ascii="Calibri" w:eastAsia="Calibri" w:hAnsi="Calibri" w:cs="Calibri"/>
                <w:sz w:val="22"/>
                <w:szCs w:val="22"/>
                <w:lang w:val="en-AU"/>
              </w:rPr>
              <w:t xml:space="preserve">SDCG SEC to follow-up with the GFOI Office on </w:t>
            </w:r>
            <w:r w:rsidRPr="00FC7446">
              <w:rPr>
                <w:rFonts w:ascii="Calibri" w:eastAsia="Calibri" w:hAnsi="Calibri" w:cs="Calibri"/>
                <w:sz w:val="22"/>
                <w:szCs w:val="22"/>
                <w:lang w:val="en-AU"/>
              </w:rPr>
              <w:lastRenderedPageBreak/>
              <w:t>the GFOI fact sheet for GEO Secretariat</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EB15B6" w14:textId="77777777" w:rsidR="000B76B4" w:rsidRPr="00E00775" w:rsidRDefault="000B76B4" w:rsidP="000B76B4">
            <w:pPr>
              <w:spacing w:before="40" w:after="40"/>
              <w:contextualSpacing w:val="0"/>
              <w:jc w:val="center"/>
              <w:rPr>
                <w:rFonts w:ascii="Calibri" w:eastAsia="Calibri" w:hAnsi="Calibri" w:cs="Calibri"/>
                <w:b/>
                <w:sz w:val="22"/>
                <w:szCs w:val="22"/>
                <w:lang w:val="en-AU"/>
              </w:rPr>
            </w:pPr>
            <w:r w:rsidRPr="00E00775">
              <w:rPr>
                <w:rFonts w:ascii="Calibri" w:eastAsia="Calibri" w:hAnsi="Calibri" w:cs="Calibri"/>
                <w:b/>
                <w:sz w:val="22"/>
                <w:szCs w:val="22"/>
                <w:lang w:val="en-AU"/>
              </w:rPr>
              <w:lastRenderedPageBreak/>
              <w:t>COMPLETE</w:t>
            </w:r>
          </w:p>
          <w:p w14:paraId="08FC5475" w14:textId="66ACB15E" w:rsidR="00881318" w:rsidRPr="00FC7446" w:rsidRDefault="000B76B4" w:rsidP="000B76B4">
            <w:pPr>
              <w:spacing w:before="40" w:after="40"/>
              <w:contextualSpacing w:val="0"/>
              <w:jc w:val="center"/>
              <w:rPr>
                <w:lang w:val="en-AU"/>
              </w:rPr>
            </w:pPr>
            <w:r w:rsidRPr="00E00775">
              <w:rPr>
                <w:rFonts w:ascii="Calibri" w:eastAsia="Calibri" w:hAnsi="Calibri" w:cs="Calibri"/>
                <w:sz w:val="22"/>
                <w:szCs w:val="22"/>
                <w:lang w:val="en-AU"/>
              </w:rPr>
              <w:lastRenderedPageBreak/>
              <w:t>GFOI Fact Sheet ("Opportunities to Help" in the GEO-XIII document) has been released</w:t>
            </w:r>
          </w:p>
        </w:tc>
      </w:tr>
      <w:tr w:rsidR="00320306" w:rsidRPr="00FC7446" w14:paraId="5CDC6EBB" w14:textId="77777777" w:rsidTr="00320306">
        <w:tc>
          <w:tcPr>
            <w:tcW w:w="1440" w:type="dxa"/>
            <w:tcBorders>
              <w:top w:val="single" w:sz="4" w:space="0" w:color="000000"/>
              <w:left w:val="single" w:sz="4" w:space="0" w:color="000000"/>
              <w:bottom w:val="single" w:sz="4" w:space="0" w:color="000000"/>
              <w:right w:val="single" w:sz="4" w:space="0" w:color="000000"/>
            </w:tcBorders>
            <w:shd w:val="clear" w:color="auto" w:fill="003366"/>
          </w:tcPr>
          <w:p w14:paraId="7417E89D" w14:textId="77777777" w:rsidR="00881318" w:rsidRPr="00FC7446" w:rsidRDefault="00881318" w:rsidP="00287146">
            <w:pPr>
              <w:spacing w:before="40" w:after="40"/>
              <w:contextualSpacing w:val="0"/>
              <w:jc w:val="center"/>
              <w:rPr>
                <w:lang w:val="en-AU"/>
              </w:rPr>
            </w:pPr>
            <w:r w:rsidRPr="00FC7446">
              <w:rPr>
                <w:rFonts w:ascii="Calibri" w:eastAsia="Calibri" w:hAnsi="Calibri" w:cs="Calibri"/>
                <w:b/>
                <w:color w:val="DBE5F1"/>
                <w:sz w:val="22"/>
                <w:szCs w:val="22"/>
                <w:lang w:val="en-AU"/>
              </w:rPr>
              <w:lastRenderedPageBreak/>
              <w:t>SDCG-10-2</w:t>
            </w:r>
          </w:p>
        </w:tc>
        <w:tc>
          <w:tcPr>
            <w:tcW w:w="46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43CB31" w14:textId="77777777" w:rsidR="00881318" w:rsidRPr="00FC7446" w:rsidRDefault="00881318" w:rsidP="00287146">
            <w:pPr>
              <w:spacing w:before="40" w:after="40"/>
              <w:contextualSpacing w:val="0"/>
              <w:rPr>
                <w:lang w:val="en-AU"/>
              </w:rPr>
            </w:pPr>
            <w:r w:rsidRPr="00FC7446">
              <w:rPr>
                <w:rFonts w:ascii="Calibri" w:eastAsia="Calibri" w:hAnsi="Calibri" w:cs="Calibri"/>
                <w:sz w:val="22"/>
                <w:szCs w:val="22"/>
                <w:lang w:val="en-AU"/>
              </w:rPr>
              <w:t>SDCG SEC to follow up with GFOI Leads on representation at GEO Plenary</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52181F" w14:textId="77777777" w:rsidR="00D31C6B" w:rsidRPr="007A2005" w:rsidRDefault="00D31C6B" w:rsidP="00D31C6B">
            <w:pPr>
              <w:spacing w:before="40" w:after="40"/>
              <w:contextualSpacing w:val="0"/>
              <w:jc w:val="center"/>
              <w:rPr>
                <w:b/>
                <w:lang w:val="en-AU"/>
              </w:rPr>
            </w:pPr>
            <w:r w:rsidRPr="007A2005">
              <w:rPr>
                <w:rFonts w:ascii="Calibri" w:eastAsia="Calibri" w:hAnsi="Calibri" w:cs="Calibri"/>
                <w:b/>
                <w:sz w:val="22"/>
                <w:szCs w:val="22"/>
                <w:lang w:val="en-AU"/>
              </w:rPr>
              <w:t xml:space="preserve">COMPLETE </w:t>
            </w:r>
          </w:p>
          <w:p w14:paraId="1BBDD68C" w14:textId="50741E26" w:rsidR="00881318" w:rsidRPr="00FC7446" w:rsidRDefault="00D31C6B" w:rsidP="00D31C6B">
            <w:pPr>
              <w:spacing w:before="40" w:after="40"/>
              <w:contextualSpacing w:val="0"/>
              <w:jc w:val="center"/>
              <w:rPr>
                <w:lang w:val="en-AU"/>
              </w:rPr>
            </w:pPr>
            <w:r w:rsidRPr="007A2005">
              <w:rPr>
                <w:rFonts w:ascii="Calibri" w:eastAsia="Calibri" w:hAnsi="Calibri" w:cs="Calibri"/>
                <w:sz w:val="22"/>
                <w:szCs w:val="22"/>
                <w:lang w:val="en-AU"/>
              </w:rPr>
              <w:t xml:space="preserve">Doug </w:t>
            </w:r>
            <w:r w:rsidRPr="002F7B44">
              <w:rPr>
                <w:rFonts w:ascii="Calibri" w:eastAsia="Calibri" w:hAnsi="Calibri" w:cs="Calibri"/>
                <w:sz w:val="22"/>
                <w:szCs w:val="22"/>
                <w:lang w:val="en-AU"/>
              </w:rPr>
              <w:t>Muchoney</w:t>
            </w:r>
            <w:r>
              <w:rPr>
                <w:rFonts w:ascii="Calibri" w:eastAsia="Calibri" w:hAnsi="Calibri" w:cs="Calibri"/>
                <w:sz w:val="22"/>
                <w:szCs w:val="22"/>
                <w:lang w:val="en-AU"/>
              </w:rPr>
              <w:t xml:space="preserve"> </w:t>
            </w:r>
            <w:r w:rsidRPr="007A2005">
              <w:rPr>
                <w:rFonts w:ascii="Calibri" w:eastAsia="Calibri" w:hAnsi="Calibri" w:cs="Calibri"/>
                <w:sz w:val="22"/>
                <w:szCs w:val="22"/>
                <w:lang w:val="en-AU"/>
              </w:rPr>
              <w:t xml:space="preserve">will </w:t>
            </w:r>
            <w:r>
              <w:rPr>
                <w:rFonts w:ascii="Calibri" w:eastAsia="Calibri" w:hAnsi="Calibri" w:cs="Calibri"/>
                <w:sz w:val="22"/>
                <w:szCs w:val="22"/>
                <w:lang w:val="en-AU"/>
              </w:rPr>
              <w:t>not attend due to US travel constraints</w:t>
            </w:r>
            <w:r w:rsidRPr="007A2005">
              <w:rPr>
                <w:rFonts w:ascii="Calibri" w:eastAsia="Calibri" w:hAnsi="Calibri" w:cs="Calibri"/>
                <w:sz w:val="22"/>
                <w:szCs w:val="22"/>
                <w:lang w:val="en-AU"/>
              </w:rPr>
              <w:t>, Stephen Briggs</w:t>
            </w:r>
            <w:r>
              <w:rPr>
                <w:rFonts w:ascii="Calibri" w:eastAsia="Calibri" w:hAnsi="Calibri" w:cs="Calibri"/>
                <w:sz w:val="22"/>
                <w:szCs w:val="22"/>
                <w:lang w:val="en-AU"/>
              </w:rPr>
              <w:t xml:space="preserve"> will attend. Stephen Ward following-up on participation</w:t>
            </w:r>
          </w:p>
        </w:tc>
      </w:tr>
    </w:tbl>
    <w:p w14:paraId="178A8FC5" w14:textId="77777777" w:rsidR="00897AF6" w:rsidRPr="00FC7446" w:rsidRDefault="003949BE" w:rsidP="00B2341E">
      <w:pPr>
        <w:pStyle w:val="Heading1"/>
        <w:numPr>
          <w:ilvl w:val="0"/>
          <w:numId w:val="3"/>
        </w:numPr>
        <w:ind w:left="360" w:hanging="360"/>
        <w:rPr>
          <w:lang w:val="en-AU"/>
        </w:rPr>
      </w:pPr>
      <w:r w:rsidRPr="00FC7446">
        <w:rPr>
          <w:lang w:val="en-AU"/>
        </w:rPr>
        <w:t>Baseline Global Observation Scenario</w:t>
      </w:r>
    </w:p>
    <w:p w14:paraId="39BA46B8"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introduced the session, noting that the baseline global observation coordination is one of the core GFOI activities.</w:t>
      </w:r>
    </w:p>
    <w:p w14:paraId="3A37C5A1"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Landsat Status</w:t>
      </w:r>
    </w:p>
    <w:p w14:paraId="08A58197" w14:textId="41919FDC" w:rsidR="00897AF6" w:rsidRPr="00FC7446" w:rsidRDefault="002348F1" w:rsidP="00E475B4">
      <w:pPr>
        <w:spacing w:before="120" w:after="120"/>
        <w:jc w:val="both"/>
        <w:rPr>
          <w:lang w:val="en-AU"/>
        </w:rPr>
      </w:pPr>
      <w:r w:rsidRPr="00FC7446">
        <w:rPr>
          <w:rFonts w:ascii="Calibri" w:eastAsia="Calibri" w:hAnsi="Calibri" w:cs="Calibri"/>
          <w:sz w:val="22"/>
          <w:szCs w:val="22"/>
          <w:lang w:val="en-AU"/>
        </w:rPr>
        <w:t xml:space="preserve">Gene </w:t>
      </w:r>
      <w:r w:rsidR="003949BE" w:rsidRPr="00FC7446">
        <w:rPr>
          <w:rFonts w:ascii="Calibri" w:eastAsia="Calibri" w:hAnsi="Calibri" w:cs="Calibri"/>
          <w:sz w:val="22"/>
          <w:szCs w:val="22"/>
          <w:lang w:val="en-AU"/>
        </w:rPr>
        <w:t>presented a summary</w:t>
      </w:r>
      <w:r w:rsidR="00906BBC" w:rsidRPr="00FC7446">
        <w:rPr>
          <w:rFonts w:ascii="Calibri" w:eastAsia="Calibri" w:hAnsi="Calibri" w:cs="Calibri"/>
          <w:sz w:val="22"/>
          <w:szCs w:val="22"/>
          <w:lang w:val="en-AU"/>
        </w:rPr>
        <w:t xml:space="preserve"> of </w:t>
      </w:r>
      <w:r w:rsidR="00B578ED" w:rsidRPr="00FC7446">
        <w:rPr>
          <w:rFonts w:ascii="Calibri" w:eastAsia="Calibri" w:hAnsi="Calibri" w:cs="Calibri"/>
          <w:sz w:val="22"/>
          <w:szCs w:val="22"/>
          <w:lang w:val="en-AU"/>
        </w:rPr>
        <w:t>the baseline global observation Outcomes</w:t>
      </w:r>
      <w:r w:rsidR="003949BE" w:rsidRPr="00FC7446">
        <w:rPr>
          <w:rFonts w:ascii="Calibri" w:eastAsia="Calibri" w:hAnsi="Calibri" w:cs="Calibri"/>
          <w:sz w:val="22"/>
          <w:szCs w:val="22"/>
          <w:lang w:val="en-AU"/>
        </w:rPr>
        <w:t>, noting at the main activities are acquiring data (</w:t>
      </w:r>
      <w:r w:rsidR="008A2989" w:rsidRPr="00FC7446">
        <w:rPr>
          <w:rFonts w:ascii="Calibri" w:eastAsia="Calibri" w:hAnsi="Calibri" w:cs="Calibri"/>
          <w:sz w:val="22"/>
          <w:szCs w:val="22"/>
          <w:lang w:val="en-AU"/>
        </w:rPr>
        <w:t>#</w:t>
      </w:r>
      <w:r w:rsidR="003949BE" w:rsidRPr="00FC7446">
        <w:rPr>
          <w:rFonts w:ascii="Calibri" w:eastAsia="Calibri" w:hAnsi="Calibri" w:cs="Calibri"/>
          <w:sz w:val="22"/>
          <w:szCs w:val="22"/>
          <w:lang w:val="en-AU"/>
        </w:rPr>
        <w:t>1), distributing data (</w:t>
      </w:r>
      <w:r w:rsidR="008A2989" w:rsidRPr="00FC7446">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2), and ensuring that the data formatting </w:t>
      </w:r>
      <w:r w:rsidR="006F1496" w:rsidRPr="00FC7446">
        <w:rPr>
          <w:rFonts w:ascii="Calibri" w:eastAsia="Calibri" w:hAnsi="Calibri" w:cs="Calibri"/>
          <w:sz w:val="22"/>
          <w:szCs w:val="22"/>
          <w:lang w:val="en-AU"/>
        </w:rPr>
        <w:t xml:space="preserve">is optimised </w:t>
      </w:r>
      <w:r w:rsidR="003949BE" w:rsidRPr="00FC7446">
        <w:rPr>
          <w:rFonts w:ascii="Calibri" w:eastAsia="Calibri" w:hAnsi="Calibri" w:cs="Calibri"/>
          <w:sz w:val="22"/>
          <w:szCs w:val="22"/>
          <w:lang w:val="en-AU"/>
        </w:rPr>
        <w:t>(</w:t>
      </w:r>
      <w:r w:rsidR="008A2989" w:rsidRPr="00FC7446">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3, i.e. </w:t>
      </w:r>
      <w:r w:rsidR="00D94FBA" w:rsidRPr="00FC7446">
        <w:rPr>
          <w:rFonts w:ascii="Calibri" w:eastAsia="Calibri" w:hAnsi="Calibri" w:cs="Calibri"/>
          <w:sz w:val="22"/>
          <w:szCs w:val="22"/>
          <w:lang w:val="en-AU"/>
        </w:rPr>
        <w:t>pre-processing</w:t>
      </w:r>
      <w:r w:rsidR="003949BE" w:rsidRPr="00FC7446">
        <w:rPr>
          <w:rFonts w:ascii="Calibri" w:eastAsia="Calibri" w:hAnsi="Calibri" w:cs="Calibri"/>
          <w:sz w:val="22"/>
          <w:szCs w:val="22"/>
          <w:lang w:val="en-AU"/>
        </w:rPr>
        <w:t>).</w:t>
      </w:r>
    </w:p>
    <w:p w14:paraId="50693800" w14:textId="1E6CA057" w:rsidR="00897AF6" w:rsidRPr="00FC7446" w:rsidRDefault="00191E24" w:rsidP="00E475B4">
      <w:pPr>
        <w:spacing w:before="120" w:after="120"/>
        <w:jc w:val="center"/>
        <w:rPr>
          <w:lang w:val="en-AU"/>
        </w:rPr>
      </w:pPr>
      <w:r w:rsidRPr="00FC7446">
        <w:rPr>
          <w:noProof/>
        </w:rPr>
        <w:lastRenderedPageBreak/>
        <w:drawing>
          <wp:inline distT="0" distB="0" distL="0" distR="0" wp14:anchorId="75696468" wp14:editId="46DABB84">
            <wp:extent cx="2952000" cy="2227102"/>
            <wp:effectExtent l="0" t="0" r="0" b="8255"/>
            <wp:docPr id="49" name="Picture 49"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07.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52000" cy="2227102"/>
                    </a:xfrm>
                    <a:prstGeom prst="rect">
                      <a:avLst/>
                    </a:prstGeom>
                    <a:noFill/>
                    <a:ln>
                      <a:noFill/>
                    </a:ln>
                  </pic:spPr>
                </pic:pic>
              </a:graphicData>
            </a:graphic>
          </wp:inline>
        </w:drawing>
      </w:r>
      <w:r w:rsidR="00702FAF" w:rsidRPr="00FC7446">
        <w:rPr>
          <w:noProof/>
        </w:rPr>
        <w:drawing>
          <wp:inline distT="0" distB="0" distL="0" distR="0" wp14:anchorId="23813933" wp14:editId="484FE566">
            <wp:extent cx="2952000" cy="2230260"/>
            <wp:effectExtent l="0" t="0" r="0" b="5080"/>
            <wp:docPr id="46" name="Picture 46"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08.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952000" cy="2230260"/>
                    </a:xfrm>
                    <a:prstGeom prst="rect">
                      <a:avLst/>
                    </a:prstGeom>
                    <a:noFill/>
                    <a:ln>
                      <a:noFill/>
                    </a:ln>
                  </pic:spPr>
                </pic:pic>
              </a:graphicData>
            </a:graphic>
          </wp:inline>
        </w:drawing>
      </w:r>
      <w:r w:rsidR="00702FAF" w:rsidRPr="00FC7446">
        <w:rPr>
          <w:noProof/>
        </w:rPr>
        <w:drawing>
          <wp:inline distT="0" distB="0" distL="0" distR="0" wp14:anchorId="6DACBB13" wp14:editId="28BB170E">
            <wp:extent cx="2952000" cy="2232887"/>
            <wp:effectExtent l="0" t="0" r="0" b="2540"/>
            <wp:docPr id="47" name="Picture 47"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09.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52000" cy="2232887"/>
                    </a:xfrm>
                    <a:prstGeom prst="rect">
                      <a:avLst/>
                    </a:prstGeom>
                    <a:noFill/>
                    <a:ln>
                      <a:noFill/>
                    </a:ln>
                  </pic:spPr>
                </pic:pic>
              </a:graphicData>
            </a:graphic>
          </wp:inline>
        </w:drawing>
      </w:r>
    </w:p>
    <w:p w14:paraId="6F96300A" w14:textId="26D762DE"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Gene reviewed the status of Landsat, noting that Landsat-7 is successfully implementing its ‘Continental mode’, acquiring onl</w:t>
      </w:r>
      <w:r w:rsidR="003F7CB0" w:rsidRPr="00FC7446">
        <w:rPr>
          <w:rFonts w:ascii="Calibri" w:eastAsia="Calibri" w:hAnsi="Calibri" w:cs="Calibri"/>
          <w:sz w:val="22"/>
          <w:szCs w:val="22"/>
          <w:lang w:val="en-AU"/>
        </w:rPr>
        <w:t xml:space="preserve">y over continental land masses, and </w:t>
      </w:r>
      <w:r w:rsidRPr="00FC7446">
        <w:rPr>
          <w:rFonts w:ascii="Calibri" w:eastAsia="Calibri" w:hAnsi="Calibri" w:cs="Calibri"/>
          <w:sz w:val="22"/>
          <w:szCs w:val="22"/>
          <w:lang w:val="en-AU"/>
        </w:rPr>
        <w:t>Landsat-8 is acquiring all data globally over land.</w:t>
      </w:r>
    </w:p>
    <w:p w14:paraId="6FBDD9E1"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He noted that USGS is moving to a collections model for the Landsat archive, with three basic categories of products defined:</w:t>
      </w:r>
    </w:p>
    <w:p w14:paraId="615C7C74" w14:textId="56432A9D"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b/>
          <w:sz w:val="22"/>
          <w:szCs w:val="22"/>
          <w:lang w:val="en-AU"/>
        </w:rPr>
        <w:t>NRT (Near-real time)</w:t>
      </w:r>
      <w:r w:rsidRPr="00FC7446">
        <w:rPr>
          <w:rFonts w:ascii="Calibri" w:eastAsia="Calibri" w:hAnsi="Calibri" w:cs="Calibri"/>
          <w:sz w:val="22"/>
          <w:szCs w:val="22"/>
          <w:lang w:val="en-AU"/>
        </w:rPr>
        <w:t xml:space="preserve"> products that are processed using ancillary data such as predicted ephemeris or bumper mode parameters that may be improved by reprocessing;</w:t>
      </w:r>
    </w:p>
    <w:p w14:paraId="341F67C0" w14:textId="69C6A066"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b/>
          <w:sz w:val="22"/>
          <w:szCs w:val="22"/>
          <w:lang w:val="en-AU"/>
        </w:rPr>
        <w:t>Tier 1</w:t>
      </w:r>
      <w:r w:rsidRPr="00FC7446">
        <w:rPr>
          <w:rFonts w:ascii="Calibri" w:eastAsia="Calibri" w:hAnsi="Calibri" w:cs="Calibri"/>
          <w:sz w:val="22"/>
          <w:szCs w:val="22"/>
          <w:lang w:val="en-AU"/>
        </w:rPr>
        <w:t xml:space="preserve"> products that meet the criteria for the collection definition (i.e. enable time-series stacking, &lt;12m RMSE); and</w:t>
      </w:r>
    </w:p>
    <w:p w14:paraId="33DC0306" w14:textId="04046152"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b/>
          <w:sz w:val="22"/>
          <w:szCs w:val="22"/>
          <w:lang w:val="en-AU"/>
        </w:rPr>
        <w:t>Tier 2</w:t>
      </w:r>
      <w:r w:rsidRPr="00FC7446">
        <w:rPr>
          <w:rFonts w:ascii="Calibri" w:eastAsia="Calibri" w:hAnsi="Calibri" w:cs="Calibri"/>
          <w:sz w:val="22"/>
          <w:szCs w:val="22"/>
          <w:lang w:val="en-AU"/>
        </w:rPr>
        <w:t xml:space="preserve"> products that do not meet the criteria for the collection definition and have been processed using the best known ancillary data.</w:t>
      </w:r>
    </w:p>
    <w:p w14:paraId="1A6CC198" w14:textId="760D1C72" w:rsidR="00897AF6" w:rsidRPr="00FC7446" w:rsidRDefault="00F32DFF" w:rsidP="00E475B4">
      <w:pPr>
        <w:spacing w:before="120" w:after="120"/>
        <w:jc w:val="center"/>
        <w:rPr>
          <w:lang w:val="en-AU"/>
        </w:rPr>
      </w:pPr>
      <w:r w:rsidRPr="00FC7446">
        <w:rPr>
          <w:noProof/>
        </w:rPr>
        <w:lastRenderedPageBreak/>
        <w:drawing>
          <wp:inline distT="0" distB="0" distL="0" distR="0" wp14:anchorId="06FAD8E0" wp14:editId="76DB45C7">
            <wp:extent cx="3240000" cy="2437104"/>
            <wp:effectExtent l="0" t="0" r="11430" b="1905"/>
            <wp:docPr id="50" name="Picture 50"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10.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40000" cy="2437104"/>
                    </a:xfrm>
                    <a:prstGeom prst="rect">
                      <a:avLst/>
                    </a:prstGeom>
                    <a:noFill/>
                    <a:ln>
                      <a:noFill/>
                    </a:ln>
                  </pic:spPr>
                </pic:pic>
              </a:graphicData>
            </a:graphic>
          </wp:inline>
        </w:drawing>
      </w:r>
    </w:p>
    <w:p w14:paraId="594B9179" w14:textId="185267E4"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noted that the Sentinel-2 Global Reference Image (GRI) is expected to be completed late in 2017. At that point, the Landsat products will be reprocessed to</w:t>
      </w:r>
      <w:r w:rsidR="00DA3CB8" w:rsidRPr="00FC7446">
        <w:rPr>
          <w:rFonts w:ascii="Calibri" w:eastAsia="Calibri" w:hAnsi="Calibri" w:cs="Calibri"/>
          <w:sz w:val="22"/>
          <w:szCs w:val="22"/>
          <w:lang w:val="en-AU"/>
        </w:rPr>
        <w:t xml:space="preserve"> the GRI, and there is good </w:t>
      </w:r>
      <w:r w:rsidRPr="00FC7446">
        <w:rPr>
          <w:rFonts w:ascii="Calibri" w:eastAsia="Calibri" w:hAnsi="Calibri" w:cs="Calibri"/>
          <w:sz w:val="22"/>
          <w:szCs w:val="22"/>
          <w:lang w:val="en-AU"/>
        </w:rPr>
        <w:t xml:space="preserve">coordination between USGS and ESA </w:t>
      </w:r>
      <w:r w:rsidR="006C78C4" w:rsidRPr="00FC7446">
        <w:rPr>
          <w:rFonts w:ascii="Calibri" w:eastAsia="Calibri" w:hAnsi="Calibri" w:cs="Calibri"/>
          <w:sz w:val="22"/>
          <w:szCs w:val="22"/>
          <w:lang w:val="en-AU"/>
        </w:rPr>
        <w:t>in this area</w:t>
      </w:r>
      <w:r w:rsidRPr="00FC7446">
        <w:rPr>
          <w:rFonts w:ascii="Calibri" w:eastAsia="Calibri" w:hAnsi="Calibri" w:cs="Calibri"/>
          <w:sz w:val="22"/>
          <w:szCs w:val="22"/>
          <w:lang w:val="en-AU"/>
        </w:rPr>
        <w:t>.</w:t>
      </w:r>
    </w:p>
    <w:p w14:paraId="2826BCB5" w14:textId="35B521FB"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Gene noted that in persistently cloudy areas, users will</w:t>
      </w:r>
      <w:r w:rsidR="005D6CC6" w:rsidRPr="00FC7446">
        <w:rPr>
          <w:rFonts w:ascii="Calibri" w:eastAsia="Calibri" w:hAnsi="Calibri" w:cs="Calibri"/>
          <w:sz w:val="22"/>
          <w:szCs w:val="22"/>
          <w:lang w:val="en-AU"/>
        </w:rPr>
        <w:t xml:space="preserve"> likely</w:t>
      </w:r>
      <w:r w:rsidRPr="00FC7446">
        <w:rPr>
          <w:rFonts w:ascii="Calibri" w:eastAsia="Calibri" w:hAnsi="Calibri" w:cs="Calibri"/>
          <w:sz w:val="22"/>
          <w:szCs w:val="22"/>
          <w:lang w:val="en-AU"/>
        </w:rPr>
        <w:t xml:space="preserve"> need to look at both Tier 1 and Tier 2</w:t>
      </w:r>
      <w:r w:rsidR="00F3340E" w:rsidRPr="00FC7446">
        <w:rPr>
          <w:rFonts w:ascii="Calibri" w:eastAsia="Calibri" w:hAnsi="Calibri" w:cs="Calibri"/>
          <w:sz w:val="22"/>
          <w:szCs w:val="22"/>
          <w:lang w:val="en-AU"/>
        </w:rPr>
        <w:t xml:space="preserve"> collections to get the imagery they require</w:t>
      </w:r>
      <w:r w:rsidRPr="00FC7446">
        <w:rPr>
          <w:rFonts w:ascii="Calibri" w:eastAsia="Calibri" w:hAnsi="Calibri" w:cs="Calibri"/>
          <w:sz w:val="22"/>
          <w:szCs w:val="22"/>
          <w:lang w:val="en-AU"/>
        </w:rPr>
        <w:t xml:space="preserve">. He also noted that repatriation international ground station data back to the Landsat Global Archive is ongoing, </w:t>
      </w:r>
      <w:r w:rsidR="007F17CD" w:rsidRPr="00FC7446">
        <w:rPr>
          <w:rFonts w:ascii="Calibri" w:eastAsia="Calibri" w:hAnsi="Calibri" w:cs="Calibri"/>
          <w:sz w:val="22"/>
          <w:szCs w:val="22"/>
          <w:lang w:val="en-AU"/>
        </w:rPr>
        <w:t>and this</w:t>
      </w:r>
      <w:r w:rsidRPr="00FC7446">
        <w:rPr>
          <w:rFonts w:ascii="Calibri" w:eastAsia="Calibri" w:hAnsi="Calibri" w:cs="Calibri"/>
          <w:sz w:val="22"/>
          <w:szCs w:val="22"/>
          <w:lang w:val="en-AU"/>
        </w:rPr>
        <w:t xml:space="preserve"> is expected to build the </w:t>
      </w:r>
      <w:r w:rsidR="0026723C" w:rsidRPr="00FC7446">
        <w:rPr>
          <w:rFonts w:ascii="Calibri" w:eastAsia="Calibri" w:hAnsi="Calibri" w:cs="Calibri"/>
          <w:sz w:val="22"/>
          <w:szCs w:val="22"/>
          <w:lang w:val="en-AU"/>
        </w:rPr>
        <w:t>archive considerably (perhaps 3x</w:t>
      </w:r>
      <w:r w:rsidRPr="00FC7446">
        <w:rPr>
          <w:rFonts w:ascii="Calibri" w:eastAsia="Calibri" w:hAnsi="Calibri" w:cs="Calibri"/>
          <w:sz w:val="22"/>
          <w:szCs w:val="22"/>
          <w:lang w:val="en-AU"/>
        </w:rPr>
        <w:t>) once complete.</w:t>
      </w:r>
      <w:r w:rsidR="00405A8B" w:rsidRPr="00FC7446">
        <w:rPr>
          <w:lang w:val="en-AU"/>
        </w:rPr>
        <w:t xml:space="preserve"> </w:t>
      </w:r>
      <w:r w:rsidR="00405A8B" w:rsidRPr="00FC7446">
        <w:rPr>
          <w:rFonts w:ascii="Calibri" w:eastAsia="Calibri" w:hAnsi="Calibri" w:cs="Calibri"/>
          <w:sz w:val="22"/>
          <w:szCs w:val="22"/>
          <w:lang w:val="en-AU"/>
        </w:rPr>
        <w:t>He r</w:t>
      </w:r>
      <w:r w:rsidRPr="00FC7446">
        <w:rPr>
          <w:rFonts w:ascii="Calibri" w:eastAsia="Calibri" w:hAnsi="Calibri" w:cs="Calibri"/>
          <w:sz w:val="22"/>
          <w:szCs w:val="22"/>
          <w:lang w:val="en-AU"/>
        </w:rPr>
        <w:t>eviewed the plans for Landsat-9 and Landsat-10.</w:t>
      </w:r>
    </w:p>
    <w:p w14:paraId="7122413F" w14:textId="3D6006DD" w:rsidR="00897AF6" w:rsidRPr="00FC7446" w:rsidRDefault="00D82709" w:rsidP="00E475B4">
      <w:pPr>
        <w:spacing w:before="120" w:after="120"/>
        <w:jc w:val="center"/>
        <w:rPr>
          <w:lang w:val="en-AU"/>
        </w:rPr>
      </w:pPr>
      <w:r w:rsidRPr="00FC7446">
        <w:rPr>
          <w:noProof/>
        </w:rPr>
        <w:drawing>
          <wp:inline distT="0" distB="0" distL="0" distR="0" wp14:anchorId="4B28E1E2" wp14:editId="617045EE">
            <wp:extent cx="2952000" cy="2223630"/>
            <wp:effectExtent l="0" t="0" r="0" b="12065"/>
            <wp:docPr id="51" name="Picture 51"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1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r w:rsidR="00020A57" w:rsidRPr="00FC7446">
        <w:rPr>
          <w:noProof/>
        </w:rPr>
        <w:drawing>
          <wp:inline distT="0" distB="0" distL="0" distR="0" wp14:anchorId="41E6131C" wp14:editId="4E9FE3F9">
            <wp:extent cx="2952000" cy="2210685"/>
            <wp:effectExtent l="0" t="0" r="0" b="0"/>
            <wp:docPr id="52" name="Picture 52"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1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952000" cy="2210685"/>
                    </a:xfrm>
                    <a:prstGeom prst="rect">
                      <a:avLst/>
                    </a:prstGeom>
                    <a:noFill/>
                    <a:ln>
                      <a:noFill/>
                    </a:ln>
                  </pic:spPr>
                </pic:pic>
              </a:graphicData>
            </a:graphic>
          </wp:inline>
        </w:drawing>
      </w:r>
    </w:p>
    <w:p w14:paraId="4A2DF164"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Gene noted that there will be an opportunity to provide user perspective feedback on Landsat-10, and that SDCG should consider how to contribute.</w:t>
      </w:r>
    </w:p>
    <w:p w14:paraId="2E2A4465" w14:textId="77777777" w:rsidR="00B37704" w:rsidRPr="00FC7446" w:rsidRDefault="00B37704" w:rsidP="00E475B4">
      <w:pPr>
        <w:pStyle w:val="ListParagraph"/>
        <w:spacing w:before="120" w:after="120"/>
        <w:ind w:left="0"/>
        <w:jc w:val="both"/>
        <w:rPr>
          <w:lang w:val="en-AU"/>
        </w:rPr>
      </w:pPr>
      <w:r w:rsidRPr="00FC7446">
        <w:rPr>
          <w:rFonts w:ascii="Calibri" w:eastAsia="Calibri" w:hAnsi="Calibri" w:cs="Calibri"/>
          <w:sz w:val="22"/>
          <w:szCs w:val="22"/>
          <w:lang w:val="en-AU"/>
        </w:rPr>
        <w:t>A brief discussion followed.</w:t>
      </w:r>
    </w:p>
    <w:p w14:paraId="0F352BD0" w14:textId="6507098A"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Doug asked about the status of cooperation with Google Earth Engine (GEE) and Amazon Web Services (AWS), and Gene noted that as soon as new products hit the archive, they are </w:t>
      </w:r>
      <w:r w:rsidR="00E00052" w:rsidRPr="00FC7446">
        <w:rPr>
          <w:rFonts w:ascii="Calibri" w:eastAsia="Calibri" w:hAnsi="Calibri" w:cs="Calibri"/>
          <w:sz w:val="22"/>
          <w:szCs w:val="22"/>
          <w:lang w:val="en-AU"/>
        </w:rPr>
        <w:t xml:space="preserve">being downloaded </w:t>
      </w:r>
      <w:r w:rsidRPr="00FC7446">
        <w:rPr>
          <w:rFonts w:ascii="Calibri" w:eastAsia="Calibri" w:hAnsi="Calibri" w:cs="Calibri"/>
          <w:sz w:val="22"/>
          <w:szCs w:val="22"/>
          <w:lang w:val="en-AU"/>
        </w:rPr>
        <w:t xml:space="preserve">by GEE and AWS. </w:t>
      </w:r>
      <w:r w:rsidR="001E3C7D" w:rsidRPr="00FC7446">
        <w:rPr>
          <w:rFonts w:ascii="Calibri" w:eastAsia="Calibri" w:hAnsi="Calibri" w:cs="Calibri"/>
          <w:sz w:val="22"/>
          <w:szCs w:val="22"/>
          <w:lang w:val="en-AU"/>
        </w:rPr>
        <w:t>He also</w:t>
      </w:r>
      <w:r w:rsidRPr="00FC7446">
        <w:rPr>
          <w:rFonts w:ascii="Calibri" w:eastAsia="Calibri" w:hAnsi="Calibri" w:cs="Calibri"/>
          <w:sz w:val="22"/>
          <w:szCs w:val="22"/>
          <w:lang w:val="en-AU"/>
        </w:rPr>
        <w:t xml:space="preserve"> noted that more Landsat data is distributed via GEE/AWS than via EROS.</w:t>
      </w:r>
    </w:p>
    <w:p w14:paraId="05DE7C65" w14:textId="7BEEC28C"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 xml:space="preserve">Yves </w:t>
      </w:r>
      <w:r w:rsidR="002F4FFB" w:rsidRPr="00FC7446">
        <w:rPr>
          <w:rFonts w:ascii="Calibri" w:eastAsia="Calibri" w:hAnsi="Calibri" w:cs="Calibri"/>
          <w:sz w:val="22"/>
          <w:szCs w:val="22"/>
          <w:lang w:val="en-AU"/>
        </w:rPr>
        <w:t>Crevier</w:t>
      </w:r>
      <w:r w:rsidR="009A6824">
        <w:rPr>
          <w:rFonts w:ascii="Calibri" w:eastAsia="Calibri" w:hAnsi="Calibri" w:cs="Calibri"/>
          <w:sz w:val="22"/>
          <w:szCs w:val="22"/>
          <w:lang w:val="en-AU"/>
        </w:rPr>
        <w:t xml:space="preserve"> (CSA)</w:t>
      </w:r>
      <w:r w:rsidR="002F4FFB"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asked how ARD will impact on the collections, and Gene noted that as soon as </w:t>
      </w:r>
      <w:r w:rsidR="00322B55" w:rsidRPr="00FC7446">
        <w:rPr>
          <w:rFonts w:ascii="Calibri" w:eastAsia="Calibri" w:hAnsi="Calibri" w:cs="Calibri"/>
          <w:sz w:val="22"/>
          <w:szCs w:val="22"/>
          <w:lang w:val="en-AU"/>
        </w:rPr>
        <w:t>ARD</w:t>
      </w:r>
      <w:r w:rsidRPr="00FC7446">
        <w:rPr>
          <w:rFonts w:ascii="Calibri" w:eastAsia="Calibri" w:hAnsi="Calibri" w:cs="Calibri"/>
          <w:sz w:val="22"/>
          <w:szCs w:val="22"/>
          <w:lang w:val="en-AU"/>
        </w:rPr>
        <w:t xml:space="preserve"> products are standard, they will be used for collections.</w:t>
      </w:r>
    </w:p>
    <w:p w14:paraId="4356DA26"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Sentinel-1 and Sentinel-2</w:t>
      </w:r>
    </w:p>
    <w:p w14:paraId="75FBCB21" w14:textId="44998550"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presented a summary of the Sentinel missions, noting that Sentinel-1B commissioning is currently ongoing</w:t>
      </w:r>
      <w:r w:rsidR="00553090" w:rsidRPr="00FC7446">
        <w:rPr>
          <w:rFonts w:ascii="Calibri" w:eastAsia="Calibri" w:hAnsi="Calibri" w:cs="Calibri"/>
          <w:sz w:val="22"/>
          <w:szCs w:val="22"/>
          <w:lang w:val="en-AU"/>
        </w:rPr>
        <w:t xml:space="preserve"> and is expected to be complete in early 2017</w:t>
      </w:r>
      <w:r w:rsidRPr="00FC7446">
        <w:rPr>
          <w:rFonts w:ascii="Calibri" w:eastAsia="Calibri" w:hAnsi="Calibri" w:cs="Calibri"/>
          <w:sz w:val="22"/>
          <w:szCs w:val="22"/>
          <w:lang w:val="en-AU"/>
        </w:rPr>
        <w:t>.</w:t>
      </w:r>
    </w:p>
    <w:p w14:paraId="5CB15A16" w14:textId="642A5B49" w:rsidR="008C1AA1" w:rsidRPr="00FC7446" w:rsidRDefault="00F061C2" w:rsidP="00E475B4">
      <w:pPr>
        <w:spacing w:before="120" w:after="120"/>
        <w:jc w:val="center"/>
        <w:rPr>
          <w:lang w:val="en-AU"/>
        </w:rPr>
      </w:pPr>
      <w:r w:rsidRPr="00FC7446">
        <w:rPr>
          <w:noProof/>
        </w:rPr>
        <w:drawing>
          <wp:inline distT="0" distB="0" distL="0" distR="0" wp14:anchorId="4AB6D847" wp14:editId="06D57827">
            <wp:extent cx="3240000" cy="2303345"/>
            <wp:effectExtent l="0" t="0" r="11430" b="8255"/>
            <wp:docPr id="53" name="Picture 53"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1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40000" cy="2303345"/>
                    </a:xfrm>
                    <a:prstGeom prst="rect">
                      <a:avLst/>
                    </a:prstGeom>
                    <a:noFill/>
                    <a:ln>
                      <a:noFill/>
                    </a:ln>
                  </pic:spPr>
                </pic:pic>
              </a:graphicData>
            </a:graphic>
          </wp:inline>
        </w:drawing>
      </w:r>
    </w:p>
    <w:p w14:paraId="2CEDFC10"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the main factors impacting on the Sentinel-1 acquisition planning, noting that once Sentinel-1B is in operation, there will be some coordination of observations between 1A and 1B.</w:t>
      </w:r>
    </w:p>
    <w:p w14:paraId="40EBC79B" w14:textId="77777777" w:rsidR="00897AF6" w:rsidRPr="00FC7446" w:rsidRDefault="003949BE" w:rsidP="00E475B4">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summarised the initial performance of Sentinel-2A, and also summarised the mission outlook. He noted that the Scientific Data Hub data archive is no longer a rolling archive.</w:t>
      </w:r>
    </w:p>
    <w:p w14:paraId="7782846F" w14:textId="32CAD275" w:rsidR="005A1B2E" w:rsidRPr="00FC7446" w:rsidRDefault="00EA3F5A" w:rsidP="00E475B4">
      <w:pPr>
        <w:spacing w:before="120" w:after="120"/>
        <w:jc w:val="center"/>
        <w:rPr>
          <w:lang w:val="en-AU"/>
        </w:rPr>
      </w:pPr>
      <w:r w:rsidRPr="00FC7446">
        <w:rPr>
          <w:noProof/>
        </w:rPr>
        <w:drawing>
          <wp:inline distT="0" distB="0" distL="0" distR="0" wp14:anchorId="19E7D86F" wp14:editId="225F1229">
            <wp:extent cx="2952000" cy="2108391"/>
            <wp:effectExtent l="0" t="0" r="0" b="0"/>
            <wp:docPr id="54" name="Picture 54"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1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52000" cy="2108391"/>
                    </a:xfrm>
                    <a:prstGeom prst="rect">
                      <a:avLst/>
                    </a:prstGeom>
                    <a:noFill/>
                    <a:ln>
                      <a:noFill/>
                    </a:ln>
                  </pic:spPr>
                </pic:pic>
              </a:graphicData>
            </a:graphic>
          </wp:inline>
        </w:drawing>
      </w:r>
      <w:r w:rsidRPr="00FC7446">
        <w:rPr>
          <w:noProof/>
        </w:rPr>
        <w:drawing>
          <wp:inline distT="0" distB="0" distL="0" distR="0" wp14:anchorId="37AE3CB2" wp14:editId="04668DED">
            <wp:extent cx="2952000" cy="2098604"/>
            <wp:effectExtent l="0" t="0" r="0" b="10160"/>
            <wp:docPr id="55" name="Picture 55"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1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52000" cy="2098604"/>
                    </a:xfrm>
                    <a:prstGeom prst="rect">
                      <a:avLst/>
                    </a:prstGeom>
                    <a:noFill/>
                    <a:ln>
                      <a:noFill/>
                    </a:ln>
                  </pic:spPr>
                </pic:pic>
              </a:graphicData>
            </a:graphic>
          </wp:inline>
        </w:drawing>
      </w:r>
    </w:p>
    <w:p w14:paraId="4E6EC2E9"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Helmut reviewed German activities in relation to Sentinel data access in particular CODE-DE, noting that the main objective is to increase the uptake of Sentinel data for commercial, research, and public applications. CODE-DE will become an element of the integrated Copernicus Ground Segment.</w:t>
      </w:r>
    </w:p>
    <w:p w14:paraId="2E2605AA" w14:textId="77111D17" w:rsidR="00897AF6" w:rsidRPr="00FC7446" w:rsidRDefault="0024444C" w:rsidP="00E475B4">
      <w:pPr>
        <w:spacing w:before="120" w:after="120"/>
        <w:jc w:val="center"/>
        <w:rPr>
          <w:lang w:val="en-AU"/>
        </w:rPr>
      </w:pPr>
      <w:r w:rsidRPr="00FC7446">
        <w:rPr>
          <w:noProof/>
        </w:rPr>
        <w:lastRenderedPageBreak/>
        <w:drawing>
          <wp:inline distT="0" distB="0" distL="0" distR="0" wp14:anchorId="0EFD410D" wp14:editId="127788A2">
            <wp:extent cx="2952000" cy="2101761"/>
            <wp:effectExtent l="0" t="0" r="0" b="6985"/>
            <wp:docPr id="56" name="Picture 56"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16.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952000" cy="2101761"/>
                    </a:xfrm>
                    <a:prstGeom prst="rect">
                      <a:avLst/>
                    </a:prstGeom>
                    <a:noFill/>
                    <a:ln>
                      <a:noFill/>
                    </a:ln>
                  </pic:spPr>
                </pic:pic>
              </a:graphicData>
            </a:graphic>
          </wp:inline>
        </w:drawing>
      </w:r>
      <w:r w:rsidRPr="00FC7446">
        <w:rPr>
          <w:noProof/>
        </w:rPr>
        <w:drawing>
          <wp:inline distT="0" distB="0" distL="0" distR="0" wp14:anchorId="6F12B761" wp14:editId="4E90BDF8">
            <wp:extent cx="2952000" cy="2095446"/>
            <wp:effectExtent l="0" t="0" r="0" b="0"/>
            <wp:docPr id="57" name="Picture 57"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17.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952000" cy="2095446"/>
                    </a:xfrm>
                    <a:prstGeom prst="rect">
                      <a:avLst/>
                    </a:prstGeom>
                    <a:noFill/>
                    <a:ln>
                      <a:noFill/>
                    </a:ln>
                  </pic:spPr>
                </pic:pic>
              </a:graphicData>
            </a:graphic>
          </wp:inline>
        </w:drawing>
      </w:r>
    </w:p>
    <w:p w14:paraId="03B41338" w14:textId="0F503903"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a similar French</w:t>
      </w:r>
      <w:r w:rsidR="004043C8" w:rsidRPr="00FC7446">
        <w:rPr>
          <w:rFonts w:ascii="Calibri" w:eastAsia="Calibri" w:hAnsi="Calibri" w:cs="Calibri"/>
          <w:sz w:val="22"/>
          <w:szCs w:val="22"/>
          <w:lang w:val="en-AU"/>
        </w:rPr>
        <w:t xml:space="preserve"> ground segment</w:t>
      </w:r>
      <w:r w:rsidRPr="00FC7446">
        <w:rPr>
          <w:rFonts w:ascii="Calibri" w:eastAsia="Calibri" w:hAnsi="Calibri" w:cs="Calibri"/>
          <w:sz w:val="22"/>
          <w:szCs w:val="22"/>
          <w:lang w:val="en-AU"/>
        </w:rPr>
        <w:t xml:space="preserve"> activity (PEPS), which will aim to distribute global Sentinel-1, -2, and -3 acquisitions for French users.</w:t>
      </w:r>
    </w:p>
    <w:p w14:paraId="3E7BA6CA" w14:textId="39395F61" w:rsidR="00BE66A6" w:rsidRPr="00FC7446" w:rsidRDefault="00FA5DA9" w:rsidP="00E475B4">
      <w:pPr>
        <w:spacing w:before="120" w:after="120"/>
        <w:jc w:val="center"/>
        <w:rPr>
          <w:lang w:val="en-AU"/>
        </w:rPr>
      </w:pPr>
      <w:r w:rsidRPr="00FC7446">
        <w:rPr>
          <w:noProof/>
        </w:rPr>
        <w:drawing>
          <wp:inline distT="0" distB="0" distL="0" distR="0" wp14:anchorId="74C1B675" wp14:editId="7F575853">
            <wp:extent cx="3240000" cy="2306811"/>
            <wp:effectExtent l="0" t="0" r="11430" b="5080"/>
            <wp:docPr id="58" name="Picture 58"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1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40000" cy="2306811"/>
                    </a:xfrm>
                    <a:prstGeom prst="rect">
                      <a:avLst/>
                    </a:prstGeom>
                    <a:noFill/>
                    <a:ln>
                      <a:noFill/>
                    </a:ln>
                  </pic:spPr>
                </pic:pic>
              </a:graphicData>
            </a:graphic>
          </wp:inline>
        </w:drawing>
      </w:r>
    </w:p>
    <w:p w14:paraId="7E3BCB8B" w14:textId="40AB46DF"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the</w:t>
      </w:r>
      <w:r w:rsidR="00467551" w:rsidRPr="00FC7446">
        <w:rPr>
          <w:rFonts w:ascii="Calibri" w:eastAsia="Calibri" w:hAnsi="Calibri" w:cs="Calibri"/>
          <w:sz w:val="22"/>
          <w:szCs w:val="22"/>
          <w:lang w:val="en-AU"/>
        </w:rPr>
        <w:t xml:space="preserve"> current</w:t>
      </w:r>
      <w:r w:rsidRPr="00FC7446">
        <w:rPr>
          <w:rFonts w:ascii="Calibri" w:eastAsia="Calibri" w:hAnsi="Calibri" w:cs="Calibri"/>
          <w:sz w:val="22"/>
          <w:szCs w:val="22"/>
          <w:lang w:val="en-AU"/>
        </w:rPr>
        <w:t xml:space="preserve"> international coordination </w:t>
      </w:r>
      <w:r w:rsidR="00467551" w:rsidRPr="00FC7446">
        <w:rPr>
          <w:rFonts w:ascii="Calibri" w:eastAsia="Calibri" w:hAnsi="Calibri" w:cs="Calibri"/>
          <w:sz w:val="22"/>
          <w:szCs w:val="22"/>
          <w:lang w:val="en-AU"/>
        </w:rPr>
        <w:t>arrangements for Sentinel data access</w:t>
      </w:r>
      <w:r w:rsidRPr="00FC7446">
        <w:rPr>
          <w:rFonts w:ascii="Calibri" w:eastAsia="Calibri" w:hAnsi="Calibri" w:cs="Calibri"/>
          <w:sz w:val="22"/>
          <w:szCs w:val="22"/>
          <w:lang w:val="en-AU"/>
        </w:rPr>
        <w:t>.</w:t>
      </w:r>
    </w:p>
    <w:tbl>
      <w:tblPr>
        <w:tblW w:w="8958" w:type="dxa"/>
        <w:tblInd w:w="144" w:type="dxa"/>
        <w:tblCellMar>
          <w:left w:w="0" w:type="dxa"/>
          <w:right w:w="0" w:type="dxa"/>
        </w:tblCellMar>
        <w:tblLook w:val="0420" w:firstRow="1" w:lastRow="0" w:firstColumn="0" w:lastColumn="0" w:noHBand="0" w:noVBand="1"/>
      </w:tblPr>
      <w:tblGrid>
        <w:gridCol w:w="1166"/>
        <w:gridCol w:w="1332"/>
        <w:gridCol w:w="6460"/>
      </w:tblGrid>
      <w:tr w:rsidR="0044090C" w:rsidRPr="00FC7446" w14:paraId="61BC776F" w14:textId="77777777" w:rsidTr="0044090C">
        <w:tc>
          <w:tcPr>
            <w:tcW w:w="1166" w:type="dxa"/>
            <w:tcBorders>
              <w:top w:val="single" w:sz="8" w:space="0" w:color="FFFFFF"/>
              <w:left w:val="single" w:sz="8" w:space="0" w:color="FFFFFF"/>
              <w:bottom w:val="single" w:sz="24" w:space="0" w:color="FFFFFF"/>
              <w:right w:val="single" w:sz="8" w:space="0" w:color="FFFFFF"/>
            </w:tcBorders>
            <w:shd w:val="clear" w:color="auto" w:fill="0098DB"/>
            <w:tcMar>
              <w:top w:w="72" w:type="dxa"/>
              <w:left w:w="144" w:type="dxa"/>
              <w:bottom w:w="72" w:type="dxa"/>
              <w:right w:w="144" w:type="dxa"/>
            </w:tcMar>
            <w:hideMark/>
          </w:tcPr>
          <w:p w14:paraId="11EC0F67"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b/>
                <w:bCs/>
                <w:color w:val="000000"/>
                <w:sz w:val="22"/>
                <w:szCs w:val="22"/>
                <w:lang w:val="en-AU"/>
              </w:rPr>
              <w:t>Countries</w:t>
            </w:r>
          </w:p>
        </w:tc>
        <w:tc>
          <w:tcPr>
            <w:tcW w:w="1332" w:type="dxa"/>
            <w:tcBorders>
              <w:top w:val="single" w:sz="8" w:space="0" w:color="FFFFFF"/>
              <w:left w:val="single" w:sz="8" w:space="0" w:color="FFFFFF"/>
              <w:bottom w:val="single" w:sz="24" w:space="0" w:color="FFFFFF"/>
              <w:right w:val="single" w:sz="8" w:space="0" w:color="FFFFFF"/>
            </w:tcBorders>
            <w:shd w:val="clear" w:color="auto" w:fill="0098DB"/>
            <w:tcMar>
              <w:top w:w="72" w:type="dxa"/>
              <w:left w:w="144" w:type="dxa"/>
              <w:bottom w:w="72" w:type="dxa"/>
              <w:right w:w="144" w:type="dxa"/>
            </w:tcMar>
            <w:hideMark/>
          </w:tcPr>
          <w:p w14:paraId="28178BC8" w14:textId="54150AC4"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b/>
                <w:bCs/>
                <w:color w:val="000000"/>
                <w:sz w:val="22"/>
                <w:szCs w:val="22"/>
                <w:lang w:val="en-AU"/>
              </w:rPr>
              <w:t>Institution</w:t>
            </w:r>
          </w:p>
        </w:tc>
        <w:tc>
          <w:tcPr>
            <w:tcW w:w="6460" w:type="dxa"/>
            <w:tcBorders>
              <w:top w:val="single" w:sz="8" w:space="0" w:color="FFFFFF"/>
              <w:left w:val="single" w:sz="8" w:space="0" w:color="FFFFFF"/>
              <w:bottom w:val="single" w:sz="24" w:space="0" w:color="FFFFFF"/>
              <w:right w:val="single" w:sz="8" w:space="0" w:color="FFFFFF"/>
            </w:tcBorders>
            <w:shd w:val="clear" w:color="auto" w:fill="0098DB"/>
            <w:tcMar>
              <w:top w:w="72" w:type="dxa"/>
              <w:left w:w="144" w:type="dxa"/>
              <w:bottom w:w="72" w:type="dxa"/>
              <w:right w:w="144" w:type="dxa"/>
            </w:tcMar>
            <w:hideMark/>
          </w:tcPr>
          <w:p w14:paraId="2A5A3553"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b/>
                <w:bCs/>
                <w:color w:val="000000"/>
                <w:sz w:val="22"/>
                <w:szCs w:val="22"/>
                <w:lang w:val="en-AU"/>
              </w:rPr>
              <w:t>Summary</w:t>
            </w:r>
          </w:p>
        </w:tc>
      </w:tr>
      <w:tr w:rsidR="0044090C" w:rsidRPr="00FC7446" w14:paraId="33F266C2" w14:textId="77777777" w:rsidTr="0044090C">
        <w:tc>
          <w:tcPr>
            <w:tcW w:w="1166" w:type="dxa"/>
            <w:tcBorders>
              <w:top w:val="single" w:sz="24"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163EC5B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USA</w:t>
            </w:r>
          </w:p>
        </w:tc>
        <w:tc>
          <w:tcPr>
            <w:tcW w:w="1332" w:type="dxa"/>
            <w:tcBorders>
              <w:top w:val="single" w:sz="24"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01333ED8"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NASA</w:t>
            </w:r>
          </w:p>
        </w:tc>
        <w:tc>
          <w:tcPr>
            <w:tcW w:w="6460" w:type="dxa"/>
            <w:tcBorders>
              <w:top w:val="single" w:sz="24"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25FE9DA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NASA and ESA have signed a Cooperation Arrangement in February 2016. NASA intends to set-up a Sentinel data mirror site.</w:t>
            </w:r>
          </w:p>
        </w:tc>
      </w:tr>
      <w:tr w:rsidR="0044090C" w:rsidRPr="00FC7446" w14:paraId="72BFBBFE" w14:textId="77777777" w:rsidTr="0044090C">
        <w:tc>
          <w:tcPr>
            <w:tcW w:w="1166"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755CFF12"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USA</w:t>
            </w:r>
          </w:p>
        </w:tc>
        <w:tc>
          <w:tcPr>
            <w:tcW w:w="1332"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0BB24EE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NOOA</w:t>
            </w:r>
          </w:p>
        </w:tc>
        <w:tc>
          <w:tcPr>
            <w:tcW w:w="6460"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52892791"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NOAA and ESA have signed a Cooperation Arrangement in March 2016. NOAA intends to use global Sentinel data for research purposes.</w:t>
            </w:r>
          </w:p>
        </w:tc>
      </w:tr>
      <w:tr w:rsidR="0044090C" w:rsidRPr="00FC7446" w14:paraId="3E2CA503" w14:textId="77777777" w:rsidTr="0044090C">
        <w:tc>
          <w:tcPr>
            <w:tcW w:w="1166" w:type="dxa"/>
            <w:tcBorders>
              <w:top w:val="single" w:sz="8"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409BE2B4"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USA</w:t>
            </w:r>
          </w:p>
        </w:tc>
        <w:tc>
          <w:tcPr>
            <w:tcW w:w="1332" w:type="dxa"/>
            <w:tcBorders>
              <w:top w:val="single" w:sz="8"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3754EEBB"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USGS</w:t>
            </w:r>
          </w:p>
        </w:tc>
        <w:tc>
          <w:tcPr>
            <w:tcW w:w="6460" w:type="dxa"/>
            <w:tcBorders>
              <w:top w:val="single" w:sz="8" w:space="0" w:color="FFFFFF"/>
              <w:left w:val="single" w:sz="8" w:space="0" w:color="FFFFFF"/>
              <w:bottom w:val="single" w:sz="8" w:space="0" w:color="FFFFFF"/>
              <w:right w:val="single" w:sz="8" w:space="0" w:color="FFFFFF"/>
            </w:tcBorders>
            <w:shd w:val="clear" w:color="auto" w:fill="CBDDF1"/>
            <w:tcMar>
              <w:top w:w="72" w:type="dxa"/>
              <w:left w:w="144" w:type="dxa"/>
              <w:bottom w:w="72" w:type="dxa"/>
              <w:right w:w="144" w:type="dxa"/>
            </w:tcMar>
            <w:hideMark/>
          </w:tcPr>
          <w:p w14:paraId="50573F85"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 xml:space="preserve">USGS and ESA have signed a Cooperation Arrangement in February </w:t>
            </w:r>
            <w:r w:rsidRPr="00FC7446">
              <w:rPr>
                <w:rFonts w:ascii="Calibri" w:eastAsia="Calibri" w:hAnsi="Calibri" w:cs="Calibri"/>
                <w:color w:val="000000"/>
                <w:sz w:val="22"/>
                <w:szCs w:val="22"/>
                <w:lang w:val="en-AU"/>
              </w:rPr>
              <w:lastRenderedPageBreak/>
              <w:t>2016. USGS will focus on Sentinel-2 products hosting and distribution.</w:t>
            </w:r>
          </w:p>
        </w:tc>
      </w:tr>
      <w:tr w:rsidR="0044090C" w:rsidRPr="00FC7446" w14:paraId="75242618" w14:textId="77777777" w:rsidTr="0044090C">
        <w:tc>
          <w:tcPr>
            <w:tcW w:w="1166"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51C339CF"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lastRenderedPageBreak/>
              <w:t>Australia</w:t>
            </w:r>
          </w:p>
        </w:tc>
        <w:tc>
          <w:tcPr>
            <w:tcW w:w="1332"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498D8C3F" w14:textId="77777777"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Geoscience Australia</w:t>
            </w:r>
          </w:p>
        </w:tc>
        <w:tc>
          <w:tcPr>
            <w:tcW w:w="6460" w:type="dxa"/>
            <w:tcBorders>
              <w:top w:val="single" w:sz="8" w:space="0" w:color="FFFFFF"/>
              <w:left w:val="single" w:sz="8" w:space="0" w:color="FFFFFF"/>
              <w:bottom w:val="single" w:sz="8" w:space="0" w:color="FFFFFF"/>
              <w:right w:val="single" w:sz="8" w:space="0" w:color="FFFFFF"/>
            </w:tcBorders>
            <w:shd w:val="clear" w:color="auto" w:fill="E7EFF8"/>
            <w:tcMar>
              <w:top w:w="72" w:type="dxa"/>
              <w:left w:w="144" w:type="dxa"/>
              <w:bottom w:w="72" w:type="dxa"/>
              <w:right w:w="144" w:type="dxa"/>
            </w:tcMar>
            <w:hideMark/>
          </w:tcPr>
          <w:p w14:paraId="564A22C1" w14:textId="2D8DFB60" w:rsidR="0044090C" w:rsidRPr="00FC7446" w:rsidRDefault="0044090C" w:rsidP="00E475B4">
            <w:pPr>
              <w:spacing w:before="120" w:after="120"/>
              <w:jc w:val="both"/>
              <w:rPr>
                <w:rFonts w:ascii="Calibri" w:eastAsia="Calibri" w:hAnsi="Calibri" w:cs="Calibri"/>
                <w:color w:val="000000"/>
                <w:sz w:val="22"/>
                <w:szCs w:val="22"/>
                <w:lang w:val="en-AU"/>
              </w:rPr>
            </w:pPr>
            <w:r w:rsidRPr="00FC7446">
              <w:rPr>
                <w:rFonts w:ascii="Calibri" w:eastAsia="Calibri" w:hAnsi="Calibri" w:cs="Calibri"/>
                <w:color w:val="000000"/>
                <w:sz w:val="22"/>
                <w:szCs w:val="22"/>
                <w:lang w:val="en-AU"/>
              </w:rPr>
              <w:t>GA and ESA ha</w:t>
            </w:r>
            <w:r w:rsidR="00055CE6" w:rsidRPr="00FC7446">
              <w:rPr>
                <w:rFonts w:ascii="Calibri" w:eastAsia="Calibri" w:hAnsi="Calibri" w:cs="Calibri"/>
                <w:color w:val="000000"/>
                <w:sz w:val="22"/>
                <w:szCs w:val="22"/>
                <w:lang w:val="en-AU"/>
              </w:rPr>
              <w:t>ve signed a Cooperation Arrange</w:t>
            </w:r>
            <w:r w:rsidRPr="00FC7446">
              <w:rPr>
                <w:rFonts w:ascii="Calibri" w:eastAsia="Calibri" w:hAnsi="Calibri" w:cs="Calibri"/>
                <w:color w:val="000000"/>
                <w:sz w:val="22"/>
                <w:szCs w:val="22"/>
                <w:lang w:val="en-AU"/>
              </w:rPr>
              <w:t>ment in March 2016. GA, in collaboration with partner entities, intends to establish a Regional Copernicus Data Access/Analysis Mirror Site ('GA Data Mirror Site') to improve access to, and exploitation of, Sentinel data in the Australian, South-East Asia and South Pacific Region.</w:t>
            </w:r>
          </w:p>
        </w:tc>
      </w:tr>
    </w:tbl>
    <w:p w14:paraId="56FC9100"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Frank Martin reviewed the purpose and status of the Copernicus Land Cover Service for REDD+.</w:t>
      </w:r>
    </w:p>
    <w:p w14:paraId="4AD8A739" w14:textId="3C947CC0" w:rsidR="00897AF6" w:rsidRPr="00FC7446" w:rsidRDefault="00185794" w:rsidP="00E475B4">
      <w:pPr>
        <w:spacing w:before="120" w:after="120"/>
        <w:jc w:val="center"/>
        <w:rPr>
          <w:lang w:val="en-AU"/>
        </w:rPr>
      </w:pPr>
      <w:r w:rsidRPr="00FC7446">
        <w:rPr>
          <w:noProof/>
        </w:rPr>
        <w:drawing>
          <wp:inline distT="0" distB="0" distL="0" distR="0" wp14:anchorId="438990DF" wp14:editId="7AA5910D">
            <wp:extent cx="2952000" cy="2213842"/>
            <wp:effectExtent l="0" t="0" r="0" b="0"/>
            <wp:docPr id="59" name="Picture 59"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1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952000" cy="2213842"/>
                    </a:xfrm>
                    <a:prstGeom prst="rect">
                      <a:avLst/>
                    </a:prstGeom>
                    <a:noFill/>
                    <a:ln>
                      <a:noFill/>
                    </a:ln>
                  </pic:spPr>
                </pic:pic>
              </a:graphicData>
            </a:graphic>
          </wp:inline>
        </w:drawing>
      </w:r>
      <w:r w:rsidRPr="00FC7446">
        <w:rPr>
          <w:noProof/>
        </w:rPr>
        <w:drawing>
          <wp:inline distT="0" distB="0" distL="0" distR="0" wp14:anchorId="7560AD6E" wp14:editId="7C3CD791">
            <wp:extent cx="2952000" cy="2105234"/>
            <wp:effectExtent l="0" t="0" r="0" b="3175"/>
            <wp:docPr id="60" name="Picture 60"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2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952000" cy="2105234"/>
                    </a:xfrm>
                    <a:prstGeom prst="rect">
                      <a:avLst/>
                    </a:prstGeom>
                    <a:noFill/>
                    <a:ln>
                      <a:noFill/>
                    </a:ln>
                  </pic:spPr>
                </pic:pic>
              </a:graphicData>
            </a:graphic>
          </wp:inline>
        </w:drawing>
      </w:r>
    </w:p>
    <w:p w14:paraId="749418AF"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A brief discussion followed.</w:t>
      </w:r>
    </w:p>
    <w:p w14:paraId="5F9FD6E2" w14:textId="69FAEEBC" w:rsidR="00897AF6" w:rsidRPr="00FC7446" w:rsidRDefault="003949BE" w:rsidP="00B2341E">
      <w:pPr>
        <w:numPr>
          <w:ilvl w:val="0"/>
          <w:numId w:val="4"/>
        </w:numPr>
        <w:spacing w:before="120" w:after="120"/>
        <w:ind w:left="357" w:hanging="357"/>
        <w:jc w:val="both"/>
        <w:rPr>
          <w:lang w:val="en-AU"/>
        </w:rPr>
      </w:pPr>
      <w:r w:rsidRPr="00FC7446">
        <w:rPr>
          <w:rFonts w:ascii="Calibri" w:eastAsia="Calibri" w:hAnsi="Calibri" w:cs="Calibri"/>
          <w:sz w:val="22"/>
          <w:szCs w:val="22"/>
          <w:lang w:val="en-AU"/>
        </w:rPr>
        <w:t>Richard Tipper</w:t>
      </w:r>
      <w:r w:rsidR="00782407">
        <w:rPr>
          <w:rFonts w:ascii="Calibri" w:eastAsia="Calibri" w:hAnsi="Calibri" w:cs="Calibri"/>
          <w:sz w:val="22"/>
          <w:szCs w:val="22"/>
          <w:lang w:val="en-AU"/>
        </w:rPr>
        <w:t xml:space="preserve"> (Ecometrica)</w:t>
      </w:r>
      <w:r w:rsidRPr="00FC7446">
        <w:rPr>
          <w:rFonts w:ascii="Calibri" w:eastAsia="Calibri" w:hAnsi="Calibri" w:cs="Calibri"/>
          <w:sz w:val="22"/>
          <w:szCs w:val="22"/>
          <w:lang w:val="en-AU"/>
        </w:rPr>
        <w:t xml:space="preserve"> asked about the number and diversity of ground segments, and what are the advantages of national data hubs, and who is allowed to access them. Helmut noted that for example the German hub provides service in German (as well as English)</w:t>
      </w:r>
      <w:r w:rsidR="000C7032" w:rsidRPr="00FC7446">
        <w:rPr>
          <w:rFonts w:ascii="Calibri" w:eastAsia="Calibri" w:hAnsi="Calibri" w:cs="Calibri"/>
          <w:sz w:val="22"/>
          <w:szCs w:val="22"/>
          <w:lang w:val="en-AU"/>
        </w:rPr>
        <w:t xml:space="preserve">. It was also noted that </w:t>
      </w:r>
      <w:r w:rsidR="006F2B41" w:rsidRPr="00FC7446">
        <w:rPr>
          <w:rFonts w:ascii="Calibri" w:eastAsia="Calibri" w:hAnsi="Calibri" w:cs="Calibri"/>
          <w:sz w:val="22"/>
          <w:szCs w:val="22"/>
          <w:lang w:val="en-AU"/>
        </w:rPr>
        <w:t xml:space="preserve">these </w:t>
      </w:r>
      <w:r w:rsidR="000C7032" w:rsidRPr="00FC7446">
        <w:rPr>
          <w:rFonts w:ascii="Calibri" w:eastAsia="Calibri" w:hAnsi="Calibri" w:cs="Calibri"/>
          <w:sz w:val="22"/>
          <w:szCs w:val="22"/>
          <w:lang w:val="en-AU"/>
        </w:rPr>
        <w:t>additional ground segments help to spread the load associated with data download.</w:t>
      </w:r>
    </w:p>
    <w:p w14:paraId="12037618"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ALOS-2 – Core Data Set</w:t>
      </w:r>
    </w:p>
    <w:p w14:paraId="29D62FF7" w14:textId="186E8A24" w:rsidR="00897AF6" w:rsidRPr="00FC7446" w:rsidRDefault="003949BE" w:rsidP="00E475B4">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Shizu Yabe (JAXA) presented a summary of the ALOS-2 systematic observation strategy, reviewing the plans for continuity of the Baseline Observation Scenario (BOS) as well as the long term global </w:t>
      </w:r>
      <w:r w:rsidR="00A810DB" w:rsidRPr="00FC7446">
        <w:rPr>
          <w:rFonts w:ascii="Calibri" w:eastAsia="Calibri" w:hAnsi="Calibri" w:cs="Calibri"/>
          <w:sz w:val="22"/>
          <w:szCs w:val="22"/>
          <w:lang w:val="en-AU"/>
        </w:rPr>
        <w:t>archive</w:t>
      </w:r>
      <w:r w:rsidRPr="00FC7446">
        <w:rPr>
          <w:rFonts w:ascii="Calibri" w:eastAsia="Calibri" w:hAnsi="Calibri" w:cs="Calibri"/>
          <w:sz w:val="22"/>
          <w:szCs w:val="22"/>
          <w:lang w:val="en-AU"/>
        </w:rPr>
        <w:t xml:space="preserve">, and confirming </w:t>
      </w:r>
      <w:r w:rsidR="00791494" w:rsidRPr="00FC7446">
        <w:rPr>
          <w:rFonts w:ascii="Calibri" w:eastAsia="Calibri" w:hAnsi="Calibri" w:cs="Calibri"/>
          <w:sz w:val="22"/>
          <w:szCs w:val="22"/>
          <w:lang w:val="en-AU"/>
        </w:rPr>
        <w:t>maintain the archive</w:t>
      </w:r>
      <w:r w:rsidRPr="00FC7446">
        <w:rPr>
          <w:rFonts w:ascii="Calibri" w:eastAsia="Calibri" w:hAnsi="Calibri" w:cs="Calibri"/>
          <w:sz w:val="22"/>
          <w:szCs w:val="22"/>
          <w:lang w:val="en-AU"/>
        </w:rPr>
        <w:t xml:space="preserve"> is a JAXA priority.</w:t>
      </w:r>
    </w:p>
    <w:p w14:paraId="7E0FD69D" w14:textId="73C8B86D" w:rsidR="003D32E7" w:rsidRPr="00FC7446" w:rsidRDefault="00185794" w:rsidP="00E475B4">
      <w:pPr>
        <w:spacing w:before="120" w:after="120"/>
        <w:jc w:val="center"/>
        <w:rPr>
          <w:lang w:val="en-AU"/>
        </w:rPr>
      </w:pPr>
      <w:r w:rsidRPr="00FC7446">
        <w:rPr>
          <w:noProof/>
        </w:rPr>
        <w:lastRenderedPageBreak/>
        <w:drawing>
          <wp:inline distT="0" distB="0" distL="0" distR="0" wp14:anchorId="5C9C2F9B" wp14:editId="2AEF2774">
            <wp:extent cx="2952000" cy="2223630"/>
            <wp:effectExtent l="0" t="0" r="0" b="12065"/>
            <wp:docPr id="61" name="Picture 61"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21.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52000" cy="2223630"/>
                    </a:xfrm>
                    <a:prstGeom prst="rect">
                      <a:avLst/>
                    </a:prstGeom>
                    <a:noFill/>
                    <a:ln>
                      <a:noFill/>
                    </a:ln>
                  </pic:spPr>
                </pic:pic>
              </a:graphicData>
            </a:graphic>
          </wp:inline>
        </w:drawing>
      </w:r>
    </w:p>
    <w:p w14:paraId="6C9E71B6" w14:textId="77777777" w:rsidR="00897AF6" w:rsidRPr="00FC7446" w:rsidRDefault="003949BE" w:rsidP="00E475B4">
      <w:pPr>
        <w:spacing w:before="120" w:after="120"/>
        <w:jc w:val="both"/>
        <w:rPr>
          <w:lang w:val="en-AU"/>
        </w:rPr>
      </w:pPr>
      <w:r w:rsidRPr="00FC7446">
        <w:rPr>
          <w:rFonts w:ascii="Calibri" w:eastAsia="Calibri" w:hAnsi="Calibri" w:cs="Calibri"/>
          <w:sz w:val="22"/>
          <w:szCs w:val="22"/>
          <w:lang w:val="en-AU"/>
        </w:rPr>
        <w:t>A number of discussion points were raised.</w:t>
      </w:r>
    </w:p>
    <w:p w14:paraId="157D3E31" w14:textId="01162CF8"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Frank Martin noted that the 25m global mosaics from PALSAR are very valuable for the research community, including for biomass estimation. </w:t>
      </w:r>
      <w:r w:rsidR="00F27B4B" w:rsidRPr="00FC7446">
        <w:rPr>
          <w:rFonts w:ascii="Calibri" w:eastAsia="Calibri" w:hAnsi="Calibri" w:cs="Calibri"/>
          <w:sz w:val="22"/>
          <w:szCs w:val="22"/>
          <w:lang w:val="en-AU"/>
        </w:rPr>
        <w:t xml:space="preserve">noted </w:t>
      </w:r>
      <w:r w:rsidRPr="00FC7446">
        <w:rPr>
          <w:rFonts w:ascii="Calibri" w:eastAsia="Calibri" w:hAnsi="Calibri" w:cs="Calibri"/>
          <w:sz w:val="22"/>
          <w:szCs w:val="22"/>
          <w:lang w:val="en-AU"/>
        </w:rPr>
        <w:t>Shizu that this</w:t>
      </w:r>
      <w:r w:rsidR="00553C1E" w:rsidRPr="00FC7446">
        <w:rPr>
          <w:rFonts w:ascii="Calibri" w:eastAsia="Calibri" w:hAnsi="Calibri" w:cs="Calibri"/>
          <w:sz w:val="22"/>
          <w:szCs w:val="22"/>
          <w:lang w:val="en-AU"/>
        </w:rPr>
        <w:t xml:space="preserve"> feedback</w:t>
      </w:r>
      <w:r w:rsidRPr="00FC7446">
        <w:rPr>
          <w:rFonts w:ascii="Calibri" w:eastAsia="Calibri" w:hAnsi="Calibri" w:cs="Calibri"/>
          <w:sz w:val="22"/>
          <w:szCs w:val="22"/>
          <w:lang w:val="en-AU"/>
        </w:rPr>
        <w:t xml:space="preserve"> is quite useful for JAXA, and Frank Martin agreed to send some additional detail o</w:t>
      </w:r>
      <w:r w:rsidR="00631653" w:rsidRPr="00FC7446">
        <w:rPr>
          <w:rFonts w:ascii="Calibri" w:eastAsia="Calibri" w:hAnsi="Calibri" w:cs="Calibri"/>
          <w:sz w:val="22"/>
          <w:szCs w:val="22"/>
          <w:lang w:val="en-AU"/>
        </w:rPr>
        <w:t>n recent use cases he has seen.</w:t>
      </w:r>
    </w:p>
    <w:p w14:paraId="00C7A703" w14:textId="77777777"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Ake stressed that both the systematic observations, as well as the global 25m mosaics are very important to promote the utilisation of L-band SAR. Frank Martin agreed, stressing the importance of continuity of systematic observations.</w:t>
      </w:r>
    </w:p>
    <w:p w14:paraId="065EBCF7" w14:textId="77777777" w:rsidR="00897AF6" w:rsidRPr="00FC7446" w:rsidRDefault="003949BE" w:rsidP="00B2341E">
      <w:pPr>
        <w:numPr>
          <w:ilvl w:val="0"/>
          <w:numId w:val="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noted that in general, all agencies should recognise the value of long term archives which are essential for a number of applications.</w:t>
      </w:r>
    </w:p>
    <w:p w14:paraId="118A704A" w14:textId="40B73D51" w:rsidR="00897AF6" w:rsidRPr="00FC7446" w:rsidRDefault="003949BE" w:rsidP="00B2341E">
      <w:pPr>
        <w:numPr>
          <w:ilvl w:val="0"/>
          <w:numId w:val="4"/>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Brian</w:t>
      </w:r>
      <w:r w:rsidR="00714D46">
        <w:rPr>
          <w:rFonts w:ascii="Calibri" w:eastAsia="Calibri" w:hAnsi="Calibri" w:cs="Calibri"/>
          <w:sz w:val="22"/>
          <w:szCs w:val="22"/>
          <w:lang w:val="en-AU"/>
        </w:rPr>
        <w:t xml:space="preserve"> Killough (NASA)</w:t>
      </w:r>
      <w:r w:rsidRPr="00FC7446">
        <w:rPr>
          <w:rFonts w:ascii="Calibri" w:eastAsia="Calibri" w:hAnsi="Calibri" w:cs="Calibri"/>
          <w:sz w:val="22"/>
          <w:szCs w:val="22"/>
          <w:lang w:val="en-AU"/>
        </w:rPr>
        <w:t xml:space="preserve"> noted that the PALSAR 25m L-band mosaics are being looked in a Data Cube activity with Colombia, creating an aligned product along with Landsat and Sentinel data. Gene suggested that this could be a step towards ARD for radar</w:t>
      </w:r>
      <w:r w:rsidR="006A5B15" w:rsidRPr="00FC7446">
        <w:rPr>
          <w:rFonts w:ascii="Calibri" w:eastAsia="Calibri" w:hAnsi="Calibri" w:cs="Calibri"/>
          <w:sz w:val="22"/>
          <w:szCs w:val="22"/>
          <w:lang w:val="en-AU"/>
        </w:rPr>
        <w:t xml:space="preserve">, and </w:t>
      </w:r>
      <w:r w:rsidRPr="00FC7446">
        <w:rPr>
          <w:rFonts w:ascii="Calibri" w:eastAsia="Calibri" w:hAnsi="Calibri" w:cs="Calibri"/>
          <w:sz w:val="22"/>
          <w:szCs w:val="22"/>
          <w:lang w:val="en-AU"/>
        </w:rPr>
        <w:t>Shizu confirmed that JAXA is interested in the definition of ARD for radar.</w:t>
      </w:r>
    </w:p>
    <w:tbl>
      <w:tblPr>
        <w:tblStyle w:val="a"/>
        <w:tblW w:w="95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812"/>
        <w:gridCol w:w="2280"/>
      </w:tblGrid>
      <w:tr w:rsidR="00A81A89" w:rsidRPr="00FC7446" w14:paraId="2D7AC657" w14:textId="77777777" w:rsidTr="00A81A89">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10F0863E" w14:textId="77777777" w:rsidR="00506C30" w:rsidRPr="00FC7446" w:rsidRDefault="00506C30"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SDCG-10-3</w:t>
            </w:r>
          </w:p>
        </w:tc>
        <w:tc>
          <w:tcPr>
            <w:tcW w:w="5812" w:type="dxa"/>
            <w:tcBorders>
              <w:top w:val="single" w:sz="4" w:space="0" w:color="000000"/>
              <w:left w:val="single" w:sz="4" w:space="0" w:color="000000"/>
              <w:bottom w:val="single" w:sz="4" w:space="0" w:color="000000"/>
              <w:right w:val="single" w:sz="4" w:space="0" w:color="000000"/>
            </w:tcBorders>
          </w:tcPr>
          <w:p w14:paraId="765AA9AC" w14:textId="77777777" w:rsidR="00506C30" w:rsidRPr="00FC7446" w:rsidRDefault="00506C30" w:rsidP="00287146">
            <w:pPr>
              <w:spacing w:before="40" w:after="40"/>
              <w:contextualSpacing w:val="0"/>
              <w:rPr>
                <w:lang w:val="en-AU"/>
              </w:rPr>
            </w:pPr>
            <w:r w:rsidRPr="00FC7446">
              <w:rPr>
                <w:rFonts w:ascii="Calibri" w:eastAsia="Calibri" w:hAnsi="Calibri" w:cs="Calibri"/>
                <w:sz w:val="22"/>
                <w:szCs w:val="22"/>
                <w:lang w:val="en-AU"/>
              </w:rPr>
              <w:t>Frank Martin Seifert to send Shizu Yabe details of some examples of the use of the PALSAR 25m mosaics for biomass monitoring</w:t>
            </w:r>
          </w:p>
        </w:tc>
        <w:tc>
          <w:tcPr>
            <w:tcW w:w="2280" w:type="dxa"/>
            <w:tcBorders>
              <w:top w:val="single" w:sz="4" w:space="0" w:color="000000"/>
              <w:left w:val="single" w:sz="4" w:space="0" w:color="000000"/>
              <w:bottom w:val="single" w:sz="4" w:space="0" w:color="000000"/>
              <w:right w:val="single" w:sz="4" w:space="0" w:color="000000"/>
            </w:tcBorders>
          </w:tcPr>
          <w:p w14:paraId="0F2C31AF" w14:textId="77777777" w:rsidR="00506C30" w:rsidRPr="00FC7446" w:rsidRDefault="00506C30"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r w:rsidR="00A81A89" w:rsidRPr="00FC7446" w14:paraId="618B66D3" w14:textId="77777777" w:rsidTr="00A81A89">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5A17C12F" w14:textId="77777777" w:rsidR="00506C30" w:rsidRPr="00FC7446" w:rsidRDefault="00506C30"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SDCG-10-4</w:t>
            </w:r>
          </w:p>
        </w:tc>
        <w:tc>
          <w:tcPr>
            <w:tcW w:w="5812" w:type="dxa"/>
            <w:tcBorders>
              <w:top w:val="single" w:sz="4" w:space="0" w:color="000000"/>
              <w:left w:val="single" w:sz="4" w:space="0" w:color="000000"/>
              <w:bottom w:val="single" w:sz="4" w:space="0" w:color="000000"/>
              <w:right w:val="single" w:sz="4" w:space="0" w:color="000000"/>
            </w:tcBorders>
          </w:tcPr>
          <w:p w14:paraId="5C5B1026" w14:textId="77777777" w:rsidR="00506C30" w:rsidRPr="00FC7446" w:rsidRDefault="00506C30" w:rsidP="00287146">
            <w:pPr>
              <w:spacing w:before="40" w:after="40"/>
              <w:contextualSpacing w:val="0"/>
              <w:rPr>
                <w:lang w:val="en-AU"/>
              </w:rPr>
            </w:pPr>
            <w:r w:rsidRPr="00FC7446">
              <w:rPr>
                <w:rFonts w:ascii="Calibri" w:eastAsia="Calibri" w:hAnsi="Calibri" w:cs="Calibri"/>
                <w:sz w:val="22"/>
                <w:szCs w:val="22"/>
                <w:lang w:val="en-AU"/>
              </w:rPr>
              <w:t>SDCG EXEC to confer on a communication to JAXA requesting that they maintain the long term continuity of systematic L-band SAR acquisitions</w:t>
            </w:r>
          </w:p>
        </w:tc>
        <w:tc>
          <w:tcPr>
            <w:tcW w:w="2280" w:type="dxa"/>
            <w:tcBorders>
              <w:top w:val="single" w:sz="4" w:space="0" w:color="000000"/>
              <w:left w:val="single" w:sz="4" w:space="0" w:color="000000"/>
              <w:bottom w:val="single" w:sz="4" w:space="0" w:color="000000"/>
              <w:right w:val="single" w:sz="4" w:space="0" w:color="000000"/>
            </w:tcBorders>
          </w:tcPr>
          <w:p w14:paraId="3F2ABCE9" w14:textId="77777777" w:rsidR="00506C30" w:rsidRDefault="00506C30"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September 2016</w:t>
            </w:r>
          </w:p>
          <w:p w14:paraId="2C87671C" w14:textId="7A6FC7C9" w:rsidR="00506162" w:rsidRPr="00FC7446" w:rsidRDefault="00506162" w:rsidP="00287146">
            <w:pPr>
              <w:spacing w:before="40" w:after="40"/>
              <w:contextualSpacing w:val="0"/>
              <w:jc w:val="center"/>
              <w:rPr>
                <w:lang w:val="en-AU"/>
              </w:rPr>
            </w:pPr>
            <w:r>
              <w:rPr>
                <w:rFonts w:ascii="Calibri" w:eastAsia="Calibri" w:hAnsi="Calibri" w:cs="Calibri"/>
                <w:sz w:val="22"/>
                <w:szCs w:val="22"/>
                <w:lang w:val="en-AU"/>
              </w:rPr>
              <w:t>Draft letter being prepared</w:t>
            </w:r>
          </w:p>
        </w:tc>
      </w:tr>
    </w:tbl>
    <w:p w14:paraId="54C7E363" w14:textId="77777777" w:rsidR="00897AF6" w:rsidRPr="00FC7446" w:rsidRDefault="003949BE" w:rsidP="00E475B4">
      <w:pPr>
        <w:spacing w:before="120" w:after="120"/>
        <w:jc w:val="both"/>
        <w:rPr>
          <w:lang w:val="en-AU"/>
        </w:rPr>
      </w:pPr>
      <w:r w:rsidRPr="00FC7446">
        <w:rPr>
          <w:rFonts w:ascii="Calibri" w:eastAsia="Calibri" w:hAnsi="Calibri" w:cs="Calibri"/>
          <w:i/>
          <w:sz w:val="22"/>
          <w:szCs w:val="22"/>
          <w:lang w:val="en-AU"/>
        </w:rPr>
        <w:t>CBERS-4 Global Background Mission Support</w:t>
      </w:r>
    </w:p>
    <w:p w14:paraId="6C61A6B9" w14:textId="75A45B71" w:rsidR="004514C7" w:rsidRPr="00FC7446" w:rsidRDefault="004514C7" w:rsidP="00E475B4">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There was a brief discussion on the offer of support from INPE, and Ake suggested SDCG should provide a response with a potential focus on </w:t>
      </w:r>
      <w:r w:rsidR="00A81A89" w:rsidRPr="00FC7446">
        <w:rPr>
          <w:rFonts w:ascii="Calibri" w:eastAsia="Calibri" w:hAnsi="Calibri" w:cs="Calibri"/>
          <w:sz w:val="22"/>
          <w:szCs w:val="22"/>
          <w:lang w:val="en-AU"/>
        </w:rPr>
        <w:t>African</w:t>
      </w:r>
      <w:r w:rsidRPr="00FC7446">
        <w:rPr>
          <w:rFonts w:ascii="Calibri" w:eastAsia="Calibri" w:hAnsi="Calibri" w:cs="Calibri"/>
          <w:sz w:val="22"/>
          <w:szCs w:val="22"/>
          <w:lang w:val="en-AU"/>
        </w:rPr>
        <w:t xml:space="preserve"> acquisitions.</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812"/>
        <w:gridCol w:w="2215"/>
      </w:tblGrid>
      <w:tr w:rsidR="00A81A89" w:rsidRPr="00FC7446" w14:paraId="4A1F1183" w14:textId="77777777" w:rsidTr="00A81A89">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3185567F" w14:textId="43A695F4" w:rsidR="004514C7" w:rsidRPr="00FC7446" w:rsidRDefault="004514C7" w:rsidP="00A81A89">
            <w:pPr>
              <w:spacing w:before="120" w:after="120"/>
              <w:contextualSpacing w:val="0"/>
              <w:jc w:val="center"/>
              <w:rPr>
                <w:lang w:val="en-AU"/>
              </w:rPr>
            </w:pPr>
            <w:r w:rsidRPr="00FC7446">
              <w:rPr>
                <w:rFonts w:ascii="Calibri" w:eastAsia="Calibri" w:hAnsi="Calibri" w:cs="Calibri"/>
                <w:b/>
                <w:color w:val="DBE5F1"/>
                <w:sz w:val="22"/>
                <w:szCs w:val="22"/>
                <w:lang w:val="en-AU"/>
              </w:rPr>
              <w:t>SDCG-10-</w:t>
            </w:r>
            <w:r w:rsidR="001520EC" w:rsidRPr="00FC7446">
              <w:rPr>
                <w:rFonts w:ascii="Calibri" w:eastAsia="Calibri" w:hAnsi="Calibri" w:cs="Calibri"/>
                <w:b/>
                <w:color w:val="DBE5F1"/>
                <w:sz w:val="22"/>
                <w:szCs w:val="22"/>
                <w:lang w:val="en-AU"/>
              </w:rPr>
              <w:t>5</w:t>
            </w:r>
          </w:p>
        </w:tc>
        <w:tc>
          <w:tcPr>
            <w:tcW w:w="5812" w:type="dxa"/>
            <w:tcBorders>
              <w:top w:val="single" w:sz="4" w:space="0" w:color="000000"/>
              <w:left w:val="single" w:sz="4" w:space="0" w:color="000000"/>
              <w:bottom w:val="single" w:sz="4" w:space="0" w:color="000000"/>
              <w:right w:val="single" w:sz="4" w:space="0" w:color="000000"/>
            </w:tcBorders>
          </w:tcPr>
          <w:p w14:paraId="6354091F" w14:textId="77777777" w:rsidR="004514C7" w:rsidRPr="00FC7446" w:rsidRDefault="004514C7" w:rsidP="009F0334">
            <w:pPr>
              <w:spacing w:before="40" w:after="40"/>
              <w:contextualSpacing w:val="0"/>
              <w:rPr>
                <w:lang w:val="en-AU"/>
              </w:rPr>
            </w:pPr>
            <w:r w:rsidRPr="00FC7446">
              <w:rPr>
                <w:rFonts w:ascii="Calibri" w:eastAsia="Calibri" w:hAnsi="Calibri" w:cs="Calibri"/>
                <w:sz w:val="22"/>
                <w:szCs w:val="22"/>
                <w:lang w:val="en-AU"/>
              </w:rPr>
              <w:t>Ake Rosenqvist to draft a response to INPE’s offer to acquire over Africa for revision, comment and finalisation by SDCG EXEC</w:t>
            </w:r>
          </w:p>
        </w:tc>
        <w:tc>
          <w:tcPr>
            <w:tcW w:w="2215" w:type="dxa"/>
            <w:tcBorders>
              <w:top w:val="single" w:sz="4" w:space="0" w:color="000000"/>
              <w:left w:val="single" w:sz="4" w:space="0" w:color="000000"/>
              <w:bottom w:val="single" w:sz="4" w:space="0" w:color="000000"/>
              <w:right w:val="single" w:sz="4" w:space="0" w:color="000000"/>
            </w:tcBorders>
          </w:tcPr>
          <w:p w14:paraId="29EED2F0" w14:textId="77777777" w:rsidR="004514C7" w:rsidRPr="00FC7446" w:rsidRDefault="004514C7" w:rsidP="009F0334">
            <w:pPr>
              <w:spacing w:before="40" w:after="40"/>
              <w:contextualSpacing w:val="0"/>
              <w:jc w:val="center"/>
              <w:rPr>
                <w:lang w:val="en-AU"/>
              </w:rPr>
            </w:pPr>
            <w:r w:rsidRPr="00FC7446">
              <w:rPr>
                <w:rFonts w:ascii="Calibri" w:eastAsia="Calibri" w:hAnsi="Calibri" w:cs="Calibri"/>
                <w:sz w:val="22"/>
                <w:szCs w:val="22"/>
                <w:lang w:val="en-AU"/>
              </w:rPr>
              <w:t>September 2016</w:t>
            </w:r>
          </w:p>
        </w:tc>
      </w:tr>
    </w:tbl>
    <w:p w14:paraId="0E767EA8" w14:textId="3DBBFCD1" w:rsidR="00897AF6" w:rsidRPr="00FC7446" w:rsidRDefault="003949BE" w:rsidP="00B2341E">
      <w:pPr>
        <w:pStyle w:val="Heading1"/>
        <w:numPr>
          <w:ilvl w:val="0"/>
          <w:numId w:val="3"/>
        </w:numPr>
        <w:ind w:left="360" w:hanging="360"/>
        <w:rPr>
          <w:lang w:val="en-AU"/>
        </w:rPr>
      </w:pPr>
      <w:r w:rsidRPr="00FC7446">
        <w:rPr>
          <w:lang w:val="en-AU"/>
        </w:rPr>
        <w:lastRenderedPageBreak/>
        <w:t>Global Data Flow</w:t>
      </w:r>
      <w:r w:rsidR="0023788F">
        <w:rPr>
          <w:lang w:val="en-AU"/>
        </w:rPr>
        <w:t xml:space="preserve"> Study</w:t>
      </w:r>
    </w:p>
    <w:p w14:paraId="72E5AB3A" w14:textId="3837DB34" w:rsidR="00897AF6" w:rsidRPr="00FC7446" w:rsidRDefault="00D14456" w:rsidP="00755A97">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w:t>
      </w:r>
      <w:r w:rsidR="003949BE" w:rsidRPr="00FC7446">
        <w:rPr>
          <w:rFonts w:ascii="Calibri" w:eastAsia="Calibri" w:hAnsi="Calibri" w:cs="Calibri"/>
          <w:sz w:val="22"/>
          <w:szCs w:val="22"/>
          <w:lang w:val="en-AU"/>
        </w:rPr>
        <w:t>presented a summary of the Global Data Flow</w:t>
      </w:r>
      <w:r w:rsidR="0023788F">
        <w:rPr>
          <w:rFonts w:ascii="Calibri" w:eastAsia="Calibri" w:hAnsi="Calibri" w:cs="Calibri"/>
          <w:sz w:val="22"/>
          <w:szCs w:val="22"/>
          <w:lang w:val="en-AU"/>
        </w:rPr>
        <w:t xml:space="preserve"> S</w:t>
      </w:r>
      <w:r w:rsidR="003949BE" w:rsidRPr="00FC7446">
        <w:rPr>
          <w:rFonts w:ascii="Calibri" w:eastAsia="Calibri" w:hAnsi="Calibri" w:cs="Calibri"/>
          <w:sz w:val="22"/>
          <w:szCs w:val="22"/>
          <w:lang w:val="en-AU"/>
        </w:rPr>
        <w:t>tudy that has been conducted over the past number of months, and that the current focus is on the conclusions and recommendations. Gene noted that the focus of the study is on exploring the various user data access solutions and scenarios that are possible in the future, driven by increased data volumes and supported by emerging technologies.</w:t>
      </w:r>
      <w:r w:rsidR="008E2F2E" w:rsidRPr="00FC7446">
        <w:rPr>
          <w:rFonts w:ascii="Calibri" w:eastAsia="Calibri" w:hAnsi="Calibri" w:cs="Calibri"/>
          <w:sz w:val="22"/>
          <w:szCs w:val="22"/>
          <w:lang w:val="en-AU"/>
        </w:rPr>
        <w:t xml:space="preserve"> He highlighted the main </w:t>
      </w:r>
      <w:r w:rsidR="00E425F1" w:rsidRPr="00FC7446">
        <w:rPr>
          <w:rFonts w:ascii="Calibri" w:eastAsia="Calibri" w:hAnsi="Calibri" w:cs="Calibri"/>
          <w:sz w:val="22"/>
          <w:szCs w:val="22"/>
          <w:lang w:val="en-AU"/>
        </w:rPr>
        <w:t xml:space="preserve">draft </w:t>
      </w:r>
      <w:r w:rsidR="008E2F2E" w:rsidRPr="00FC7446">
        <w:rPr>
          <w:rFonts w:ascii="Calibri" w:eastAsia="Calibri" w:hAnsi="Calibri" w:cs="Calibri"/>
          <w:sz w:val="22"/>
          <w:szCs w:val="22"/>
          <w:lang w:val="en-AU"/>
        </w:rPr>
        <w:t>conclusions</w:t>
      </w:r>
      <w:r w:rsidR="00E425F1" w:rsidRPr="00FC7446">
        <w:rPr>
          <w:rFonts w:ascii="Calibri" w:eastAsia="Calibri" w:hAnsi="Calibri" w:cs="Calibri"/>
          <w:sz w:val="22"/>
          <w:szCs w:val="22"/>
          <w:lang w:val="en-AU"/>
        </w:rPr>
        <w:t xml:space="preserve"> of the study</w:t>
      </w:r>
      <w:r w:rsidR="008E2F2E" w:rsidRPr="00FC7446">
        <w:rPr>
          <w:rFonts w:ascii="Calibri" w:eastAsia="Calibri" w:hAnsi="Calibri" w:cs="Calibri"/>
          <w:sz w:val="22"/>
          <w:szCs w:val="22"/>
          <w:lang w:val="en-AU"/>
        </w:rPr>
        <w:t>.</w:t>
      </w:r>
    </w:p>
    <w:p w14:paraId="32225B3D"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 xml:space="preserve">Increase in satellite data volumes </w:t>
      </w:r>
      <w:r w:rsidRPr="00FC7446">
        <w:rPr>
          <w:rFonts w:ascii="Calibri" w:eastAsia="Calibri" w:hAnsi="Calibri" w:cs="Calibri"/>
          <w:sz w:val="22"/>
          <w:szCs w:val="22"/>
          <w:lang w:val="en-AU"/>
        </w:rPr>
        <w:t xml:space="preserve">resulting from new capacity is </w:t>
      </w:r>
      <w:r w:rsidRPr="00FC7446">
        <w:rPr>
          <w:rFonts w:ascii="Calibri" w:eastAsia="Calibri" w:hAnsi="Calibri" w:cs="Calibri"/>
          <w:b/>
          <w:bCs/>
          <w:sz w:val="22"/>
          <w:szCs w:val="22"/>
          <w:lang w:val="en-AU"/>
        </w:rPr>
        <w:t xml:space="preserve">outstripping the capacity of the national data handing infrastructure </w:t>
      </w:r>
      <w:r w:rsidRPr="00FC7446">
        <w:rPr>
          <w:rFonts w:ascii="Calibri" w:eastAsia="Calibri" w:hAnsi="Calibri" w:cs="Calibri"/>
          <w:sz w:val="22"/>
          <w:szCs w:val="22"/>
          <w:lang w:val="en-AU"/>
        </w:rPr>
        <w:t>of GFOI many countries.</w:t>
      </w:r>
    </w:p>
    <w:p w14:paraId="6B130042"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BAU approach is considered unsustainable</w:t>
      </w:r>
      <w:r w:rsidRPr="00FC7446">
        <w:rPr>
          <w:rFonts w:ascii="Calibri" w:eastAsia="Calibri" w:hAnsi="Calibri" w:cs="Calibri"/>
          <w:sz w:val="22"/>
          <w:szCs w:val="22"/>
          <w:lang w:val="en-AU"/>
        </w:rPr>
        <w:t xml:space="preserve">, and in general a </w:t>
      </w:r>
      <w:r w:rsidRPr="00FC7446">
        <w:rPr>
          <w:rFonts w:ascii="Calibri" w:eastAsia="Calibri" w:hAnsi="Calibri" w:cs="Calibri"/>
          <w:b/>
          <w:bCs/>
          <w:sz w:val="22"/>
          <w:szCs w:val="22"/>
          <w:lang w:val="en-AU"/>
        </w:rPr>
        <w:t xml:space="preserve">move towards centralized data handling </w:t>
      </w:r>
      <w:r w:rsidRPr="00FC7446">
        <w:rPr>
          <w:rFonts w:ascii="Calibri" w:eastAsia="Calibri" w:hAnsi="Calibri" w:cs="Calibri"/>
          <w:sz w:val="22"/>
          <w:szCs w:val="22"/>
          <w:lang w:val="en-AU"/>
        </w:rPr>
        <w:t>is viewed as a potential solution to make satellite-data support sustainable.</w:t>
      </w:r>
    </w:p>
    <w:p w14:paraId="4F63651F"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 xml:space="preserve">Increased volumes and number of data sources </w:t>
      </w:r>
      <w:r w:rsidRPr="00FC7446">
        <w:rPr>
          <w:rFonts w:ascii="Calibri" w:eastAsia="Calibri" w:hAnsi="Calibri" w:cs="Calibri"/>
          <w:sz w:val="22"/>
          <w:szCs w:val="22"/>
          <w:lang w:val="en-AU"/>
        </w:rPr>
        <w:t xml:space="preserve">require more effective data </w:t>
      </w:r>
      <w:r w:rsidRPr="00FC7446">
        <w:rPr>
          <w:rFonts w:ascii="Calibri" w:eastAsia="Calibri" w:hAnsi="Calibri" w:cs="Calibri"/>
          <w:b/>
          <w:bCs/>
          <w:sz w:val="22"/>
          <w:szCs w:val="22"/>
          <w:lang w:val="en-AU"/>
        </w:rPr>
        <w:t xml:space="preserve">discovery and access </w:t>
      </w:r>
      <w:r w:rsidRPr="00FC7446">
        <w:rPr>
          <w:rFonts w:ascii="Calibri" w:eastAsia="Calibri" w:hAnsi="Calibri" w:cs="Calibri"/>
          <w:sz w:val="22"/>
          <w:szCs w:val="22"/>
          <w:lang w:val="en-AU"/>
        </w:rPr>
        <w:t>tools.</w:t>
      </w:r>
    </w:p>
    <w:p w14:paraId="332B3BA4" w14:textId="514A086C"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Cost/burden of </w:t>
      </w:r>
      <w:r w:rsidR="00893DBD" w:rsidRPr="00FC7446">
        <w:rPr>
          <w:rFonts w:ascii="Calibri" w:eastAsia="Calibri" w:hAnsi="Calibri" w:cs="Calibri"/>
          <w:sz w:val="22"/>
          <w:szCs w:val="22"/>
          <w:lang w:val="en-AU"/>
        </w:rPr>
        <w:t>pre-processing</w:t>
      </w:r>
      <w:r w:rsidRPr="00FC7446">
        <w:rPr>
          <w:rFonts w:ascii="Calibri" w:eastAsia="Calibri" w:hAnsi="Calibri" w:cs="Calibri"/>
          <w:sz w:val="22"/>
          <w:szCs w:val="22"/>
          <w:lang w:val="en-AU"/>
        </w:rPr>
        <w:t xml:space="preserve"> data needs to be minimized to foster uptake. Agency-backed </w:t>
      </w:r>
      <w:r w:rsidRPr="00FC7446">
        <w:rPr>
          <w:rFonts w:ascii="Calibri" w:eastAsia="Calibri" w:hAnsi="Calibri" w:cs="Calibri"/>
          <w:b/>
          <w:bCs/>
          <w:sz w:val="22"/>
          <w:szCs w:val="22"/>
          <w:lang w:val="en-AU"/>
        </w:rPr>
        <w:t xml:space="preserve">ARD products and tools </w:t>
      </w:r>
      <w:r w:rsidRPr="00FC7446">
        <w:rPr>
          <w:rFonts w:ascii="Calibri" w:eastAsia="Calibri" w:hAnsi="Calibri" w:cs="Calibri"/>
          <w:sz w:val="22"/>
          <w:szCs w:val="22"/>
          <w:lang w:val="en-AU"/>
        </w:rPr>
        <w:t>are steps in that direction.</w:t>
      </w:r>
    </w:p>
    <w:p w14:paraId="1C9BD334" w14:textId="77777777" w:rsidR="00E21DFC" w:rsidRPr="00FC7446" w:rsidRDefault="00E22CA1" w:rsidP="00B2341E">
      <w:pPr>
        <w:numPr>
          <w:ilvl w:val="0"/>
          <w:numId w:val="5"/>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Mechanisms will vary, but </w:t>
      </w:r>
      <w:r w:rsidRPr="00FC7446">
        <w:rPr>
          <w:rFonts w:ascii="Calibri" w:eastAsia="Calibri" w:hAnsi="Calibri" w:cs="Calibri"/>
          <w:b/>
          <w:bCs/>
          <w:sz w:val="22"/>
          <w:szCs w:val="22"/>
          <w:lang w:val="en-AU"/>
        </w:rPr>
        <w:t>quality of ARD products needs to be assured by agencies</w:t>
      </w:r>
      <w:r w:rsidRPr="00FC7446">
        <w:rPr>
          <w:rFonts w:ascii="Calibri" w:eastAsia="Calibri" w:hAnsi="Calibri" w:cs="Calibri"/>
          <w:sz w:val="22"/>
          <w:szCs w:val="22"/>
          <w:lang w:val="en-AU"/>
        </w:rPr>
        <w:t>.</w:t>
      </w:r>
    </w:p>
    <w:p w14:paraId="00645223" w14:textId="0BCFE99A" w:rsidR="00897AF6" w:rsidRPr="00FC7446" w:rsidRDefault="003949BE" w:rsidP="00755A97">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Gene reviewed the recommendations, noting they have been divided into three groupings - space data providers, capacity building partners, and users and countries.</w:t>
      </w:r>
      <w:r w:rsidR="00110ADA" w:rsidRPr="00FC7446">
        <w:rPr>
          <w:rFonts w:ascii="Calibri" w:eastAsia="Calibri" w:hAnsi="Calibri" w:cs="Calibri"/>
          <w:sz w:val="22"/>
          <w:szCs w:val="22"/>
          <w:lang w:val="en-AU"/>
        </w:rPr>
        <w:t xml:space="preserve"> He noted that space agencies should be the stewards and publishers of standard products, and these can be picked up by partners (e.g. Google and AWS) and passed along to users.</w:t>
      </w:r>
    </w:p>
    <w:p w14:paraId="24ACB140"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[1] Widely-accepted ARD descriptions and specifications</w:t>
      </w:r>
      <w:r w:rsidRPr="00FC7446">
        <w:rPr>
          <w:rFonts w:ascii="Calibri" w:eastAsia="Calibri" w:hAnsi="Calibri" w:cs="Calibri"/>
          <w:sz w:val="22"/>
          <w:szCs w:val="22"/>
          <w:lang w:val="en-AU"/>
        </w:rPr>
        <w:t xml:space="preserve"> are important to ensuring maximum benefit and interoperability for GFOI data streams and should be confirmed.</w:t>
      </w:r>
    </w:p>
    <w:p w14:paraId="1018AE35"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b/>
          <w:bCs/>
          <w:sz w:val="22"/>
          <w:szCs w:val="22"/>
          <w:lang w:val="en-AU"/>
        </w:rPr>
        <w:t xml:space="preserve">[2] Improved data access </w:t>
      </w:r>
      <w:r w:rsidRPr="00FC7446">
        <w:rPr>
          <w:rFonts w:ascii="Calibri" w:eastAsia="Calibri" w:hAnsi="Calibri" w:cs="Calibri"/>
          <w:sz w:val="22"/>
          <w:szCs w:val="22"/>
          <w:lang w:val="en-AU"/>
        </w:rPr>
        <w:t xml:space="preserve">and </w:t>
      </w:r>
      <w:r w:rsidRPr="00FC7446">
        <w:rPr>
          <w:rFonts w:ascii="Calibri" w:eastAsia="Calibri" w:hAnsi="Calibri" w:cs="Calibri"/>
          <w:b/>
          <w:bCs/>
          <w:sz w:val="22"/>
          <w:szCs w:val="22"/>
          <w:lang w:val="en-AU"/>
        </w:rPr>
        <w:t>data discovery tools</w:t>
      </w:r>
      <w:r w:rsidRPr="00FC7446">
        <w:rPr>
          <w:rFonts w:ascii="Calibri" w:eastAsia="Calibri" w:hAnsi="Calibri" w:cs="Calibri"/>
          <w:sz w:val="22"/>
          <w:szCs w:val="22"/>
          <w:lang w:val="en-AU"/>
        </w:rPr>
        <w:t xml:space="preserve"> for multi-sensor search and ARD products should be developed.</w:t>
      </w:r>
    </w:p>
    <w:p w14:paraId="4702043D"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[3] CEOS should </w:t>
      </w:r>
      <w:r w:rsidRPr="00FC7446">
        <w:rPr>
          <w:rFonts w:ascii="Calibri" w:eastAsia="Calibri" w:hAnsi="Calibri" w:cs="Calibri"/>
          <w:b/>
          <w:bCs/>
          <w:sz w:val="22"/>
          <w:szCs w:val="22"/>
          <w:lang w:val="en-AU"/>
        </w:rPr>
        <w:t>promote community uptake of ARD</w:t>
      </w:r>
      <w:r w:rsidRPr="00FC7446">
        <w:rPr>
          <w:rFonts w:ascii="Calibri" w:eastAsia="Calibri" w:hAnsi="Calibri" w:cs="Calibri"/>
          <w:sz w:val="22"/>
          <w:szCs w:val="22"/>
          <w:lang w:val="en-AU"/>
        </w:rPr>
        <w:t>, in particular to emerging platforms from ‘data giants’ like Google and Amazon.</w:t>
      </w:r>
    </w:p>
    <w:p w14:paraId="336969D5"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[4] </w:t>
      </w:r>
      <w:r w:rsidRPr="00FC7446">
        <w:rPr>
          <w:rFonts w:ascii="Calibri" w:eastAsia="Calibri" w:hAnsi="Calibri" w:cs="Calibri"/>
          <w:b/>
          <w:bCs/>
          <w:sz w:val="22"/>
          <w:szCs w:val="22"/>
          <w:lang w:val="en-AU"/>
        </w:rPr>
        <w:t>Interoperability between Landsat-8 and Sentinel-2</w:t>
      </w:r>
      <w:r w:rsidRPr="00FC7446">
        <w:rPr>
          <w:rFonts w:ascii="Calibri" w:eastAsia="Calibri" w:hAnsi="Calibri" w:cs="Calibri"/>
          <w:sz w:val="22"/>
          <w:szCs w:val="22"/>
          <w:lang w:val="en-AU"/>
        </w:rPr>
        <w:t xml:space="preserve"> would be of significant value to GFOI countries and users and should be pursued.</w:t>
      </w:r>
    </w:p>
    <w:p w14:paraId="52097AF3"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 </w:t>
      </w:r>
      <w:r w:rsidRPr="00FC7446">
        <w:rPr>
          <w:rFonts w:ascii="Calibri" w:eastAsia="Calibri" w:hAnsi="Calibri" w:cs="Calibri"/>
          <w:b/>
          <w:bCs/>
          <w:sz w:val="22"/>
          <w:szCs w:val="22"/>
          <w:lang w:val="en-AU"/>
        </w:rPr>
        <w:t>Support pilot activities to exercise some of the fundamental and enabling elements of future data architectures</w:t>
      </w:r>
      <w:r w:rsidRPr="00FC7446">
        <w:rPr>
          <w:rFonts w:ascii="Calibri" w:eastAsia="Calibri" w:hAnsi="Calibri" w:cs="Calibri"/>
          <w:sz w:val="22"/>
          <w:szCs w:val="22"/>
          <w:lang w:val="en-AU"/>
        </w:rPr>
        <w:t xml:space="preserve"> which have the potential to address some issues raised.</w:t>
      </w:r>
    </w:p>
    <w:p w14:paraId="50BE8E9F"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[5a] Include accommodation for </w:t>
      </w:r>
      <w:r w:rsidRPr="00FC7446">
        <w:rPr>
          <w:rFonts w:ascii="Calibri" w:eastAsia="Calibri" w:hAnsi="Calibri" w:cs="Calibri"/>
          <w:b/>
          <w:bCs/>
          <w:sz w:val="22"/>
          <w:szCs w:val="22"/>
          <w:lang w:val="en-AU"/>
        </w:rPr>
        <w:t>tiled data and time series stacks, compatible with the CEOS Data Cube</w:t>
      </w:r>
      <w:r w:rsidRPr="00FC7446">
        <w:rPr>
          <w:rFonts w:ascii="Calibri" w:eastAsia="Calibri" w:hAnsi="Calibri" w:cs="Calibri"/>
          <w:sz w:val="22"/>
          <w:szCs w:val="22"/>
          <w:lang w:val="en-AU"/>
        </w:rPr>
        <w:t xml:space="preserve"> in their product development pathways.</w:t>
      </w:r>
    </w:p>
    <w:p w14:paraId="2C2F7940"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[5b] </w:t>
      </w:r>
      <w:r w:rsidRPr="00FC7446">
        <w:rPr>
          <w:rFonts w:ascii="Calibri" w:eastAsia="Calibri" w:hAnsi="Calibri" w:cs="Calibri"/>
          <w:b/>
          <w:bCs/>
          <w:sz w:val="22"/>
          <w:szCs w:val="22"/>
          <w:lang w:val="en-AU"/>
        </w:rPr>
        <w:t>Support pilot activities initiated by SDCG</w:t>
      </w:r>
      <w:r w:rsidRPr="00FC7446">
        <w:rPr>
          <w:rFonts w:ascii="Calibri" w:eastAsia="Calibri" w:hAnsi="Calibri" w:cs="Calibri"/>
          <w:sz w:val="22"/>
          <w:szCs w:val="22"/>
          <w:lang w:val="en-AU"/>
        </w:rPr>
        <w:t xml:space="preserve"> to demonstrate the potential of these technologies.</w:t>
      </w:r>
    </w:p>
    <w:p w14:paraId="344B4B0A"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[5c] </w:t>
      </w:r>
      <w:r w:rsidRPr="00FC7446">
        <w:rPr>
          <w:rFonts w:ascii="Calibri" w:eastAsia="Calibri" w:hAnsi="Calibri" w:cs="Calibri"/>
          <w:b/>
          <w:bCs/>
          <w:sz w:val="22"/>
          <w:szCs w:val="22"/>
          <w:lang w:val="en-AU"/>
        </w:rPr>
        <w:t>Other topics highlighted by the FDA report</w:t>
      </w:r>
      <w:r w:rsidRPr="00FC7446">
        <w:rPr>
          <w:rFonts w:ascii="Calibri" w:eastAsia="Calibri" w:hAnsi="Calibri" w:cs="Calibri"/>
          <w:sz w:val="22"/>
          <w:szCs w:val="22"/>
          <w:lang w:val="en-AU"/>
        </w:rPr>
        <w:t xml:space="preserve"> appear promising in support of the challenges facing GFOI.</w:t>
      </w:r>
    </w:p>
    <w:p w14:paraId="478AA0B7" w14:textId="77777777" w:rsidR="00E21DFC" w:rsidRPr="00FC7446" w:rsidRDefault="00E22CA1" w:rsidP="00B2341E">
      <w:pPr>
        <w:numPr>
          <w:ilvl w:val="0"/>
          <w:numId w:val="6"/>
        </w:num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[6] </w:t>
      </w:r>
      <w:r w:rsidRPr="00FC7446">
        <w:rPr>
          <w:rFonts w:ascii="Calibri" w:eastAsia="Calibri" w:hAnsi="Calibri" w:cs="Calibri"/>
          <w:b/>
          <w:bCs/>
          <w:sz w:val="22"/>
          <w:szCs w:val="22"/>
          <w:lang w:val="en-AU"/>
        </w:rPr>
        <w:t>Support the development of a model pilot end-to-end NFMS based on the GFOI components.</w:t>
      </w:r>
    </w:p>
    <w:p w14:paraId="34DB0782" w14:textId="521E3B75" w:rsidR="00897AF6" w:rsidRPr="00FC7446" w:rsidRDefault="002342F3" w:rsidP="00755A97">
      <w:pPr>
        <w:spacing w:before="120" w:after="120"/>
        <w:jc w:val="both"/>
        <w:rPr>
          <w:lang w:val="en-AU"/>
        </w:rPr>
      </w:pPr>
      <w:r w:rsidRPr="00FC7446">
        <w:rPr>
          <w:rFonts w:ascii="Calibri" w:eastAsia="Calibri" w:hAnsi="Calibri" w:cs="Calibri"/>
          <w:sz w:val="22"/>
          <w:szCs w:val="22"/>
          <w:lang w:val="en-AU"/>
        </w:rPr>
        <w:lastRenderedPageBreak/>
        <w:t xml:space="preserve">Gene noted it </w:t>
      </w:r>
      <w:r w:rsidR="003949BE" w:rsidRPr="00FC7446">
        <w:rPr>
          <w:rFonts w:ascii="Calibri" w:eastAsia="Calibri" w:hAnsi="Calibri" w:cs="Calibri"/>
          <w:sz w:val="22"/>
          <w:szCs w:val="22"/>
          <w:lang w:val="en-AU"/>
        </w:rPr>
        <w:t>is important that we don’t make decisions that preclude the development of tiled data products, and also that the methodologies required to make use of these products are developed and communicated via the likes of the MGD.</w:t>
      </w:r>
    </w:p>
    <w:p w14:paraId="479F4D42" w14:textId="77777777" w:rsidR="00897AF6" w:rsidRPr="00FC7446" w:rsidRDefault="003949BE" w:rsidP="00755A97">
      <w:pPr>
        <w:spacing w:before="120" w:after="120"/>
        <w:jc w:val="both"/>
        <w:rPr>
          <w:lang w:val="en-AU"/>
        </w:rPr>
      </w:pPr>
      <w:r w:rsidRPr="00FC7446">
        <w:rPr>
          <w:rFonts w:ascii="Calibri" w:eastAsia="Calibri" w:hAnsi="Calibri" w:cs="Calibri"/>
          <w:sz w:val="22"/>
          <w:szCs w:val="22"/>
          <w:lang w:val="en-AU"/>
        </w:rPr>
        <w:t>A number of discussion points were raised.</w:t>
      </w:r>
    </w:p>
    <w:p w14:paraId="4563C68D" w14:textId="25A55120" w:rsidR="00897AF6" w:rsidRPr="00FC7446" w:rsidRDefault="00600EF3"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group</w:t>
      </w:r>
      <w:r w:rsidR="003949BE" w:rsidRPr="00FC7446">
        <w:rPr>
          <w:rFonts w:ascii="Calibri" w:eastAsia="Calibri" w:hAnsi="Calibri" w:cs="Calibri"/>
          <w:sz w:val="22"/>
          <w:szCs w:val="22"/>
          <w:lang w:val="en-AU"/>
        </w:rPr>
        <w:t xml:space="preserve"> agreed that radar ARD is an area tha</w:t>
      </w:r>
      <w:r w:rsidRPr="00FC7446">
        <w:rPr>
          <w:rFonts w:ascii="Calibri" w:eastAsia="Calibri" w:hAnsi="Calibri" w:cs="Calibri"/>
          <w:sz w:val="22"/>
          <w:szCs w:val="22"/>
          <w:lang w:val="en-AU"/>
        </w:rPr>
        <w:t>t should be addressed in future, and Brian noted that the ARD discussion within CEOS is still ongoing.</w:t>
      </w:r>
    </w:p>
    <w:p w14:paraId="1FC4E671" w14:textId="77777777"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broader CEOS FDA study underway will likely make a series of short term recommendations this year, and to release medium and long term recommendations in 2017.</w:t>
      </w:r>
    </w:p>
    <w:p w14:paraId="5FC94102" w14:textId="77777777"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There is a need to show that all the GFOI components are contributing, and that the MGD should be explicitly referenced.</w:t>
      </w:r>
    </w:p>
    <w:p w14:paraId="761EF4D0" w14:textId="13A1021D" w:rsidR="006966DF"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Doug noted that there is currently no way to work around for the bandwidth issues in some countries</w:t>
      </w:r>
      <w:r w:rsidR="00DC43E1" w:rsidRPr="00FC7446">
        <w:rPr>
          <w:rFonts w:ascii="Calibri" w:eastAsia="Calibri" w:hAnsi="Calibri" w:cs="Calibri"/>
          <w:sz w:val="22"/>
          <w:szCs w:val="22"/>
          <w:lang w:val="en-AU"/>
        </w:rPr>
        <w:t xml:space="preserve">, and </w:t>
      </w:r>
      <w:r w:rsidRPr="00FC7446">
        <w:rPr>
          <w:rFonts w:ascii="Calibri" w:eastAsia="Calibri" w:hAnsi="Calibri" w:cs="Calibri"/>
          <w:sz w:val="22"/>
          <w:szCs w:val="22"/>
          <w:lang w:val="en-AU"/>
        </w:rPr>
        <w:t>suggested that this</w:t>
      </w:r>
      <w:r w:rsidR="00DC43E1" w:rsidRPr="00FC7446">
        <w:rPr>
          <w:rFonts w:ascii="Calibri" w:eastAsia="Calibri" w:hAnsi="Calibri" w:cs="Calibri"/>
          <w:sz w:val="22"/>
          <w:szCs w:val="22"/>
          <w:lang w:val="en-AU"/>
        </w:rPr>
        <w:t xml:space="preserve"> bottleneck</w:t>
      </w:r>
      <w:r w:rsidRPr="00FC7446">
        <w:rPr>
          <w:rFonts w:ascii="Calibri" w:eastAsia="Calibri" w:hAnsi="Calibri" w:cs="Calibri"/>
          <w:sz w:val="22"/>
          <w:szCs w:val="22"/>
          <w:lang w:val="en-AU"/>
        </w:rPr>
        <w:t xml:space="preserve"> could be raised or addressed via GEO.</w:t>
      </w:r>
      <w:r w:rsidR="006966DF" w:rsidRPr="00FC7446">
        <w:rPr>
          <w:rFonts w:ascii="Calibri" w:eastAsia="Calibri" w:hAnsi="Calibri" w:cs="Calibri"/>
          <w:sz w:val="22"/>
          <w:szCs w:val="22"/>
          <w:lang w:val="en-AU"/>
        </w:rPr>
        <w:t xml:space="preserve"> The option of using GEONetcast to maintain data with new acquisition after a national archive / data cube is established was raised.</w:t>
      </w:r>
    </w:p>
    <w:p w14:paraId="0BDE92D9" w14:textId="64138FBB" w:rsidR="00897AF6" w:rsidRPr="00FC7446" w:rsidRDefault="002F3243"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w:t>
      </w:r>
      <w:r w:rsidR="003949BE" w:rsidRPr="00FC7446">
        <w:rPr>
          <w:rFonts w:ascii="Calibri" w:eastAsia="Calibri" w:hAnsi="Calibri" w:cs="Calibri"/>
          <w:sz w:val="22"/>
          <w:szCs w:val="22"/>
          <w:lang w:val="en-AU"/>
        </w:rPr>
        <w:t xml:space="preserve"> Data Cube provision</w:t>
      </w:r>
      <w:r w:rsidRPr="00FC7446">
        <w:rPr>
          <w:rFonts w:ascii="Calibri" w:eastAsia="Calibri" w:hAnsi="Calibri" w:cs="Calibri"/>
          <w:sz w:val="22"/>
          <w:szCs w:val="22"/>
          <w:lang w:val="en-AU"/>
        </w:rPr>
        <w:t xml:space="preserve"> services</w:t>
      </w:r>
      <w:r w:rsidR="003949BE" w:rsidRPr="00FC7446">
        <w:rPr>
          <w:rFonts w:ascii="Calibri" w:eastAsia="Calibri" w:hAnsi="Calibri" w:cs="Calibri"/>
          <w:sz w:val="22"/>
          <w:szCs w:val="22"/>
          <w:lang w:val="en-AU"/>
        </w:rPr>
        <w:t xml:space="preserve"> could</w:t>
      </w:r>
      <w:r w:rsidR="00FF49F1" w:rsidRPr="00FC7446">
        <w:rPr>
          <w:rFonts w:ascii="Calibri" w:eastAsia="Calibri" w:hAnsi="Calibri" w:cs="Calibri"/>
          <w:sz w:val="22"/>
          <w:szCs w:val="22"/>
          <w:lang w:val="en-AU"/>
        </w:rPr>
        <w:t xml:space="preserve"> </w:t>
      </w:r>
      <w:r w:rsidR="0098420B" w:rsidRPr="00FC7446">
        <w:rPr>
          <w:rFonts w:ascii="Calibri" w:eastAsia="Calibri" w:hAnsi="Calibri" w:cs="Calibri"/>
          <w:sz w:val="22"/>
          <w:szCs w:val="22"/>
          <w:lang w:val="en-AU"/>
        </w:rPr>
        <w:t xml:space="preserve">be </w:t>
      </w:r>
      <w:r w:rsidR="00FF49F1" w:rsidRPr="00FC7446">
        <w:rPr>
          <w:rFonts w:ascii="Calibri" w:eastAsia="Calibri" w:hAnsi="Calibri" w:cs="Calibri"/>
          <w:sz w:val="22"/>
          <w:szCs w:val="22"/>
          <w:lang w:val="en-AU"/>
        </w:rPr>
        <w:t>considered by the</w:t>
      </w:r>
      <w:r w:rsidR="003949BE" w:rsidRPr="00FC7446">
        <w:rPr>
          <w:rFonts w:ascii="Calibri" w:eastAsia="Calibri" w:hAnsi="Calibri" w:cs="Calibri"/>
          <w:sz w:val="22"/>
          <w:szCs w:val="22"/>
          <w:lang w:val="en-AU"/>
        </w:rPr>
        <w:t xml:space="preserve"> SEO</w:t>
      </w:r>
      <w:r w:rsidR="00FF49F1" w:rsidRPr="00FC7446">
        <w:rPr>
          <w:rFonts w:ascii="Calibri" w:eastAsia="Calibri" w:hAnsi="Calibri" w:cs="Calibri"/>
          <w:sz w:val="22"/>
          <w:szCs w:val="22"/>
          <w:lang w:val="en-AU"/>
        </w:rPr>
        <w:t xml:space="preserve"> in future</w:t>
      </w:r>
      <w:r w:rsidR="003949BE" w:rsidRPr="00FC7446">
        <w:rPr>
          <w:rFonts w:ascii="Calibri" w:eastAsia="Calibri" w:hAnsi="Calibri" w:cs="Calibri"/>
          <w:sz w:val="22"/>
          <w:szCs w:val="22"/>
          <w:lang w:val="en-AU"/>
        </w:rPr>
        <w:t>. However, the user’s ability to take advantage of a data cube would need to be considered before these types of products are delivered.</w:t>
      </w:r>
    </w:p>
    <w:p w14:paraId="74B45317" w14:textId="44FE2BE0" w:rsidR="00897AF6" w:rsidRPr="00FC7446" w:rsidRDefault="00E6655B"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w:t>
      </w:r>
      <w:r w:rsidR="003949BE" w:rsidRPr="00FC7446">
        <w:rPr>
          <w:rFonts w:ascii="Calibri" w:eastAsia="Calibri" w:hAnsi="Calibri" w:cs="Calibri"/>
          <w:sz w:val="22"/>
          <w:szCs w:val="22"/>
          <w:lang w:val="en-AU"/>
        </w:rPr>
        <w:t xml:space="preserve"> alternatives </w:t>
      </w:r>
      <w:r w:rsidR="00354DD6" w:rsidRPr="00FC7446">
        <w:rPr>
          <w:rFonts w:ascii="Calibri" w:eastAsia="Calibri" w:hAnsi="Calibri" w:cs="Calibri"/>
          <w:sz w:val="22"/>
          <w:szCs w:val="22"/>
          <w:lang w:val="en-AU"/>
        </w:rPr>
        <w:t xml:space="preserve">presented in the study </w:t>
      </w:r>
      <w:r w:rsidR="003949BE" w:rsidRPr="00FC7446">
        <w:rPr>
          <w:rFonts w:ascii="Calibri" w:eastAsia="Calibri" w:hAnsi="Calibri" w:cs="Calibri"/>
          <w:sz w:val="22"/>
          <w:szCs w:val="22"/>
          <w:lang w:val="en-AU"/>
        </w:rPr>
        <w:t>should be considered as ‘MGD 3.0’ is developed.</w:t>
      </w:r>
    </w:p>
    <w:p w14:paraId="44E48567" w14:textId="77777777"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Doug stressed that ancillary data outside of the space data should be considered, for example elevation data, climate data, and others.</w:t>
      </w:r>
    </w:p>
    <w:p w14:paraId="49B48797" w14:textId="3F25E81B" w:rsidR="00897AF6" w:rsidRPr="00FC7446" w:rsidRDefault="003949BE"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 role of </w:t>
      </w:r>
      <w:r w:rsidR="00FA150F" w:rsidRPr="00FC7446">
        <w:rPr>
          <w:rFonts w:ascii="Calibri" w:eastAsia="Calibri" w:hAnsi="Calibri" w:cs="Calibri"/>
          <w:sz w:val="22"/>
          <w:szCs w:val="22"/>
          <w:lang w:val="en-AU"/>
        </w:rPr>
        <w:t>Global Forest Watch (</w:t>
      </w:r>
      <w:r w:rsidRPr="00FC7446">
        <w:rPr>
          <w:rFonts w:ascii="Calibri" w:eastAsia="Calibri" w:hAnsi="Calibri" w:cs="Calibri"/>
          <w:sz w:val="22"/>
          <w:szCs w:val="22"/>
          <w:lang w:val="en-AU"/>
        </w:rPr>
        <w:t>GFW</w:t>
      </w:r>
      <w:r w:rsidR="00FA150F" w:rsidRPr="00FC7446">
        <w:rPr>
          <w:rFonts w:ascii="Calibri" w:eastAsia="Calibri" w:hAnsi="Calibri" w:cs="Calibri"/>
          <w:sz w:val="22"/>
          <w:szCs w:val="22"/>
          <w:lang w:val="en-AU"/>
        </w:rPr>
        <w:t>)</w:t>
      </w:r>
      <w:r w:rsidRPr="00FC7446">
        <w:rPr>
          <w:rFonts w:ascii="Calibri" w:eastAsia="Calibri" w:hAnsi="Calibri" w:cs="Calibri"/>
          <w:sz w:val="22"/>
          <w:szCs w:val="22"/>
          <w:lang w:val="en-AU"/>
        </w:rPr>
        <w:t xml:space="preserve"> and global data products needs to be considered - these products are not a replacement for national efforts, but can play</w:t>
      </w:r>
      <w:r w:rsidR="006C728D" w:rsidRPr="00FC7446">
        <w:rPr>
          <w:rFonts w:ascii="Calibri" w:eastAsia="Calibri" w:hAnsi="Calibri" w:cs="Calibri"/>
          <w:sz w:val="22"/>
          <w:szCs w:val="22"/>
          <w:lang w:val="en-AU"/>
        </w:rPr>
        <w:t xml:space="preserve"> a very useful role. They are </w:t>
      </w:r>
      <w:r w:rsidRPr="00FC7446">
        <w:rPr>
          <w:rFonts w:ascii="Calibri" w:eastAsia="Calibri" w:hAnsi="Calibri" w:cs="Calibri"/>
          <w:sz w:val="22"/>
          <w:szCs w:val="22"/>
          <w:lang w:val="en-AU"/>
        </w:rPr>
        <w:t>useful</w:t>
      </w:r>
      <w:r w:rsidR="006C728D" w:rsidRPr="00FC7446">
        <w:rPr>
          <w:rFonts w:ascii="Calibri" w:eastAsia="Calibri" w:hAnsi="Calibri" w:cs="Calibri"/>
          <w:sz w:val="22"/>
          <w:szCs w:val="22"/>
          <w:lang w:val="en-AU"/>
        </w:rPr>
        <w:t xml:space="preserve"> as</w:t>
      </w:r>
      <w:r w:rsidRPr="00FC7446">
        <w:rPr>
          <w:rFonts w:ascii="Calibri" w:eastAsia="Calibri" w:hAnsi="Calibri" w:cs="Calibri"/>
          <w:sz w:val="22"/>
          <w:szCs w:val="22"/>
          <w:lang w:val="en-AU"/>
        </w:rPr>
        <w:t xml:space="preserve"> communications tools</w:t>
      </w:r>
      <w:r w:rsidR="002403B0" w:rsidRPr="00FC7446">
        <w:rPr>
          <w:rFonts w:ascii="Calibri" w:eastAsia="Calibri" w:hAnsi="Calibri" w:cs="Calibri"/>
          <w:sz w:val="22"/>
          <w:szCs w:val="22"/>
          <w:lang w:val="en-AU"/>
        </w:rPr>
        <w:t xml:space="preserve"> and </w:t>
      </w:r>
      <w:r w:rsidR="00150C79" w:rsidRPr="00FC7446">
        <w:rPr>
          <w:rFonts w:ascii="Calibri" w:eastAsia="Calibri" w:hAnsi="Calibri" w:cs="Calibri"/>
          <w:sz w:val="22"/>
          <w:szCs w:val="22"/>
          <w:lang w:val="en-AU"/>
        </w:rPr>
        <w:t>input</w:t>
      </w:r>
      <w:r w:rsidR="002403B0" w:rsidRPr="00FC7446">
        <w:rPr>
          <w:rFonts w:ascii="Calibri" w:eastAsia="Calibri" w:hAnsi="Calibri" w:cs="Calibri"/>
          <w:sz w:val="22"/>
          <w:szCs w:val="22"/>
          <w:lang w:val="en-AU"/>
        </w:rPr>
        <w:t xml:space="preserve"> products</w:t>
      </w:r>
      <w:r w:rsidRPr="00FC7446">
        <w:rPr>
          <w:rFonts w:ascii="Calibri" w:eastAsia="Calibri" w:hAnsi="Calibri" w:cs="Calibri"/>
          <w:sz w:val="22"/>
          <w:szCs w:val="22"/>
          <w:lang w:val="en-AU"/>
        </w:rPr>
        <w:t xml:space="preserve">, </w:t>
      </w:r>
      <w:r w:rsidR="00FE694D" w:rsidRPr="00FC7446">
        <w:rPr>
          <w:rFonts w:ascii="Calibri" w:eastAsia="Calibri" w:hAnsi="Calibri" w:cs="Calibri"/>
          <w:sz w:val="22"/>
          <w:szCs w:val="22"/>
          <w:lang w:val="en-AU"/>
        </w:rPr>
        <w:t xml:space="preserve">but their </w:t>
      </w:r>
      <w:r w:rsidR="00CB1395" w:rsidRPr="00FC7446">
        <w:rPr>
          <w:rFonts w:ascii="Calibri" w:eastAsia="Calibri" w:hAnsi="Calibri" w:cs="Calibri"/>
          <w:sz w:val="22"/>
          <w:szCs w:val="22"/>
          <w:lang w:val="en-AU"/>
        </w:rPr>
        <w:t xml:space="preserve">limitations for </w:t>
      </w:r>
      <w:r w:rsidR="00FE694D" w:rsidRPr="00FC7446">
        <w:rPr>
          <w:rFonts w:ascii="Calibri" w:eastAsia="Calibri" w:hAnsi="Calibri" w:cs="Calibri"/>
          <w:sz w:val="22"/>
          <w:szCs w:val="22"/>
          <w:lang w:val="en-AU"/>
        </w:rPr>
        <w:t>reporting needs to be made clear</w:t>
      </w:r>
      <w:r w:rsidR="004C6BD7"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The ALOS PALSAR forest/non-forest products are another global product which </w:t>
      </w:r>
      <w:r w:rsidR="004C6BD7" w:rsidRPr="00FC7446">
        <w:rPr>
          <w:rFonts w:ascii="Calibri" w:eastAsia="Calibri" w:hAnsi="Calibri" w:cs="Calibri"/>
          <w:sz w:val="22"/>
          <w:szCs w:val="22"/>
          <w:lang w:val="en-AU"/>
        </w:rPr>
        <w:t>could be considered</w:t>
      </w:r>
      <w:r w:rsidRPr="00FC7446">
        <w:rPr>
          <w:rFonts w:ascii="Calibri" w:eastAsia="Calibri" w:hAnsi="Calibri" w:cs="Calibri"/>
          <w:sz w:val="22"/>
          <w:szCs w:val="22"/>
          <w:lang w:val="en-AU"/>
        </w:rPr>
        <w:t>.</w:t>
      </w:r>
    </w:p>
    <w:p w14:paraId="2DC2834C" w14:textId="0DC777CA" w:rsidR="00897AF6" w:rsidRPr="00FC7446" w:rsidRDefault="00675F3B" w:rsidP="00B2341E">
      <w:pPr>
        <w:numPr>
          <w:ilvl w:val="0"/>
          <w:numId w:val="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w:t>
      </w:r>
      <w:r w:rsidR="003949BE" w:rsidRPr="00FC7446">
        <w:rPr>
          <w:rFonts w:ascii="Calibri" w:eastAsia="Calibri" w:hAnsi="Calibri" w:cs="Calibri"/>
          <w:sz w:val="22"/>
          <w:szCs w:val="22"/>
          <w:lang w:val="en-AU"/>
        </w:rPr>
        <w:t xml:space="preserve">fferings based on the likes of Landsat and Sentinel </w:t>
      </w:r>
      <w:r w:rsidR="00A24AB3" w:rsidRPr="00FC7446">
        <w:rPr>
          <w:rFonts w:ascii="Calibri" w:eastAsia="Calibri" w:hAnsi="Calibri" w:cs="Calibri"/>
          <w:sz w:val="22"/>
          <w:szCs w:val="22"/>
          <w:lang w:val="en-AU"/>
        </w:rPr>
        <w:t>can be developed by</w:t>
      </w:r>
      <w:r w:rsidR="0078318D" w:rsidRPr="00FC7446">
        <w:rPr>
          <w:rFonts w:ascii="Calibri" w:eastAsia="Calibri" w:hAnsi="Calibri" w:cs="Calibri"/>
          <w:sz w:val="22"/>
          <w:szCs w:val="22"/>
          <w:lang w:val="en-AU"/>
        </w:rPr>
        <w:t xml:space="preserve"> all</w:t>
      </w:r>
      <w:r w:rsidR="0038048F" w:rsidRPr="00FC7446">
        <w:rPr>
          <w:rFonts w:ascii="Calibri" w:eastAsia="Calibri" w:hAnsi="Calibri" w:cs="Calibri"/>
          <w:sz w:val="22"/>
          <w:szCs w:val="22"/>
          <w:lang w:val="en-AU"/>
        </w:rPr>
        <w:t xml:space="preserve"> interested</w:t>
      </w:r>
      <w:r w:rsidR="0078318D" w:rsidRPr="00FC7446">
        <w:rPr>
          <w:rFonts w:ascii="Calibri" w:eastAsia="Calibri" w:hAnsi="Calibri" w:cs="Calibri"/>
          <w:sz w:val="22"/>
          <w:szCs w:val="22"/>
          <w:lang w:val="en-AU"/>
        </w:rPr>
        <w:t xml:space="preserve"> organisations (e.g. commercial, research)</w:t>
      </w:r>
      <w:r w:rsidR="003949BE" w:rsidRPr="00FC7446">
        <w:rPr>
          <w:rFonts w:ascii="Calibri" w:eastAsia="Calibri" w:hAnsi="Calibri" w:cs="Calibri"/>
          <w:sz w:val="22"/>
          <w:szCs w:val="22"/>
          <w:lang w:val="en-AU"/>
        </w:rPr>
        <w:t>.</w:t>
      </w:r>
    </w:p>
    <w:p w14:paraId="1B54B1B0" w14:textId="4B96AD95" w:rsidR="00897AF6" w:rsidRPr="00FC7446" w:rsidRDefault="003949BE" w:rsidP="00B2341E">
      <w:pPr>
        <w:numPr>
          <w:ilvl w:val="0"/>
          <w:numId w:val="7"/>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The space agencies are responsible for the core data supporting basic ARD, where GFOI is focused on the analysis required to generate core forest information products.</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477"/>
        <w:gridCol w:w="3408"/>
      </w:tblGrid>
      <w:tr w:rsidR="00F23323" w:rsidRPr="00FC7446" w14:paraId="5264EE1E" w14:textId="77777777" w:rsidTr="00F23323">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4D821953" w14:textId="13B5DDDC" w:rsidR="00F23323" w:rsidRPr="00FC7446" w:rsidRDefault="00F23323"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6</w:t>
            </w:r>
          </w:p>
        </w:tc>
        <w:tc>
          <w:tcPr>
            <w:tcW w:w="4477" w:type="dxa"/>
            <w:tcBorders>
              <w:top w:val="single" w:sz="4" w:space="0" w:color="000000"/>
              <w:left w:val="single" w:sz="4" w:space="0" w:color="000000"/>
              <w:bottom w:val="single" w:sz="4" w:space="0" w:color="000000"/>
              <w:right w:val="single" w:sz="4" w:space="0" w:color="000000"/>
            </w:tcBorders>
          </w:tcPr>
          <w:p w14:paraId="1312607E" w14:textId="77777777" w:rsidR="00F23323" w:rsidRPr="00FC7446" w:rsidRDefault="00F23323" w:rsidP="00287146">
            <w:pPr>
              <w:spacing w:before="40" w:after="40"/>
              <w:contextualSpacing w:val="0"/>
              <w:rPr>
                <w:lang w:val="en-AU"/>
              </w:rPr>
            </w:pPr>
            <w:r w:rsidRPr="00FC7446">
              <w:rPr>
                <w:rFonts w:ascii="Calibri" w:eastAsia="Calibri" w:hAnsi="Calibri" w:cs="Calibri"/>
                <w:sz w:val="22"/>
                <w:szCs w:val="22"/>
                <w:lang w:val="en-AU"/>
              </w:rPr>
              <w:t>SDCG members to provide feedback on the Conclusions and Recommendations of the Global Data Flows study</w:t>
            </w:r>
          </w:p>
        </w:tc>
        <w:tc>
          <w:tcPr>
            <w:tcW w:w="3408" w:type="dxa"/>
            <w:tcBorders>
              <w:top w:val="single" w:sz="4" w:space="0" w:color="000000"/>
              <w:left w:val="single" w:sz="4" w:space="0" w:color="000000"/>
              <w:bottom w:val="single" w:sz="4" w:space="0" w:color="000000"/>
              <w:right w:val="single" w:sz="4" w:space="0" w:color="000000"/>
            </w:tcBorders>
          </w:tcPr>
          <w:p w14:paraId="430C855C" w14:textId="77777777" w:rsidR="00F23323" w:rsidRPr="00FC7446" w:rsidRDefault="00F23323" w:rsidP="00287146">
            <w:pPr>
              <w:spacing w:before="40" w:after="40"/>
              <w:contextualSpacing w:val="0"/>
              <w:jc w:val="center"/>
              <w:rPr>
                <w:lang w:val="en-AU"/>
              </w:rPr>
            </w:pPr>
            <w:r w:rsidRPr="00FC7446">
              <w:rPr>
                <w:rFonts w:ascii="Calibri" w:eastAsia="Calibri" w:hAnsi="Calibri" w:cs="Calibri"/>
                <w:sz w:val="22"/>
                <w:szCs w:val="22"/>
                <w:lang w:val="en-AU"/>
              </w:rPr>
              <w:t>16</w:t>
            </w:r>
            <w:r w:rsidRPr="00FC7446">
              <w:rPr>
                <w:rFonts w:ascii="Calibri" w:eastAsia="Calibri" w:hAnsi="Calibri" w:cs="Calibri"/>
                <w:sz w:val="22"/>
                <w:szCs w:val="22"/>
                <w:vertAlign w:val="superscript"/>
                <w:lang w:val="en-AU"/>
              </w:rPr>
              <w:t>th</w:t>
            </w:r>
            <w:r w:rsidRPr="00FC7446">
              <w:rPr>
                <w:rFonts w:ascii="Calibri" w:eastAsia="Calibri" w:hAnsi="Calibri" w:cs="Calibri"/>
                <w:sz w:val="22"/>
                <w:szCs w:val="22"/>
                <w:lang w:val="en-AU"/>
              </w:rPr>
              <w:t xml:space="preserve"> September 2016</w:t>
            </w:r>
          </w:p>
        </w:tc>
      </w:tr>
    </w:tbl>
    <w:p w14:paraId="53744FD7" w14:textId="77777777" w:rsidR="00897AF6" w:rsidRPr="00FC7446" w:rsidRDefault="003949BE" w:rsidP="00B2341E">
      <w:pPr>
        <w:pStyle w:val="Heading1"/>
        <w:numPr>
          <w:ilvl w:val="0"/>
          <w:numId w:val="3"/>
        </w:numPr>
        <w:ind w:left="360" w:firstLine="0"/>
        <w:contextualSpacing/>
        <w:rPr>
          <w:lang w:val="en-AU"/>
        </w:rPr>
      </w:pPr>
      <w:bookmarkStart w:id="1" w:name="gjdgxs" w:colFirst="0" w:colLast="0"/>
      <w:bookmarkEnd w:id="1"/>
      <w:r w:rsidRPr="00FC7446">
        <w:rPr>
          <w:lang w:val="en-AU"/>
        </w:rPr>
        <w:t>UK Activities and Engagement</w:t>
      </w:r>
    </w:p>
    <w:p w14:paraId="3027BD61" w14:textId="4D4F8B52"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Frank Martin</w:t>
      </w:r>
      <w:r w:rsidR="00355D7F"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introduced the session, noting that GFOI has long sought to engage the UK community, and that the objective the session is to share experiences across both communities.</w:t>
      </w:r>
    </w:p>
    <w:p w14:paraId="7F98F6A5"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GFOI Overview</w:t>
      </w:r>
    </w:p>
    <w:p w14:paraId="2A3B11ED" w14:textId="6229E433"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Doug provided an overview of GFOI and its components.</w:t>
      </w:r>
    </w:p>
    <w:p w14:paraId="41C62926" w14:textId="673D2ADD" w:rsidR="005F24E9" w:rsidRPr="00FC7446" w:rsidRDefault="001B529D" w:rsidP="008B0DCD">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rPr>
        <w:lastRenderedPageBreak/>
        <w:drawing>
          <wp:inline distT="0" distB="0" distL="0" distR="0" wp14:anchorId="468DBBBC" wp14:editId="29B3914E">
            <wp:extent cx="3240000" cy="2253115"/>
            <wp:effectExtent l="0" t="0" r="11430" b="7620"/>
            <wp:docPr id="86" name="Picture 86"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Downsampled/02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40000" cy="2253115"/>
                    </a:xfrm>
                    <a:prstGeom prst="rect">
                      <a:avLst/>
                    </a:prstGeom>
                    <a:noFill/>
                    <a:ln>
                      <a:noFill/>
                    </a:ln>
                  </pic:spPr>
                </pic:pic>
              </a:graphicData>
            </a:graphic>
          </wp:inline>
        </w:drawing>
      </w:r>
    </w:p>
    <w:p w14:paraId="64F29B7E"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GFOI Space Data Strategy</w:t>
      </w:r>
    </w:p>
    <w:p w14:paraId="6EB52709" w14:textId="444C9BD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Stephen introduced the GFOI Space Data Strategy, noting that the primary purpose is to make it clear that satellite data is available for the monitoring of forests in support of UN climate negotiations.</w:t>
      </w:r>
    </w:p>
    <w:p w14:paraId="36A782D3" w14:textId="26DADA03" w:rsidR="00897AF6" w:rsidRPr="00FC7446" w:rsidRDefault="0052086A" w:rsidP="008B0DCD">
      <w:pPr>
        <w:spacing w:before="120" w:after="120"/>
        <w:jc w:val="center"/>
        <w:rPr>
          <w:lang w:val="en-AU"/>
        </w:rPr>
      </w:pPr>
      <w:r w:rsidRPr="00FC7446">
        <w:rPr>
          <w:noProof/>
        </w:rPr>
        <w:drawing>
          <wp:inline distT="0" distB="0" distL="0" distR="0" wp14:anchorId="7D8E0E5C" wp14:editId="11A92C1B">
            <wp:extent cx="2952000" cy="2191923"/>
            <wp:effectExtent l="0" t="0" r="0" b="0"/>
            <wp:docPr id="87" name="Picture 87"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Downsampled/023.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952000" cy="2191923"/>
                    </a:xfrm>
                    <a:prstGeom prst="rect">
                      <a:avLst/>
                    </a:prstGeom>
                    <a:noFill/>
                    <a:ln>
                      <a:noFill/>
                    </a:ln>
                  </pic:spPr>
                </pic:pic>
              </a:graphicData>
            </a:graphic>
          </wp:inline>
        </w:drawing>
      </w:r>
      <w:r w:rsidRPr="00FC7446">
        <w:rPr>
          <w:noProof/>
        </w:rPr>
        <w:drawing>
          <wp:inline distT="0" distB="0" distL="0" distR="0" wp14:anchorId="60965ACB" wp14:editId="48542036">
            <wp:extent cx="2952000" cy="2191019"/>
            <wp:effectExtent l="0" t="0" r="0" b="0"/>
            <wp:docPr id="88" name="Picture 88"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Downsampled/024.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952000" cy="2191019"/>
                    </a:xfrm>
                    <a:prstGeom prst="rect">
                      <a:avLst/>
                    </a:prstGeom>
                    <a:noFill/>
                    <a:ln>
                      <a:noFill/>
                    </a:ln>
                  </pic:spPr>
                </pic:pic>
              </a:graphicData>
            </a:graphic>
          </wp:inline>
        </w:drawing>
      </w:r>
    </w:p>
    <w:p w14:paraId="5352AA8C" w14:textId="22A9ECFF" w:rsidR="00897AF6" w:rsidRPr="00FC7446" w:rsidRDefault="003E3F98" w:rsidP="008B0DCD">
      <w:pPr>
        <w:spacing w:before="120" w:after="120"/>
        <w:jc w:val="both"/>
        <w:rPr>
          <w:lang w:val="en-AU"/>
        </w:rPr>
      </w:pPr>
      <w:r w:rsidRPr="00FC7446">
        <w:rPr>
          <w:rFonts w:ascii="Calibri" w:eastAsia="Calibri" w:hAnsi="Calibri" w:cs="Calibri"/>
          <w:sz w:val="22"/>
          <w:szCs w:val="22"/>
          <w:lang w:val="en-AU"/>
        </w:rPr>
        <w:t>A brief discussion followed</w:t>
      </w:r>
      <w:r w:rsidR="003949BE" w:rsidRPr="00FC7446">
        <w:rPr>
          <w:rFonts w:ascii="Calibri" w:eastAsia="Calibri" w:hAnsi="Calibri" w:cs="Calibri"/>
          <w:sz w:val="22"/>
          <w:szCs w:val="22"/>
          <w:lang w:val="en-AU"/>
        </w:rPr>
        <w:t>.</w:t>
      </w:r>
    </w:p>
    <w:p w14:paraId="0CCF8C74" w14:textId="079A3732" w:rsidR="00897AF6" w:rsidRPr="00FC7446" w:rsidRDefault="003949BE" w:rsidP="00B2341E">
      <w:pPr>
        <w:numPr>
          <w:ilvl w:val="0"/>
          <w:numId w:val="8"/>
        </w:numPr>
        <w:contextualSpacing/>
        <w:jc w:val="both"/>
        <w:rPr>
          <w:sz w:val="22"/>
          <w:szCs w:val="22"/>
          <w:lang w:val="en-AU"/>
        </w:rPr>
      </w:pPr>
      <w:r w:rsidRPr="00FC7446">
        <w:rPr>
          <w:rFonts w:ascii="Calibri" w:eastAsia="Calibri" w:hAnsi="Calibri" w:cs="Calibri"/>
          <w:sz w:val="22"/>
          <w:szCs w:val="22"/>
          <w:lang w:val="en-AU"/>
        </w:rPr>
        <w:t>The question of examples of past commercial data provider support provided by the SDCG</w:t>
      </w:r>
      <w:r w:rsidR="000A1F1D" w:rsidRPr="00FC7446">
        <w:rPr>
          <w:rFonts w:ascii="Calibri" w:eastAsia="Calibri" w:hAnsi="Calibri" w:cs="Calibri"/>
          <w:sz w:val="22"/>
          <w:szCs w:val="22"/>
          <w:lang w:val="en-AU"/>
        </w:rPr>
        <w:t xml:space="preserve"> was raised</w:t>
      </w:r>
      <w:r w:rsidRPr="00FC7446">
        <w:rPr>
          <w:rFonts w:ascii="Calibri" w:eastAsia="Calibri" w:hAnsi="Calibri" w:cs="Calibri"/>
          <w:sz w:val="22"/>
          <w:szCs w:val="22"/>
          <w:lang w:val="en-AU"/>
        </w:rPr>
        <w:t>, and it was noted that a number of commercial data streams are being coordinated under the GFOI R&amp;D programme.</w:t>
      </w:r>
    </w:p>
    <w:p w14:paraId="114C0793"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GFOI Capacity Building</w:t>
      </w:r>
    </w:p>
    <w:p w14:paraId="2CCB462E" w14:textId="56A946A8" w:rsidR="00897AF6" w:rsidRPr="00FC7446" w:rsidRDefault="009452C7" w:rsidP="008B0DCD">
      <w:pPr>
        <w:spacing w:before="120" w:after="120"/>
        <w:jc w:val="both"/>
        <w:rPr>
          <w:lang w:val="en-AU"/>
        </w:rPr>
      </w:pPr>
      <w:r w:rsidRPr="00FC7446">
        <w:rPr>
          <w:rFonts w:ascii="Calibri" w:eastAsia="Calibri" w:hAnsi="Calibri" w:cs="Calibri"/>
          <w:sz w:val="22"/>
          <w:szCs w:val="22"/>
          <w:lang w:val="en-AU"/>
        </w:rPr>
        <w:t>Sylvia Wilson</w:t>
      </w:r>
      <w:r w:rsidR="00157412">
        <w:rPr>
          <w:rFonts w:ascii="Calibri" w:eastAsia="Calibri" w:hAnsi="Calibri" w:cs="Calibri"/>
          <w:sz w:val="22"/>
          <w:szCs w:val="22"/>
          <w:lang w:val="en-AU"/>
        </w:rPr>
        <w:t xml:space="preserve"> (SilvaCarbon</w:t>
      </w:r>
      <w:r w:rsidR="002E0554">
        <w:rPr>
          <w:rFonts w:ascii="Calibri" w:eastAsia="Calibri" w:hAnsi="Calibri" w:cs="Calibri"/>
          <w:sz w:val="22"/>
          <w:szCs w:val="22"/>
          <w:lang w:val="en-AU"/>
        </w:rPr>
        <w:t>/USGS</w:t>
      </w:r>
      <w:r w:rsidR="00157412">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 presented a summary of SilvaCarbon, </w:t>
      </w:r>
      <w:r w:rsidR="00506A30" w:rsidRPr="00FC7446">
        <w:rPr>
          <w:rFonts w:ascii="Calibri" w:eastAsia="Calibri" w:hAnsi="Calibri" w:cs="Calibri"/>
          <w:sz w:val="22"/>
          <w:szCs w:val="22"/>
          <w:lang w:val="en-AU"/>
        </w:rPr>
        <w:t>which represents the Capacity B</w:t>
      </w:r>
      <w:r w:rsidR="003949BE" w:rsidRPr="00FC7446">
        <w:rPr>
          <w:rFonts w:ascii="Calibri" w:eastAsia="Calibri" w:hAnsi="Calibri" w:cs="Calibri"/>
          <w:sz w:val="22"/>
          <w:szCs w:val="22"/>
          <w:lang w:val="en-AU"/>
        </w:rPr>
        <w:t>uilding component of GFOI along with FAO. SilvaCarbon is funded by the US government</w:t>
      </w:r>
      <w:r w:rsidR="00E2290B" w:rsidRPr="00FC7446">
        <w:rPr>
          <w:rFonts w:ascii="Calibri" w:eastAsia="Calibri" w:hAnsi="Calibri" w:cs="Calibri"/>
          <w:sz w:val="22"/>
          <w:szCs w:val="22"/>
          <w:lang w:val="en-AU"/>
        </w:rPr>
        <w:t>, and is c</w:t>
      </w:r>
      <w:r w:rsidR="003949BE" w:rsidRPr="00FC7446">
        <w:rPr>
          <w:rFonts w:ascii="Calibri" w:eastAsia="Calibri" w:hAnsi="Calibri" w:cs="Calibri"/>
          <w:sz w:val="22"/>
          <w:szCs w:val="22"/>
          <w:lang w:val="en-AU"/>
        </w:rPr>
        <w:t>urrently engaged in 21 countries across four regions.</w:t>
      </w:r>
    </w:p>
    <w:p w14:paraId="6A71240E" w14:textId="3FE145BD" w:rsidR="002B761B" w:rsidRPr="00FC7446" w:rsidRDefault="00FB4B0F" w:rsidP="008B0DCD">
      <w:pPr>
        <w:spacing w:before="120" w:after="120"/>
        <w:jc w:val="center"/>
        <w:rPr>
          <w:lang w:val="en-AU"/>
        </w:rPr>
      </w:pPr>
      <w:r w:rsidRPr="00FC7446">
        <w:rPr>
          <w:noProof/>
        </w:rPr>
        <w:lastRenderedPageBreak/>
        <w:drawing>
          <wp:inline distT="0" distB="0" distL="0" distR="0" wp14:anchorId="629F399D" wp14:editId="297478C7">
            <wp:extent cx="2952000" cy="2232717"/>
            <wp:effectExtent l="0" t="0" r="0" b="2540"/>
            <wp:docPr id="89" name="Picture 89"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s/Downsampled/025.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952000" cy="2232717"/>
                    </a:xfrm>
                    <a:prstGeom prst="rect">
                      <a:avLst/>
                    </a:prstGeom>
                    <a:noFill/>
                    <a:ln>
                      <a:noFill/>
                    </a:ln>
                  </pic:spPr>
                </pic:pic>
              </a:graphicData>
            </a:graphic>
          </wp:inline>
        </w:drawing>
      </w:r>
      <w:r w:rsidRPr="00FC7446">
        <w:rPr>
          <w:noProof/>
        </w:rPr>
        <w:drawing>
          <wp:inline distT="0" distB="0" distL="0" distR="0" wp14:anchorId="083924A9" wp14:editId="02639FB4">
            <wp:extent cx="2952000" cy="2232717"/>
            <wp:effectExtent l="0" t="0" r="0" b="2540"/>
            <wp:docPr id="90" name="Picture 90"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Downsampled/026.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952000" cy="2232717"/>
                    </a:xfrm>
                    <a:prstGeom prst="rect">
                      <a:avLst/>
                    </a:prstGeom>
                    <a:noFill/>
                    <a:ln>
                      <a:noFill/>
                    </a:ln>
                  </pic:spPr>
                </pic:pic>
              </a:graphicData>
            </a:graphic>
          </wp:inline>
        </w:drawing>
      </w:r>
    </w:p>
    <w:p w14:paraId="3661A1CF" w14:textId="7777777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Sylvia reviewed the FY17-19 strategy for SilvaCarbon, including around engaging more countries as well as developing support in key technical areas.</w:t>
      </w:r>
    </w:p>
    <w:p w14:paraId="5E63EDEE" w14:textId="7EAA5893" w:rsidR="00897AF6" w:rsidRPr="00FC7446" w:rsidRDefault="00FB4B0F" w:rsidP="008B0DCD">
      <w:pPr>
        <w:spacing w:before="120" w:after="120"/>
        <w:jc w:val="center"/>
        <w:rPr>
          <w:lang w:val="en-AU"/>
        </w:rPr>
      </w:pPr>
      <w:r w:rsidRPr="00FC7446">
        <w:rPr>
          <w:noProof/>
        </w:rPr>
        <w:drawing>
          <wp:inline distT="0" distB="0" distL="0" distR="0" wp14:anchorId="5E47737D" wp14:editId="39141371">
            <wp:extent cx="3240000" cy="2451462"/>
            <wp:effectExtent l="0" t="0" r="11430" b="12700"/>
            <wp:docPr id="91" name="Picture 91"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Downsampled/02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40000" cy="2451462"/>
                    </a:xfrm>
                    <a:prstGeom prst="rect">
                      <a:avLst/>
                    </a:prstGeom>
                    <a:noFill/>
                    <a:ln>
                      <a:noFill/>
                    </a:ln>
                  </pic:spPr>
                </pic:pic>
              </a:graphicData>
            </a:graphic>
          </wp:inline>
        </w:drawing>
      </w:r>
    </w:p>
    <w:p w14:paraId="3AABABD6" w14:textId="7777777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A number of discussion points were raised.</w:t>
      </w:r>
    </w:p>
    <w:p w14:paraId="66EC0B8E" w14:textId="77777777" w:rsidR="00897AF6" w:rsidRPr="00FC7446" w:rsidRDefault="003949BE" w:rsidP="00B2341E">
      <w:pPr>
        <w:numPr>
          <w:ilvl w:val="0"/>
          <w:numId w:val="9"/>
        </w:numPr>
        <w:contextualSpacing/>
        <w:jc w:val="both"/>
        <w:rPr>
          <w:sz w:val="22"/>
          <w:szCs w:val="22"/>
          <w:lang w:val="en-AU"/>
        </w:rPr>
      </w:pPr>
      <w:r w:rsidRPr="00FC7446">
        <w:rPr>
          <w:rFonts w:ascii="Calibri" w:eastAsia="Calibri" w:hAnsi="Calibri" w:cs="Calibri"/>
          <w:sz w:val="22"/>
          <w:szCs w:val="22"/>
          <w:lang w:val="en-AU"/>
        </w:rPr>
        <w:t>Helmut asked about synergies with the REDD Earlier Movers Programme, and Sylvia noted that one of the mandates for SilvaCarbon is to reach out to countries. One of the targets is countries who are working to improve their monitoring in order to improve reporting and move towards receiving payments.</w:t>
      </w:r>
    </w:p>
    <w:p w14:paraId="08842620" w14:textId="3CCE52BF" w:rsidR="00897AF6" w:rsidRPr="00FC7446" w:rsidRDefault="003949BE"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Ake asked about the next SilvaCarbon research announcement, and Sylvia noted there will be a decision on future funding following a review of the outcomes of</w:t>
      </w:r>
      <w:r w:rsidR="00585E51" w:rsidRPr="00FC7446">
        <w:rPr>
          <w:rFonts w:ascii="Calibri" w:eastAsia="Calibri" w:hAnsi="Calibri" w:cs="Calibri"/>
          <w:sz w:val="22"/>
          <w:szCs w:val="22"/>
          <w:lang w:val="en-AU"/>
        </w:rPr>
        <w:t xml:space="preserve"> the current round in December.</w:t>
      </w:r>
    </w:p>
    <w:p w14:paraId="50B73D71" w14:textId="2F102CB8" w:rsidR="00897AF6" w:rsidRPr="00FC7446" w:rsidRDefault="00131C7F"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Mandar Trivedi</w:t>
      </w:r>
      <w:r w:rsidR="00771CEB">
        <w:rPr>
          <w:rFonts w:ascii="Calibri" w:eastAsia="Calibri" w:hAnsi="Calibri" w:cs="Calibri"/>
          <w:sz w:val="22"/>
          <w:szCs w:val="22"/>
          <w:lang w:val="en-AU"/>
        </w:rPr>
        <w:t xml:space="preserve"> (DECC/UK)</w:t>
      </w:r>
      <w:r w:rsidRPr="00FC7446">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asked about how GFOI is informing or effecting Colombia’s MRV roadmap. Sylvia noted that they have been working with Colombia for a number of years now, and has worked with them on the incorporation of carbon information in their national MRV system, provided them with enhanced tools, and supported the production of Colombia’s national forest/non-forest map</w:t>
      </w:r>
      <w:r w:rsidR="006C47D7" w:rsidRPr="00FC7446">
        <w:rPr>
          <w:rFonts w:ascii="Calibri" w:eastAsia="Calibri" w:hAnsi="Calibri" w:cs="Calibri"/>
          <w:sz w:val="22"/>
          <w:szCs w:val="22"/>
          <w:lang w:val="en-AU"/>
        </w:rPr>
        <w:t>s</w:t>
      </w:r>
      <w:r w:rsidR="003949BE" w:rsidRPr="00FC7446">
        <w:rPr>
          <w:rFonts w:ascii="Calibri" w:eastAsia="Calibri" w:hAnsi="Calibri" w:cs="Calibri"/>
          <w:sz w:val="22"/>
          <w:szCs w:val="22"/>
          <w:lang w:val="en-AU"/>
        </w:rPr>
        <w:t>.</w:t>
      </w:r>
    </w:p>
    <w:p w14:paraId="20BCEB26" w14:textId="7C3690A3" w:rsidR="00897AF6" w:rsidRPr="00FC7446" w:rsidRDefault="00BF398F"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lastRenderedPageBreak/>
        <w:t>John Remedios</w:t>
      </w:r>
      <w:r w:rsidR="004146DE">
        <w:rPr>
          <w:rFonts w:ascii="Calibri" w:eastAsia="Calibri" w:hAnsi="Calibri" w:cs="Calibri"/>
          <w:sz w:val="22"/>
          <w:szCs w:val="22"/>
          <w:lang w:val="en-AU"/>
        </w:rPr>
        <w:t xml:space="preserve"> (UKSA)</w:t>
      </w:r>
      <w:r w:rsidRPr="00FC7446">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asked about the funding of SilvaCarbon, and Sylvia noted that it will be $US 4M annually for the next few years, but has been as high as $US 7M annually in the past.</w:t>
      </w:r>
    </w:p>
    <w:p w14:paraId="311E92BB" w14:textId="0CCA2A62" w:rsidR="00897AF6" w:rsidRPr="00FC7446" w:rsidRDefault="003949BE" w:rsidP="00B2341E">
      <w:pPr>
        <w:numPr>
          <w:ilvl w:val="0"/>
          <w:numId w:val="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John asked about whether the starting points for country engagement comes via science or policy mandates, and Sylvia noted that their mandate is to work with the ministry that is responsible for implementing REDD+ policy. First contacts are generally made via USAID missions in countries, and they also </w:t>
      </w:r>
      <w:r w:rsidR="00F171A8" w:rsidRPr="00FC7446">
        <w:rPr>
          <w:rFonts w:ascii="Calibri" w:eastAsia="Calibri" w:hAnsi="Calibri" w:cs="Calibri"/>
          <w:sz w:val="22"/>
          <w:szCs w:val="22"/>
          <w:lang w:val="en-AU"/>
        </w:rPr>
        <w:t xml:space="preserve">via </w:t>
      </w:r>
      <w:r w:rsidRPr="00FC7446">
        <w:rPr>
          <w:rFonts w:ascii="Calibri" w:eastAsia="Calibri" w:hAnsi="Calibri" w:cs="Calibri"/>
          <w:sz w:val="22"/>
          <w:szCs w:val="22"/>
          <w:lang w:val="en-AU"/>
        </w:rPr>
        <w:t>FAO.</w:t>
      </w:r>
    </w:p>
    <w:p w14:paraId="7CEFE2CD"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Overview of UK Activities</w:t>
      </w:r>
    </w:p>
    <w:p w14:paraId="19DCCEA2" w14:textId="4A97418B"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John introduced the session yesterday, and summarised yesterday’s GFOI policy briefing to the UK government and with participants from Norway and Germany. He noted that during this session, good coordination amongst the UK community was also achieved.</w:t>
      </w:r>
    </w:p>
    <w:p w14:paraId="78FB397A" w14:textId="430D0D06"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Pedro Rodriguez (Uni</w:t>
      </w:r>
      <w:r w:rsidR="00CB07A4">
        <w:rPr>
          <w:rFonts w:ascii="Calibri" w:eastAsia="Calibri" w:hAnsi="Calibri" w:cs="Calibri"/>
          <w:sz w:val="22"/>
          <w:szCs w:val="22"/>
          <w:lang w:val="en-AU"/>
        </w:rPr>
        <w:t>.</w:t>
      </w:r>
      <w:r w:rsidRPr="00FC7446">
        <w:rPr>
          <w:rFonts w:ascii="Calibri" w:eastAsia="Calibri" w:hAnsi="Calibri" w:cs="Calibri"/>
          <w:sz w:val="22"/>
          <w:szCs w:val="22"/>
          <w:lang w:val="en-AU"/>
        </w:rPr>
        <w:t xml:space="preserve"> of Leicester) </w:t>
      </w:r>
      <w:r w:rsidR="006300DA" w:rsidRPr="00FC7446">
        <w:rPr>
          <w:rFonts w:ascii="Calibri" w:eastAsia="Calibri" w:hAnsi="Calibri" w:cs="Calibri"/>
          <w:sz w:val="22"/>
          <w:szCs w:val="22"/>
          <w:lang w:val="en-AU"/>
        </w:rPr>
        <w:t xml:space="preserve">summarised work they are doing as a part of </w:t>
      </w:r>
      <w:r w:rsidR="006300DA" w:rsidRPr="00FC7446">
        <w:rPr>
          <w:rFonts w:ascii="Calibri" w:eastAsia="Calibri" w:hAnsi="Calibri" w:cs="Calibri"/>
          <w:bCs/>
          <w:sz w:val="22"/>
          <w:szCs w:val="22"/>
          <w:lang w:val="en-AU"/>
        </w:rPr>
        <w:t>ESA’s DUE GlobBiomass</w:t>
      </w:r>
      <w:r w:rsidR="0061768D" w:rsidRPr="00FC7446">
        <w:rPr>
          <w:rFonts w:ascii="Calibri" w:eastAsia="Calibri" w:hAnsi="Calibri" w:cs="Calibri"/>
          <w:sz w:val="22"/>
          <w:szCs w:val="22"/>
          <w:lang w:val="en-AU"/>
        </w:rPr>
        <w:t xml:space="preserve"> initiative focused on:</w:t>
      </w:r>
    </w:p>
    <w:p w14:paraId="433E8FDC" w14:textId="13A3292E"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Improved quantitative biomass map</w:t>
      </w:r>
      <w:r w:rsidR="00F0402C" w:rsidRPr="00FC7446">
        <w:rPr>
          <w:rFonts w:ascii="Calibri" w:eastAsia="Calibri" w:hAnsi="Calibri" w:cs="Calibri"/>
          <w:sz w:val="22"/>
          <w:szCs w:val="22"/>
          <w:lang w:val="en-AU"/>
        </w:rPr>
        <w:t>s at regional and global scale;</w:t>
      </w:r>
    </w:p>
    <w:p w14:paraId="5221D1A6" w14:textId="5133AB55"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Provisio</w:t>
      </w:r>
      <w:r w:rsidR="00F0402C" w:rsidRPr="00FC7446">
        <w:rPr>
          <w:rFonts w:ascii="Calibri" w:eastAsia="Calibri" w:hAnsi="Calibri" w:cs="Calibri"/>
          <w:sz w:val="22"/>
          <w:szCs w:val="22"/>
          <w:lang w:val="en-AU"/>
        </w:rPr>
        <w:t>n of associated uncertainty maps;</w:t>
      </w:r>
    </w:p>
    <w:p w14:paraId="7674A844" w14:textId="46C7E296"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Validation including major user organisations and establishing common practices and standards</w:t>
      </w:r>
      <w:r w:rsidR="00F0402C" w:rsidRPr="00FC7446">
        <w:rPr>
          <w:rFonts w:ascii="Calibri" w:eastAsia="Calibri" w:hAnsi="Calibri" w:cs="Calibri"/>
          <w:sz w:val="22"/>
          <w:szCs w:val="22"/>
          <w:lang w:val="en-AU"/>
        </w:rPr>
        <w:t>;</w:t>
      </w:r>
    </w:p>
    <w:p w14:paraId="7468262C" w14:textId="43844191"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Contribution of new scientific results with respect to biomass stock and change estimation</w:t>
      </w:r>
      <w:r w:rsidR="00AE1A86" w:rsidRPr="00FC7446">
        <w:rPr>
          <w:rFonts w:ascii="Calibri" w:eastAsia="Calibri" w:hAnsi="Calibri" w:cs="Calibri"/>
          <w:sz w:val="22"/>
          <w:szCs w:val="22"/>
          <w:lang w:val="en-AU"/>
        </w:rPr>
        <w:t>; and,</w:t>
      </w:r>
    </w:p>
    <w:p w14:paraId="5A8D4E5C" w14:textId="620DB922" w:rsidR="00E21DFC" w:rsidRPr="00FC7446" w:rsidRDefault="00E22CA1" w:rsidP="00B2341E">
      <w:pPr>
        <w:numPr>
          <w:ilvl w:val="0"/>
          <w:numId w:val="9"/>
        </w:numPr>
        <w:tabs>
          <w:tab w:val="num" w:pos="720"/>
        </w:tabs>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Identification of the limitations of current data and methods to estimate biomass by historical, recent and future global Earth observation data (Sentinels, BIOMASS, SAOCOM, ALOS-2)</w:t>
      </w:r>
      <w:r w:rsidR="00AE1A86" w:rsidRPr="00FC7446">
        <w:rPr>
          <w:rFonts w:ascii="Calibri" w:eastAsia="Calibri" w:hAnsi="Calibri" w:cs="Calibri"/>
          <w:sz w:val="22"/>
          <w:szCs w:val="22"/>
          <w:lang w:val="en-AU"/>
        </w:rPr>
        <w:t>.</w:t>
      </w:r>
    </w:p>
    <w:p w14:paraId="4793DE66" w14:textId="7FFCE4EA" w:rsidR="00E9133D" w:rsidRPr="00FC7446" w:rsidRDefault="00E9133D" w:rsidP="00007D50">
      <w:p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He also summarised a REDD+ monitoring services monitoring pilot project</w:t>
      </w:r>
      <w:r w:rsidR="006635E6" w:rsidRPr="00FC7446">
        <w:rPr>
          <w:rFonts w:ascii="Calibri" w:eastAsia="Calibri" w:hAnsi="Calibri" w:cs="Calibri"/>
          <w:sz w:val="22"/>
          <w:szCs w:val="22"/>
          <w:lang w:val="en-AU"/>
        </w:rPr>
        <w:t>, as well as applications of Sentinel-1, and some work on going in Colombia</w:t>
      </w:r>
      <w:r w:rsidRPr="00FC7446">
        <w:rPr>
          <w:rFonts w:ascii="Calibri" w:eastAsia="Calibri" w:hAnsi="Calibri" w:cs="Calibri"/>
          <w:sz w:val="22"/>
          <w:szCs w:val="22"/>
          <w:lang w:val="en-AU"/>
        </w:rPr>
        <w:t>.</w:t>
      </w:r>
    </w:p>
    <w:p w14:paraId="4A32FAAF" w14:textId="3592376C" w:rsidR="0061768D" w:rsidRPr="00FC7446" w:rsidRDefault="000D38E7" w:rsidP="008B0DCD">
      <w:pPr>
        <w:spacing w:before="120" w:after="120"/>
        <w:jc w:val="center"/>
        <w:rPr>
          <w:lang w:val="en-AU"/>
        </w:rPr>
      </w:pPr>
      <w:r w:rsidRPr="00FC7446">
        <w:rPr>
          <w:noProof/>
        </w:rPr>
        <w:drawing>
          <wp:inline distT="0" distB="0" distL="0" distR="0" wp14:anchorId="3C9D7727" wp14:editId="50FAF33D">
            <wp:extent cx="2952000" cy="2237139"/>
            <wp:effectExtent l="0" t="0" r="0" b="0"/>
            <wp:docPr id="92" name="Picture 92"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s/Downsampled/02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952000" cy="2237139"/>
                    </a:xfrm>
                    <a:prstGeom prst="rect">
                      <a:avLst/>
                    </a:prstGeom>
                    <a:noFill/>
                    <a:ln>
                      <a:noFill/>
                    </a:ln>
                  </pic:spPr>
                </pic:pic>
              </a:graphicData>
            </a:graphic>
          </wp:inline>
        </w:drawing>
      </w:r>
      <w:r w:rsidRPr="00FC7446">
        <w:rPr>
          <w:noProof/>
        </w:rPr>
        <w:drawing>
          <wp:inline distT="0" distB="0" distL="0" distR="0" wp14:anchorId="2F8890A1" wp14:editId="19A6891B">
            <wp:extent cx="2952000" cy="2227978"/>
            <wp:effectExtent l="0" t="0" r="0" b="7620"/>
            <wp:docPr id="93" name="Picture 93"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s/Downsampled/02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952000" cy="2227978"/>
                    </a:xfrm>
                    <a:prstGeom prst="rect">
                      <a:avLst/>
                    </a:prstGeom>
                    <a:noFill/>
                    <a:ln>
                      <a:noFill/>
                    </a:ln>
                  </pic:spPr>
                </pic:pic>
              </a:graphicData>
            </a:graphic>
          </wp:inline>
        </w:drawing>
      </w:r>
    </w:p>
    <w:p w14:paraId="17DECB4A" w14:textId="7AC1BBED"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Pete Bunting</w:t>
      </w:r>
      <w:r w:rsidR="0095323B">
        <w:rPr>
          <w:rFonts w:ascii="Calibri" w:eastAsia="Calibri" w:hAnsi="Calibri" w:cs="Calibri"/>
          <w:sz w:val="22"/>
          <w:szCs w:val="22"/>
          <w:lang w:val="en-AU"/>
        </w:rPr>
        <w:t xml:space="preserve"> (</w:t>
      </w:r>
      <w:r w:rsidR="0095323B" w:rsidRPr="0095323B">
        <w:rPr>
          <w:rFonts w:ascii="Calibri" w:eastAsia="Calibri" w:hAnsi="Calibri" w:cs="Calibri"/>
          <w:sz w:val="22"/>
          <w:szCs w:val="22"/>
        </w:rPr>
        <w:t>Aberystwyth Uni</w:t>
      </w:r>
      <w:r w:rsidR="00674E63">
        <w:rPr>
          <w:rFonts w:ascii="Calibri" w:eastAsia="Calibri" w:hAnsi="Calibri" w:cs="Calibri"/>
          <w:sz w:val="22"/>
          <w:szCs w:val="22"/>
        </w:rPr>
        <w:t>.</w:t>
      </w:r>
      <w:r w:rsidR="0095323B">
        <w:rPr>
          <w:rFonts w:ascii="Calibri" w:eastAsia="Calibri" w:hAnsi="Calibri" w:cs="Calibri"/>
          <w:sz w:val="22"/>
          <w:szCs w:val="22"/>
        </w:rPr>
        <w:t>)</w:t>
      </w:r>
      <w:r w:rsidRPr="00FC7446">
        <w:rPr>
          <w:rFonts w:ascii="Calibri" w:eastAsia="Calibri" w:hAnsi="Calibri" w:cs="Calibri"/>
          <w:sz w:val="22"/>
          <w:szCs w:val="22"/>
          <w:lang w:val="en-AU"/>
        </w:rPr>
        <w:t xml:space="preserve"> presented a summary of vegetation classification based on vegetation height and cover using ALOS PALSAR data.</w:t>
      </w:r>
    </w:p>
    <w:p w14:paraId="13CA11F4" w14:textId="221A6D02" w:rsidR="002612D1" w:rsidRPr="00FC7446" w:rsidRDefault="000D38E7" w:rsidP="008B0DCD">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rPr>
        <w:lastRenderedPageBreak/>
        <w:drawing>
          <wp:inline distT="0" distB="0" distL="0" distR="0" wp14:anchorId="608C3BDF" wp14:editId="7904BAE0">
            <wp:extent cx="2952000" cy="2223240"/>
            <wp:effectExtent l="0" t="0" r="0" b="12065"/>
            <wp:docPr id="94" name="Picture 94"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Downsampled/030.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952000" cy="2223240"/>
                    </a:xfrm>
                    <a:prstGeom prst="rect">
                      <a:avLst/>
                    </a:prstGeom>
                    <a:noFill/>
                    <a:ln>
                      <a:noFill/>
                    </a:ln>
                  </pic:spPr>
                </pic:pic>
              </a:graphicData>
            </a:graphic>
          </wp:inline>
        </w:drawing>
      </w:r>
      <w:r w:rsidRPr="00FC7446">
        <w:rPr>
          <w:rFonts w:ascii="Calibri" w:eastAsia="Calibri" w:hAnsi="Calibri" w:cs="Calibri"/>
          <w:noProof/>
          <w:sz w:val="22"/>
          <w:szCs w:val="22"/>
        </w:rPr>
        <w:drawing>
          <wp:inline distT="0" distB="0" distL="0" distR="0" wp14:anchorId="340FC58D" wp14:editId="46373CFD">
            <wp:extent cx="2952000" cy="2223240"/>
            <wp:effectExtent l="0" t="0" r="0" b="12065"/>
            <wp:docPr id="95" name="Picture 95"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s/Downsampled/031.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952000" cy="2223240"/>
                    </a:xfrm>
                    <a:prstGeom prst="rect">
                      <a:avLst/>
                    </a:prstGeom>
                    <a:noFill/>
                    <a:ln>
                      <a:noFill/>
                    </a:ln>
                  </pic:spPr>
                </pic:pic>
              </a:graphicData>
            </a:graphic>
          </wp:inline>
        </w:drawing>
      </w:r>
    </w:p>
    <w:p w14:paraId="2DBD4F99" w14:textId="371A0ABC" w:rsidR="00897AF6" w:rsidRPr="00FC7446" w:rsidRDefault="00985C44" w:rsidP="008B0DCD">
      <w:pPr>
        <w:spacing w:before="120" w:after="120"/>
        <w:jc w:val="both"/>
        <w:rPr>
          <w:lang w:val="en-AU"/>
        </w:rPr>
      </w:pPr>
      <w:r w:rsidRPr="00FC7446">
        <w:rPr>
          <w:rFonts w:ascii="Calibri" w:eastAsia="Calibri" w:hAnsi="Calibri" w:cs="Calibri"/>
          <w:sz w:val="22"/>
          <w:szCs w:val="22"/>
          <w:lang w:val="en-AU"/>
        </w:rPr>
        <w:t>A brief discussion followed</w:t>
      </w:r>
      <w:r w:rsidR="003949BE" w:rsidRPr="00FC7446">
        <w:rPr>
          <w:rFonts w:ascii="Calibri" w:eastAsia="Calibri" w:hAnsi="Calibri" w:cs="Calibri"/>
          <w:sz w:val="22"/>
          <w:szCs w:val="22"/>
          <w:lang w:val="en-AU"/>
        </w:rPr>
        <w:t>.</w:t>
      </w:r>
    </w:p>
    <w:p w14:paraId="52A36F1B" w14:textId="471C5686" w:rsidR="00897AF6" w:rsidRPr="00FC7446" w:rsidRDefault="003949BE" w:rsidP="00B2341E">
      <w:pPr>
        <w:numPr>
          <w:ilvl w:val="0"/>
          <w:numId w:val="10"/>
        </w:numPr>
        <w:contextualSpacing/>
        <w:jc w:val="both"/>
        <w:rPr>
          <w:sz w:val="22"/>
          <w:szCs w:val="22"/>
          <w:lang w:val="en-AU"/>
        </w:rPr>
      </w:pPr>
      <w:r w:rsidRPr="00FC7446">
        <w:rPr>
          <w:rFonts w:ascii="Calibri" w:eastAsia="Calibri" w:hAnsi="Calibri" w:cs="Calibri"/>
          <w:sz w:val="22"/>
          <w:szCs w:val="22"/>
          <w:lang w:val="en-AU"/>
        </w:rPr>
        <w:t xml:space="preserve">Frank Martin asked which PALSAR data was being used, and Pete noted that both mosaic </w:t>
      </w:r>
      <w:r w:rsidR="00D545B5" w:rsidRPr="00FC7446">
        <w:rPr>
          <w:rFonts w:ascii="Calibri" w:eastAsia="Calibri" w:hAnsi="Calibri" w:cs="Calibri"/>
          <w:sz w:val="22"/>
          <w:szCs w:val="22"/>
          <w:lang w:val="en-AU"/>
        </w:rPr>
        <w:t>and</w:t>
      </w:r>
      <w:r w:rsidRPr="00FC7446">
        <w:rPr>
          <w:rFonts w:ascii="Calibri" w:eastAsia="Calibri" w:hAnsi="Calibri" w:cs="Calibri"/>
          <w:sz w:val="22"/>
          <w:szCs w:val="22"/>
          <w:lang w:val="en-AU"/>
        </w:rPr>
        <w:t xml:space="preserve"> strip</w:t>
      </w:r>
      <w:r w:rsidR="00D864DC"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map data</w:t>
      </w:r>
      <w:r w:rsidR="00D545B5" w:rsidRPr="00FC7446">
        <w:rPr>
          <w:rFonts w:ascii="Calibri" w:eastAsia="Calibri" w:hAnsi="Calibri" w:cs="Calibri"/>
          <w:sz w:val="22"/>
          <w:szCs w:val="22"/>
          <w:lang w:val="en-AU"/>
        </w:rPr>
        <w:t xml:space="preserve"> were</w:t>
      </w:r>
      <w:r w:rsidRPr="00FC7446">
        <w:rPr>
          <w:rFonts w:ascii="Calibri" w:eastAsia="Calibri" w:hAnsi="Calibri" w:cs="Calibri"/>
          <w:sz w:val="22"/>
          <w:szCs w:val="22"/>
          <w:lang w:val="en-AU"/>
        </w:rPr>
        <w:t xml:space="preserve"> used.</w:t>
      </w:r>
    </w:p>
    <w:p w14:paraId="62EA466F" w14:textId="77777777" w:rsidR="00897AF6" w:rsidRPr="00FC7446" w:rsidRDefault="003949BE" w:rsidP="008B0DCD">
      <w:pPr>
        <w:spacing w:before="120" w:after="120"/>
        <w:jc w:val="both"/>
        <w:rPr>
          <w:lang w:val="en-AU"/>
        </w:rPr>
      </w:pPr>
      <w:r w:rsidRPr="00FC7446">
        <w:rPr>
          <w:rFonts w:ascii="Calibri" w:eastAsia="Calibri" w:hAnsi="Calibri" w:cs="Calibri"/>
          <w:i/>
          <w:sz w:val="22"/>
          <w:szCs w:val="22"/>
          <w:lang w:val="en-AU"/>
        </w:rPr>
        <w:t>NovaSAR</w:t>
      </w:r>
    </w:p>
    <w:p w14:paraId="509CF22E" w14:textId="7B2101F8" w:rsidR="00897AF6" w:rsidRPr="00FC7446" w:rsidRDefault="003949BE" w:rsidP="008B0DCD">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Caroline Slim</w:t>
      </w:r>
      <w:r w:rsidR="00BB18FB">
        <w:rPr>
          <w:rFonts w:ascii="Calibri" w:eastAsia="Calibri" w:hAnsi="Calibri" w:cs="Calibri"/>
          <w:sz w:val="22"/>
          <w:szCs w:val="22"/>
          <w:lang w:val="en-AU"/>
        </w:rPr>
        <w:t xml:space="preserve"> (SSTL)</w:t>
      </w:r>
      <w:r w:rsidRPr="00FC7446">
        <w:rPr>
          <w:rFonts w:ascii="Calibri" w:eastAsia="Calibri" w:hAnsi="Calibri" w:cs="Calibri"/>
          <w:sz w:val="22"/>
          <w:szCs w:val="22"/>
          <w:lang w:val="en-AU"/>
        </w:rPr>
        <w:t xml:space="preserve"> provided an overview and status update on the NovaSAR programme, which is a demonstration S-band SAR mission. The objective of SSTL is to extend their product range from low cost optical in to SAR capabilities leveraging some available new technology.</w:t>
      </w:r>
    </w:p>
    <w:p w14:paraId="59F6D0C7" w14:textId="57DDF2BF" w:rsidR="006B19ED" w:rsidRPr="00FC7446" w:rsidRDefault="000D38E7" w:rsidP="008B0DCD">
      <w:pPr>
        <w:spacing w:before="120" w:after="120"/>
        <w:jc w:val="center"/>
        <w:rPr>
          <w:lang w:val="en-AU"/>
        </w:rPr>
      </w:pPr>
      <w:r w:rsidRPr="00FC7446">
        <w:rPr>
          <w:noProof/>
        </w:rPr>
        <w:drawing>
          <wp:inline distT="0" distB="0" distL="0" distR="0" wp14:anchorId="2D340F96" wp14:editId="5CD557E9">
            <wp:extent cx="2952000" cy="2216132"/>
            <wp:effectExtent l="0" t="0" r="0" b="0"/>
            <wp:docPr id="96" name="Picture 96"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Downsampled/032.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952000" cy="2216132"/>
                    </a:xfrm>
                    <a:prstGeom prst="rect">
                      <a:avLst/>
                    </a:prstGeom>
                    <a:noFill/>
                    <a:ln>
                      <a:noFill/>
                    </a:ln>
                  </pic:spPr>
                </pic:pic>
              </a:graphicData>
            </a:graphic>
          </wp:inline>
        </w:drawing>
      </w:r>
      <w:r w:rsidRPr="00FC7446">
        <w:rPr>
          <w:noProof/>
        </w:rPr>
        <w:drawing>
          <wp:inline distT="0" distB="0" distL="0" distR="0" wp14:anchorId="704ACBDD" wp14:editId="353865A3">
            <wp:extent cx="2952000" cy="2207920"/>
            <wp:effectExtent l="0" t="0" r="0" b="1905"/>
            <wp:docPr id="97" name="Picture 97"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s/Downsampled/033.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952000" cy="2207920"/>
                    </a:xfrm>
                    <a:prstGeom prst="rect">
                      <a:avLst/>
                    </a:prstGeom>
                    <a:noFill/>
                    <a:ln>
                      <a:noFill/>
                    </a:ln>
                  </pic:spPr>
                </pic:pic>
              </a:graphicData>
            </a:graphic>
          </wp:inline>
        </w:drawing>
      </w:r>
    </w:p>
    <w:p w14:paraId="59B2241D" w14:textId="4FAD5FF4"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The first</w:t>
      </w:r>
      <w:r w:rsidR="005203D2" w:rsidRPr="00FC7446">
        <w:rPr>
          <w:rFonts w:ascii="Calibri" w:eastAsia="Calibri" w:hAnsi="Calibri" w:cs="Calibri"/>
          <w:sz w:val="22"/>
          <w:szCs w:val="22"/>
          <w:lang w:val="en-AU"/>
        </w:rPr>
        <w:t xml:space="preserve"> NovaSAR</w:t>
      </w:r>
      <w:r w:rsidRPr="00FC7446">
        <w:rPr>
          <w:rFonts w:ascii="Calibri" w:eastAsia="Calibri" w:hAnsi="Calibri" w:cs="Calibri"/>
          <w:sz w:val="22"/>
          <w:szCs w:val="22"/>
          <w:lang w:val="en-AU"/>
        </w:rPr>
        <w:t xml:space="preserve"> satellite is scheduled for launch in December 2016, and the data should become available around June 2017. In exchange for support from the UK government, 15% of the total capacity of the mission will be available on free and open terms.</w:t>
      </w:r>
    </w:p>
    <w:p w14:paraId="119F9FA0" w14:textId="679BEB01" w:rsidR="00897AF6" w:rsidRPr="00FC7446" w:rsidRDefault="000D38E7" w:rsidP="008B0DCD">
      <w:pPr>
        <w:spacing w:before="120" w:after="120"/>
        <w:jc w:val="center"/>
        <w:rPr>
          <w:lang w:val="en-AU"/>
        </w:rPr>
      </w:pPr>
      <w:r w:rsidRPr="00FC7446">
        <w:rPr>
          <w:noProof/>
        </w:rPr>
        <w:lastRenderedPageBreak/>
        <w:drawing>
          <wp:inline distT="0" distB="0" distL="0" distR="0" wp14:anchorId="623C5379" wp14:editId="5262366E">
            <wp:extent cx="2952000" cy="2199393"/>
            <wp:effectExtent l="0" t="0" r="0" b="10795"/>
            <wp:docPr id="98" name="Picture 98"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s/Downsampled/034.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952000" cy="2199393"/>
                    </a:xfrm>
                    <a:prstGeom prst="rect">
                      <a:avLst/>
                    </a:prstGeom>
                    <a:noFill/>
                    <a:ln>
                      <a:noFill/>
                    </a:ln>
                  </pic:spPr>
                </pic:pic>
              </a:graphicData>
            </a:graphic>
          </wp:inline>
        </w:drawing>
      </w:r>
      <w:r w:rsidRPr="00FC7446">
        <w:rPr>
          <w:noProof/>
        </w:rPr>
        <w:drawing>
          <wp:inline distT="0" distB="0" distL="0" distR="0" wp14:anchorId="1BBD11A1" wp14:editId="2447CEED">
            <wp:extent cx="2952000" cy="2199393"/>
            <wp:effectExtent l="0" t="0" r="0" b="10795"/>
            <wp:docPr id="99" name="Picture 99"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s/Downsampled/035.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952000" cy="2199393"/>
                    </a:xfrm>
                    <a:prstGeom prst="rect">
                      <a:avLst/>
                    </a:prstGeom>
                    <a:noFill/>
                    <a:ln>
                      <a:noFill/>
                    </a:ln>
                  </pic:spPr>
                </pic:pic>
              </a:graphicData>
            </a:graphic>
          </wp:inline>
        </w:drawing>
      </w:r>
    </w:p>
    <w:p w14:paraId="3BF2120E" w14:textId="77777777" w:rsidR="00897AF6" w:rsidRPr="00FC7446" w:rsidRDefault="003949BE" w:rsidP="008B0DCD">
      <w:pPr>
        <w:spacing w:before="120" w:after="120"/>
        <w:jc w:val="both"/>
        <w:rPr>
          <w:lang w:val="en-AU"/>
        </w:rPr>
      </w:pPr>
      <w:r w:rsidRPr="00FC7446">
        <w:rPr>
          <w:rFonts w:ascii="Calibri" w:eastAsia="Calibri" w:hAnsi="Calibri" w:cs="Calibri"/>
          <w:sz w:val="22"/>
          <w:szCs w:val="22"/>
          <w:lang w:val="en-AU"/>
        </w:rPr>
        <w:t>A number of discussion points were raised.</w:t>
      </w:r>
    </w:p>
    <w:p w14:paraId="50AB67B8" w14:textId="77777777" w:rsidR="00897AF6" w:rsidRPr="00FC7446" w:rsidRDefault="003949BE" w:rsidP="00B2341E">
      <w:pPr>
        <w:numPr>
          <w:ilvl w:val="0"/>
          <w:numId w:val="11"/>
        </w:numPr>
        <w:contextualSpacing/>
        <w:jc w:val="both"/>
        <w:rPr>
          <w:sz w:val="22"/>
          <w:szCs w:val="22"/>
          <w:lang w:val="en-AU"/>
        </w:rPr>
      </w:pPr>
      <w:r w:rsidRPr="00FC7446">
        <w:rPr>
          <w:rFonts w:ascii="Calibri" w:eastAsia="Calibri" w:hAnsi="Calibri" w:cs="Calibri"/>
          <w:sz w:val="22"/>
          <w:szCs w:val="22"/>
          <w:lang w:val="en-AU"/>
        </w:rPr>
        <w:t>A UKSA analysis of the 15% of free and open data suggests a primary interest in UK coverage, but also some interest globally. India is also receiving a 50% share of the data (in exchange for launch), and this coverage is focused on India. The UKSA share of data can be distributed to anyone via governmental links, ensuring that it is non-commercial.</w:t>
      </w:r>
    </w:p>
    <w:p w14:paraId="5AB6E65E" w14:textId="77777777" w:rsidR="00897AF6" w:rsidRPr="00FC7446" w:rsidRDefault="003949BE" w:rsidP="00B2341E">
      <w:pPr>
        <w:numPr>
          <w:ilvl w:val="0"/>
          <w:numId w:val="1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While the mission is being designed for 2% duty cycle, but 4-5% is believed to be feasible depending on solar conditions.</w:t>
      </w:r>
    </w:p>
    <w:p w14:paraId="147D3D9E" w14:textId="2D48E60D" w:rsidR="00053A85" w:rsidRPr="00FC7446" w:rsidRDefault="003949BE" w:rsidP="00B2341E">
      <w:pPr>
        <w:numPr>
          <w:ilvl w:val="0"/>
          <w:numId w:val="11"/>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The possibility of a Colombia R&amp;D NovaSAR dataset was raised, and it was noted that if SDCG has a request on behalf of GFOI, it should consider submitting a proposal</w:t>
      </w:r>
      <w:r w:rsidR="00A12028" w:rsidRPr="00FC7446">
        <w:rPr>
          <w:rFonts w:ascii="Calibri" w:eastAsia="Calibri" w:hAnsi="Calibri" w:cs="Calibri"/>
          <w:sz w:val="22"/>
          <w:szCs w:val="22"/>
          <w:lang w:val="en-AU"/>
        </w:rPr>
        <w:t xml:space="preserve"> to UKSA</w:t>
      </w:r>
      <w:r w:rsidRPr="00FC7446">
        <w:rPr>
          <w:rFonts w:ascii="Calibri" w:eastAsia="Calibri" w:hAnsi="Calibri" w:cs="Calibri"/>
          <w:sz w:val="22"/>
          <w:szCs w:val="22"/>
          <w:lang w:val="en-AU"/>
        </w:rPr>
        <w:t>.</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70"/>
        <w:gridCol w:w="2357"/>
      </w:tblGrid>
      <w:tr w:rsidR="00EE2458" w:rsidRPr="00FC7446" w14:paraId="7CD1084E" w14:textId="77777777" w:rsidTr="00EE2458">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9C987B1" w14:textId="65E2DDE0" w:rsidR="001C7283" w:rsidRPr="00FC7446" w:rsidRDefault="001C7283"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7</w:t>
            </w:r>
          </w:p>
        </w:tc>
        <w:tc>
          <w:tcPr>
            <w:tcW w:w="5670" w:type="dxa"/>
            <w:tcBorders>
              <w:top w:val="single" w:sz="4" w:space="0" w:color="000000"/>
              <w:left w:val="single" w:sz="4" w:space="0" w:color="000000"/>
              <w:bottom w:val="single" w:sz="4" w:space="0" w:color="000000"/>
              <w:right w:val="single" w:sz="4" w:space="0" w:color="000000"/>
            </w:tcBorders>
          </w:tcPr>
          <w:p w14:paraId="73679180" w14:textId="77777777" w:rsidR="001C7283" w:rsidRPr="00FC7446" w:rsidRDefault="001C7283" w:rsidP="00287146">
            <w:pPr>
              <w:spacing w:before="40" w:after="40"/>
              <w:contextualSpacing w:val="0"/>
              <w:rPr>
                <w:lang w:val="en-AU"/>
              </w:rPr>
            </w:pPr>
            <w:r w:rsidRPr="00FC7446">
              <w:rPr>
                <w:rFonts w:ascii="Calibri" w:eastAsia="Calibri" w:hAnsi="Calibri" w:cs="Calibri"/>
                <w:sz w:val="22"/>
                <w:szCs w:val="22"/>
                <w:lang w:val="en-AU"/>
              </w:rPr>
              <w:t>SDCG Element 3 (lead by Ake) to work with the GFOI R&amp;D component to coordinate on a potential NovaSAR request for areas of interest for GFOI R&amp;D, and coordinate this with UK community and contacts (John Remedios, Caroline Slim, Beth Greenway)</w:t>
            </w:r>
          </w:p>
        </w:tc>
        <w:tc>
          <w:tcPr>
            <w:tcW w:w="2357" w:type="dxa"/>
            <w:tcBorders>
              <w:top w:val="single" w:sz="4" w:space="0" w:color="000000"/>
              <w:left w:val="single" w:sz="4" w:space="0" w:color="000000"/>
              <w:bottom w:val="single" w:sz="4" w:space="0" w:color="000000"/>
              <w:right w:val="single" w:sz="4" w:space="0" w:color="000000"/>
            </w:tcBorders>
          </w:tcPr>
          <w:p w14:paraId="6745D388" w14:textId="77777777" w:rsidR="001C7283" w:rsidRPr="00FC7446" w:rsidRDefault="001C7283" w:rsidP="00287146">
            <w:pPr>
              <w:spacing w:before="40" w:after="40"/>
              <w:contextualSpacing w:val="0"/>
              <w:jc w:val="center"/>
              <w:rPr>
                <w:lang w:val="en-AU"/>
              </w:rPr>
            </w:pPr>
            <w:r w:rsidRPr="00FC7446">
              <w:rPr>
                <w:rFonts w:ascii="Calibri" w:eastAsia="Calibri" w:hAnsi="Calibri" w:cs="Calibri"/>
                <w:sz w:val="22"/>
                <w:szCs w:val="22"/>
                <w:lang w:val="en-AU"/>
              </w:rPr>
              <w:t>SDCG-11</w:t>
            </w:r>
          </w:p>
        </w:tc>
      </w:tr>
      <w:tr w:rsidR="00EE2458" w:rsidRPr="00FC7446" w14:paraId="64FF703B" w14:textId="77777777" w:rsidTr="003338A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7A389ADC" w14:textId="42274518" w:rsidR="001C7283" w:rsidRPr="00FC7446" w:rsidRDefault="001C7283"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8</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99D3F1" w14:textId="77777777" w:rsidR="001C7283" w:rsidRPr="00FC7446" w:rsidRDefault="001C7283" w:rsidP="00287146">
            <w:pPr>
              <w:spacing w:before="40" w:after="40"/>
              <w:contextualSpacing w:val="0"/>
              <w:rPr>
                <w:lang w:val="en-AU"/>
              </w:rPr>
            </w:pPr>
            <w:r w:rsidRPr="00FC7446">
              <w:rPr>
                <w:rFonts w:ascii="Calibri" w:eastAsia="Calibri" w:hAnsi="Calibri" w:cs="Calibri"/>
                <w:sz w:val="22"/>
                <w:szCs w:val="22"/>
                <w:lang w:val="en-AU"/>
              </w:rPr>
              <w:t>Ake Rosenqvist to send invitations for the GFOI/GOFC-GOLD Science meeting in The Hague, Netherlands (31</w:t>
            </w:r>
            <w:r w:rsidRPr="00FC7446">
              <w:rPr>
                <w:rFonts w:ascii="Calibri" w:eastAsia="Calibri" w:hAnsi="Calibri" w:cs="Calibri"/>
                <w:sz w:val="22"/>
                <w:szCs w:val="22"/>
                <w:vertAlign w:val="superscript"/>
                <w:lang w:val="en-AU"/>
              </w:rPr>
              <w:t>st</w:t>
            </w:r>
            <w:r w:rsidRPr="00FC7446">
              <w:rPr>
                <w:rFonts w:ascii="Calibri" w:eastAsia="Calibri" w:hAnsi="Calibri" w:cs="Calibri"/>
                <w:sz w:val="22"/>
                <w:szCs w:val="22"/>
                <w:lang w:val="en-AU"/>
              </w:rPr>
              <w:t xml:space="preserve"> October 31 – 4</w:t>
            </w:r>
            <w:r w:rsidRPr="00FC7446">
              <w:rPr>
                <w:rFonts w:ascii="Calibri" w:eastAsia="Calibri" w:hAnsi="Calibri" w:cs="Calibri"/>
                <w:sz w:val="22"/>
                <w:szCs w:val="22"/>
                <w:vertAlign w:val="superscript"/>
                <w:lang w:val="en-AU"/>
              </w:rPr>
              <w:t>th</w:t>
            </w:r>
            <w:r w:rsidRPr="00FC7446">
              <w:rPr>
                <w:rFonts w:ascii="Calibri" w:eastAsia="Calibri" w:hAnsi="Calibri" w:cs="Calibri"/>
                <w:sz w:val="22"/>
                <w:szCs w:val="22"/>
                <w:lang w:val="en-AU"/>
              </w:rPr>
              <w:t xml:space="preserve"> November 2016) </w:t>
            </w:r>
            <w:proofErr w:type="gramStart"/>
            <w:r w:rsidRPr="00FC7446">
              <w:rPr>
                <w:rFonts w:ascii="Calibri" w:eastAsia="Calibri" w:hAnsi="Calibri" w:cs="Calibri"/>
                <w:sz w:val="22"/>
                <w:szCs w:val="22"/>
                <w:lang w:val="en-AU"/>
              </w:rPr>
              <w:t>to</w:t>
            </w:r>
            <w:proofErr w:type="gramEnd"/>
            <w:r w:rsidRPr="00FC7446">
              <w:rPr>
                <w:rFonts w:ascii="Calibri" w:eastAsia="Calibri" w:hAnsi="Calibri" w:cs="Calibri"/>
                <w:sz w:val="22"/>
                <w:szCs w:val="22"/>
                <w:lang w:val="en-AU"/>
              </w:rPr>
              <w:t xml:space="preserve"> Caroline Slim and Erik Lindquist</w:t>
            </w:r>
          </w:p>
        </w:tc>
        <w:tc>
          <w:tcPr>
            <w:tcW w:w="23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E3B23B" w14:textId="77777777" w:rsidR="0032202C" w:rsidRPr="00424DE3" w:rsidRDefault="0032202C" w:rsidP="0032202C">
            <w:pPr>
              <w:spacing w:before="40" w:after="40"/>
              <w:contextualSpacing w:val="0"/>
              <w:jc w:val="center"/>
              <w:rPr>
                <w:rFonts w:ascii="Calibri" w:eastAsia="Calibri" w:hAnsi="Calibri" w:cs="Calibri"/>
                <w:b/>
                <w:sz w:val="22"/>
                <w:szCs w:val="22"/>
                <w:lang w:val="en-AU"/>
              </w:rPr>
            </w:pPr>
            <w:r w:rsidRPr="00424DE3">
              <w:rPr>
                <w:rFonts w:ascii="Calibri" w:eastAsia="Calibri" w:hAnsi="Calibri" w:cs="Calibri"/>
                <w:b/>
                <w:sz w:val="22"/>
                <w:szCs w:val="22"/>
                <w:lang w:val="en-AU"/>
              </w:rPr>
              <w:t>COMPLETE</w:t>
            </w:r>
          </w:p>
          <w:p w14:paraId="7064C5A6" w14:textId="73393A9A" w:rsidR="001C7283" w:rsidRPr="00FC7446" w:rsidRDefault="0032202C" w:rsidP="0032202C">
            <w:pPr>
              <w:spacing w:before="40" w:after="40"/>
              <w:contextualSpacing w:val="0"/>
              <w:jc w:val="center"/>
              <w:rPr>
                <w:lang w:val="en-AU"/>
              </w:rPr>
            </w:pPr>
            <w:r>
              <w:rPr>
                <w:rFonts w:ascii="Calibri" w:eastAsia="Calibri" w:hAnsi="Calibri" w:cs="Calibri"/>
                <w:sz w:val="22"/>
                <w:szCs w:val="22"/>
                <w:lang w:val="en-AU"/>
              </w:rPr>
              <w:t xml:space="preserve">Ake has </w:t>
            </w:r>
            <w:r w:rsidRPr="00424DE3">
              <w:rPr>
                <w:rFonts w:ascii="Calibri" w:eastAsia="Calibri" w:hAnsi="Calibri" w:cs="Calibri"/>
                <w:sz w:val="22"/>
                <w:szCs w:val="22"/>
              </w:rPr>
              <w:t>extended invitations to both Erik Lindquist and Caroline Slim</w:t>
            </w:r>
          </w:p>
        </w:tc>
      </w:tr>
    </w:tbl>
    <w:p w14:paraId="7486A660" w14:textId="77777777" w:rsidR="00897AF6" w:rsidRPr="00FC7446" w:rsidRDefault="003949BE" w:rsidP="00481471">
      <w:pPr>
        <w:spacing w:before="120" w:after="120"/>
        <w:jc w:val="both"/>
        <w:rPr>
          <w:lang w:val="en-AU"/>
        </w:rPr>
      </w:pPr>
      <w:r w:rsidRPr="00FC7446">
        <w:rPr>
          <w:rFonts w:ascii="Calibri" w:eastAsia="Calibri" w:hAnsi="Calibri" w:cs="Calibri"/>
          <w:i/>
          <w:sz w:val="22"/>
          <w:szCs w:val="22"/>
          <w:lang w:val="en-AU"/>
        </w:rPr>
        <w:t>BIOMASS</w:t>
      </w:r>
    </w:p>
    <w:p w14:paraId="6CA99FFE" w14:textId="2B4F99B2" w:rsidR="00897AF6" w:rsidRPr="00FC7446" w:rsidRDefault="003949BE" w:rsidP="00481471">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Shaun Quegan</w:t>
      </w:r>
      <w:r w:rsidR="00B36539">
        <w:rPr>
          <w:rFonts w:ascii="Calibri" w:eastAsia="Calibri" w:hAnsi="Calibri" w:cs="Calibri"/>
          <w:sz w:val="22"/>
          <w:szCs w:val="22"/>
          <w:lang w:val="en-AU"/>
        </w:rPr>
        <w:t xml:space="preserve"> (</w:t>
      </w:r>
      <w:r w:rsidR="00B36539" w:rsidRPr="00B36539">
        <w:rPr>
          <w:rFonts w:ascii="Calibri" w:eastAsia="Calibri" w:hAnsi="Calibri" w:cs="Calibri"/>
          <w:sz w:val="22"/>
          <w:szCs w:val="22"/>
          <w:lang w:val="en-AU"/>
        </w:rPr>
        <w:t>Uni. of Sheffield</w:t>
      </w:r>
      <w:r w:rsidR="00B36539">
        <w:rPr>
          <w:rFonts w:ascii="Calibri" w:eastAsia="Calibri" w:hAnsi="Calibri" w:cs="Calibri"/>
          <w:sz w:val="22"/>
          <w:szCs w:val="22"/>
          <w:lang w:val="en-AU"/>
        </w:rPr>
        <w:t>)</w:t>
      </w:r>
      <w:r w:rsidRPr="00FC7446">
        <w:rPr>
          <w:rFonts w:ascii="Calibri" w:eastAsia="Calibri" w:hAnsi="Calibri" w:cs="Calibri"/>
          <w:sz w:val="22"/>
          <w:szCs w:val="22"/>
          <w:lang w:val="en-AU"/>
        </w:rPr>
        <w:t xml:space="preserve"> presented a summary of the BIOMASS mission, including how it could potentially link with GFOI. He noted that there is a plan to generate a global map in the first 14 months, and then new maps every 7 months thereafter.</w:t>
      </w:r>
    </w:p>
    <w:p w14:paraId="03321331" w14:textId="4253172E" w:rsidR="00757F2C" w:rsidRPr="00FC7446" w:rsidRDefault="00D70C0F" w:rsidP="00481471">
      <w:pPr>
        <w:spacing w:before="120" w:after="120"/>
        <w:jc w:val="center"/>
        <w:rPr>
          <w:rFonts w:ascii="Calibri" w:eastAsia="Calibri" w:hAnsi="Calibri" w:cs="Calibri"/>
          <w:sz w:val="22"/>
          <w:szCs w:val="22"/>
          <w:lang w:val="en-AU"/>
        </w:rPr>
      </w:pPr>
      <w:r w:rsidRPr="00FC7446">
        <w:rPr>
          <w:rFonts w:ascii="Calibri" w:eastAsia="Calibri" w:hAnsi="Calibri" w:cs="Calibri"/>
          <w:noProof/>
          <w:sz w:val="22"/>
          <w:szCs w:val="22"/>
        </w:rPr>
        <w:lastRenderedPageBreak/>
        <w:drawing>
          <wp:inline distT="0" distB="0" distL="0" distR="0" wp14:anchorId="29BBB4E3" wp14:editId="2997AC53">
            <wp:extent cx="3240000" cy="2441352"/>
            <wp:effectExtent l="0" t="0" r="11430" b="0"/>
            <wp:docPr id="100" name="Picture 100"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s/Downsampled/036.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240000" cy="2441352"/>
                    </a:xfrm>
                    <a:prstGeom prst="rect">
                      <a:avLst/>
                    </a:prstGeom>
                    <a:noFill/>
                    <a:ln>
                      <a:noFill/>
                    </a:ln>
                  </pic:spPr>
                </pic:pic>
              </a:graphicData>
            </a:graphic>
          </wp:inline>
        </w:drawing>
      </w:r>
    </w:p>
    <w:p w14:paraId="75BC8A9E" w14:textId="77777777" w:rsidR="00CA0AF9" w:rsidRPr="00FC7446" w:rsidRDefault="00CA0AF9" w:rsidP="00B2341E">
      <w:pPr>
        <w:pStyle w:val="ListParagraph"/>
        <w:numPr>
          <w:ilvl w:val="0"/>
          <w:numId w:val="12"/>
        </w:numPr>
        <w:spacing w:before="120" w:after="120"/>
        <w:jc w:val="both"/>
        <w:rPr>
          <w:lang w:val="en-AU"/>
        </w:rPr>
      </w:pPr>
      <w:r w:rsidRPr="00FC7446">
        <w:rPr>
          <w:rFonts w:ascii="Calibri" w:eastAsia="Calibri" w:hAnsi="Calibri" w:cs="Calibri"/>
          <w:sz w:val="22"/>
          <w:szCs w:val="22"/>
          <w:lang w:val="en-AU"/>
        </w:rPr>
        <w:t>Shaun outlined a number of areas where BIOMASS could benefit GFOI and vice versa.</w:t>
      </w:r>
    </w:p>
    <w:p w14:paraId="70CFC730"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GFOI is very much based on IPCC principles; practical methods that can be implemented at country level and “as far as possible” yield unbiased estimates of forest change and the associated emissions</w:t>
      </w:r>
    </w:p>
    <w:p w14:paraId="6E19603D"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In the GFOI MGD Earth Observation forms a core element in estimating forest area change.</w:t>
      </w:r>
    </w:p>
    <w:p w14:paraId="5E8E0243"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This needs to be converted into emissions and uptake using emissions factors at different levels of complexity</w:t>
      </w:r>
    </w:p>
    <w:p w14:paraId="08F9B928"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The parameters needed to make this conversion are essentially based on in situ data.</w:t>
      </w:r>
    </w:p>
    <w:p w14:paraId="6F40EDD3" w14:textId="77777777" w:rsidR="00E21DFC" w:rsidRPr="00FC7446" w:rsidRDefault="00E22CA1" w:rsidP="00B2341E">
      <w:pPr>
        <w:numPr>
          <w:ilvl w:val="0"/>
          <w:numId w:val="12"/>
        </w:numPr>
        <w:tabs>
          <w:tab w:val="num" w:pos="720"/>
        </w:tabs>
        <w:spacing w:before="120"/>
        <w:jc w:val="both"/>
        <w:rPr>
          <w:rFonts w:ascii="Calibri" w:eastAsia="Calibri" w:hAnsi="Calibri" w:cs="Calibri"/>
          <w:sz w:val="22"/>
          <w:szCs w:val="22"/>
          <w:lang w:val="en-AU"/>
        </w:rPr>
      </w:pPr>
      <w:r w:rsidRPr="00FC7446">
        <w:rPr>
          <w:rFonts w:ascii="Calibri" w:eastAsia="Calibri" w:hAnsi="Calibri" w:cs="Calibri"/>
          <w:sz w:val="22"/>
          <w:szCs w:val="22"/>
          <w:lang w:val="en-AU"/>
        </w:rPr>
        <w:t>Change in biomass is a fundamental quantity in quantifying emissions and uptake.</w:t>
      </w:r>
    </w:p>
    <w:p w14:paraId="48358A42" w14:textId="51BD4F83" w:rsidR="00897AF6" w:rsidRPr="00FC7446" w:rsidRDefault="005C519F" w:rsidP="00481471">
      <w:pPr>
        <w:spacing w:before="120" w:after="120"/>
        <w:jc w:val="center"/>
        <w:rPr>
          <w:lang w:val="en-AU"/>
        </w:rPr>
      </w:pPr>
      <w:r w:rsidRPr="00FC7446">
        <w:rPr>
          <w:noProof/>
        </w:rPr>
        <w:drawing>
          <wp:inline distT="0" distB="0" distL="0" distR="0" wp14:anchorId="34BC4EC9" wp14:editId="53F347B3">
            <wp:extent cx="2951240" cy="2122415"/>
            <wp:effectExtent l="0" t="0" r="0" b="11430"/>
            <wp:docPr id="101" name="Picture 101"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s/Downsampled/045.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952000" cy="2122962"/>
                    </a:xfrm>
                    <a:prstGeom prst="rect">
                      <a:avLst/>
                    </a:prstGeom>
                    <a:noFill/>
                    <a:ln>
                      <a:noFill/>
                    </a:ln>
                    <a:extLst>
                      <a:ext uri="{53640926-AAD7-44D8-BBD7-CCE9431645EC}">
                        <a14:shadowObscured xmlns:a14="http://schemas.microsoft.com/office/drawing/2010/main"/>
                      </a:ext>
                    </a:extLst>
                  </pic:spPr>
                </pic:pic>
              </a:graphicData>
            </a:graphic>
          </wp:inline>
        </w:drawing>
      </w:r>
      <w:r w:rsidRPr="00FC7446">
        <w:rPr>
          <w:noProof/>
        </w:rPr>
        <w:drawing>
          <wp:inline distT="0" distB="0" distL="0" distR="0" wp14:anchorId="614243A7" wp14:editId="20E1D69C">
            <wp:extent cx="2952000" cy="2232555"/>
            <wp:effectExtent l="0" t="0" r="0" b="3175"/>
            <wp:docPr id="102" name="Picture 102"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s/Downsampled/046.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952000" cy="2232555"/>
                    </a:xfrm>
                    <a:prstGeom prst="rect">
                      <a:avLst/>
                    </a:prstGeom>
                    <a:noFill/>
                    <a:ln>
                      <a:noFill/>
                    </a:ln>
                  </pic:spPr>
                </pic:pic>
              </a:graphicData>
            </a:graphic>
          </wp:inline>
        </w:drawing>
      </w:r>
    </w:p>
    <w:p w14:paraId="43B054EA" w14:textId="77777777" w:rsidR="00897AF6" w:rsidRPr="00FC7446" w:rsidRDefault="003949BE" w:rsidP="00481471">
      <w:pPr>
        <w:spacing w:before="120" w:after="120"/>
        <w:jc w:val="both"/>
        <w:rPr>
          <w:lang w:val="en-AU"/>
        </w:rPr>
      </w:pPr>
      <w:r w:rsidRPr="00FC7446">
        <w:rPr>
          <w:rFonts w:ascii="Calibri" w:eastAsia="Calibri" w:hAnsi="Calibri" w:cs="Calibri"/>
          <w:i/>
          <w:sz w:val="22"/>
          <w:szCs w:val="22"/>
          <w:lang w:val="en-AU"/>
        </w:rPr>
        <w:t>Airborne and Ground Support Missions</w:t>
      </w:r>
    </w:p>
    <w:p w14:paraId="5EB66BD9" w14:textId="72D47340"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Pete presented a summary of activities around airborne and ground support missions,</w:t>
      </w:r>
      <w:r w:rsidR="00586FCC" w:rsidRPr="00FC7446">
        <w:rPr>
          <w:rFonts w:ascii="Calibri" w:eastAsia="Calibri" w:hAnsi="Calibri" w:cs="Calibri"/>
          <w:sz w:val="22"/>
          <w:szCs w:val="22"/>
          <w:lang w:val="en-AU"/>
        </w:rPr>
        <w:t xml:space="preserve"> highlighting the role of Lidar in validation of forest cover products.</w:t>
      </w:r>
    </w:p>
    <w:p w14:paraId="18CE3EA1" w14:textId="7ED97E09" w:rsidR="00897AF6" w:rsidRPr="00FC7446" w:rsidRDefault="002A7002" w:rsidP="00481471">
      <w:pPr>
        <w:spacing w:before="120" w:after="120"/>
        <w:jc w:val="center"/>
        <w:rPr>
          <w:lang w:val="en-AU"/>
        </w:rPr>
      </w:pPr>
      <w:r w:rsidRPr="00FC7446">
        <w:rPr>
          <w:noProof/>
        </w:rPr>
        <w:lastRenderedPageBreak/>
        <w:drawing>
          <wp:inline distT="0" distB="0" distL="0" distR="0" wp14:anchorId="438EBFC6" wp14:editId="68A8F37D">
            <wp:extent cx="2952000" cy="2224343"/>
            <wp:effectExtent l="0" t="0" r="0" b="11430"/>
            <wp:docPr id="103" name="Picture 103"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s/Downsampled/037.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952000" cy="2224343"/>
                    </a:xfrm>
                    <a:prstGeom prst="rect">
                      <a:avLst/>
                    </a:prstGeom>
                    <a:noFill/>
                    <a:ln>
                      <a:noFill/>
                    </a:ln>
                  </pic:spPr>
                </pic:pic>
              </a:graphicData>
            </a:graphic>
          </wp:inline>
        </w:drawing>
      </w:r>
      <w:r w:rsidRPr="00FC7446">
        <w:rPr>
          <w:noProof/>
        </w:rPr>
        <w:drawing>
          <wp:inline distT="0" distB="0" distL="0" distR="0" wp14:anchorId="4F8B6BA6" wp14:editId="3CC3AD69">
            <wp:extent cx="2952000" cy="2232555"/>
            <wp:effectExtent l="0" t="0" r="0" b="3175"/>
            <wp:docPr id="104" name="Picture 104"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s/Downsampled/038.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952000" cy="2232555"/>
                    </a:xfrm>
                    <a:prstGeom prst="rect">
                      <a:avLst/>
                    </a:prstGeom>
                    <a:noFill/>
                    <a:ln>
                      <a:noFill/>
                    </a:ln>
                  </pic:spPr>
                </pic:pic>
              </a:graphicData>
            </a:graphic>
          </wp:inline>
        </w:drawing>
      </w:r>
    </w:p>
    <w:p w14:paraId="3B4565BA" w14:textId="233ED2C3"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Iain Woodho</w:t>
      </w:r>
      <w:r w:rsidR="00A90348" w:rsidRPr="00FC7446">
        <w:rPr>
          <w:rFonts w:ascii="Calibri" w:eastAsia="Calibri" w:hAnsi="Calibri" w:cs="Calibri"/>
          <w:sz w:val="22"/>
          <w:szCs w:val="22"/>
          <w:lang w:val="en-AU"/>
        </w:rPr>
        <w:t>u</w:t>
      </w:r>
      <w:r w:rsidRPr="00FC7446">
        <w:rPr>
          <w:rFonts w:ascii="Calibri" w:eastAsia="Calibri" w:hAnsi="Calibri" w:cs="Calibri"/>
          <w:sz w:val="22"/>
          <w:szCs w:val="22"/>
          <w:lang w:val="en-AU"/>
        </w:rPr>
        <w:t>se</w:t>
      </w:r>
      <w:r w:rsidR="00802CA4">
        <w:rPr>
          <w:rFonts w:ascii="Calibri" w:eastAsia="Calibri" w:hAnsi="Calibri" w:cs="Calibri"/>
          <w:sz w:val="22"/>
          <w:szCs w:val="22"/>
          <w:lang w:val="en-AU"/>
        </w:rPr>
        <w:t xml:space="preserve"> (</w:t>
      </w:r>
      <w:r w:rsidR="00802CA4" w:rsidRPr="00802CA4">
        <w:rPr>
          <w:rFonts w:ascii="Calibri" w:eastAsia="Calibri" w:hAnsi="Calibri" w:cs="Calibri"/>
          <w:sz w:val="22"/>
          <w:szCs w:val="22"/>
          <w:lang w:val="en-AU"/>
        </w:rPr>
        <w:t>Carbonmap</w:t>
      </w:r>
      <w:r w:rsidR="00802CA4">
        <w:rPr>
          <w:rFonts w:ascii="Calibri" w:eastAsia="Calibri" w:hAnsi="Calibri" w:cs="Calibri"/>
          <w:sz w:val="22"/>
          <w:szCs w:val="22"/>
          <w:lang w:val="en-AU"/>
        </w:rPr>
        <w:t>)</w:t>
      </w:r>
      <w:r w:rsidRPr="00FC7446">
        <w:rPr>
          <w:rFonts w:ascii="Calibri" w:eastAsia="Calibri" w:hAnsi="Calibri" w:cs="Calibri"/>
          <w:sz w:val="22"/>
          <w:szCs w:val="22"/>
          <w:lang w:val="en-AU"/>
        </w:rPr>
        <w:t xml:space="preserve"> </w:t>
      </w:r>
      <w:r w:rsidR="00315F91" w:rsidRPr="00FC7446">
        <w:rPr>
          <w:rFonts w:ascii="Calibri" w:eastAsia="Calibri" w:hAnsi="Calibri" w:cs="Calibri"/>
          <w:sz w:val="22"/>
          <w:szCs w:val="22"/>
          <w:lang w:val="en-AU"/>
        </w:rPr>
        <w:t xml:space="preserve">reviewed the role </w:t>
      </w:r>
      <w:r w:rsidR="006545D4" w:rsidRPr="00FC7446">
        <w:rPr>
          <w:rFonts w:ascii="Calibri" w:eastAsia="Calibri" w:hAnsi="Calibri" w:cs="Calibri"/>
          <w:sz w:val="22"/>
          <w:szCs w:val="22"/>
          <w:lang w:val="en-AU"/>
        </w:rPr>
        <w:t>o</w:t>
      </w:r>
      <w:r w:rsidR="00315F91" w:rsidRPr="00FC7446">
        <w:rPr>
          <w:rFonts w:ascii="Calibri" w:eastAsia="Calibri" w:hAnsi="Calibri" w:cs="Calibri"/>
          <w:sz w:val="22"/>
          <w:szCs w:val="22"/>
          <w:lang w:val="en-AU"/>
        </w:rPr>
        <w:t>f</w:t>
      </w:r>
      <w:r w:rsidR="006545D4" w:rsidRPr="00FC7446">
        <w:rPr>
          <w:rFonts w:ascii="Calibri" w:eastAsia="Calibri" w:hAnsi="Calibri" w:cs="Calibri"/>
          <w:sz w:val="22"/>
          <w:szCs w:val="22"/>
          <w:lang w:val="en-AU"/>
        </w:rPr>
        <w:t xml:space="preserve"> aircraft an</w:t>
      </w:r>
      <w:r w:rsidR="004664C6" w:rsidRPr="00FC7446">
        <w:rPr>
          <w:rFonts w:ascii="Calibri" w:eastAsia="Calibri" w:hAnsi="Calibri" w:cs="Calibri"/>
          <w:sz w:val="22"/>
          <w:szCs w:val="22"/>
          <w:lang w:val="en-AU"/>
        </w:rPr>
        <w:t>d UACs in carbon mapping for lan</w:t>
      </w:r>
      <w:r w:rsidR="006545D4" w:rsidRPr="00FC7446">
        <w:rPr>
          <w:rFonts w:ascii="Calibri" w:eastAsia="Calibri" w:hAnsi="Calibri" w:cs="Calibri"/>
          <w:sz w:val="22"/>
          <w:szCs w:val="22"/>
          <w:lang w:val="en-AU"/>
        </w:rPr>
        <w:t>d use planning.</w:t>
      </w:r>
    </w:p>
    <w:p w14:paraId="705C7618" w14:textId="6BD9AA53" w:rsidR="00897AF6" w:rsidRPr="00FC7446" w:rsidRDefault="00530805" w:rsidP="00481471">
      <w:pPr>
        <w:spacing w:before="120" w:after="120"/>
        <w:jc w:val="center"/>
        <w:rPr>
          <w:lang w:val="en-AU"/>
        </w:rPr>
      </w:pPr>
      <w:r w:rsidRPr="00FC7446">
        <w:rPr>
          <w:noProof/>
        </w:rPr>
        <w:drawing>
          <wp:inline distT="0" distB="0" distL="0" distR="0" wp14:anchorId="104D2B7C" wp14:editId="5C766FA4">
            <wp:extent cx="2952000" cy="2224343"/>
            <wp:effectExtent l="0" t="0" r="0" b="11430"/>
            <wp:docPr id="105" name="Picture 105"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s/Downsampled/039.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952000" cy="2224343"/>
                    </a:xfrm>
                    <a:prstGeom prst="rect">
                      <a:avLst/>
                    </a:prstGeom>
                    <a:noFill/>
                    <a:ln>
                      <a:noFill/>
                    </a:ln>
                  </pic:spPr>
                </pic:pic>
              </a:graphicData>
            </a:graphic>
          </wp:inline>
        </w:drawing>
      </w:r>
      <w:r w:rsidRPr="00FC7446">
        <w:rPr>
          <w:noProof/>
        </w:rPr>
        <w:drawing>
          <wp:inline distT="0" distB="0" distL="0" distR="0" wp14:anchorId="45967797" wp14:editId="2651FB52">
            <wp:extent cx="2952000" cy="2232555"/>
            <wp:effectExtent l="0" t="0" r="0" b="3175"/>
            <wp:docPr id="106" name="Picture 106"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s/Downsampled/040.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952000" cy="2232555"/>
                    </a:xfrm>
                    <a:prstGeom prst="rect">
                      <a:avLst/>
                    </a:prstGeom>
                    <a:noFill/>
                    <a:ln>
                      <a:noFill/>
                    </a:ln>
                  </pic:spPr>
                </pic:pic>
              </a:graphicData>
            </a:graphic>
          </wp:inline>
        </w:drawing>
      </w:r>
    </w:p>
    <w:p w14:paraId="262B7BA5" w14:textId="77777777" w:rsidR="00897AF6" w:rsidRPr="00FC7446" w:rsidRDefault="003949BE" w:rsidP="00481471">
      <w:pPr>
        <w:spacing w:before="120" w:after="120"/>
        <w:jc w:val="both"/>
        <w:rPr>
          <w:lang w:val="en-AU"/>
        </w:rPr>
      </w:pPr>
      <w:r w:rsidRPr="00FC7446">
        <w:rPr>
          <w:rFonts w:ascii="Calibri" w:eastAsia="Calibri" w:hAnsi="Calibri" w:cs="Calibri"/>
          <w:i/>
          <w:sz w:val="22"/>
          <w:szCs w:val="22"/>
          <w:lang w:val="en-AU"/>
        </w:rPr>
        <w:t>Estimating Forest Change and Loss for UK Development Aid</w:t>
      </w:r>
    </w:p>
    <w:p w14:paraId="6D332568" w14:textId="31829F1A"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Richard presented a summary of UK Climate and Space Programmes and their potential to input into GFOI. He summarised the work of the UK’s International Climate Fund, as well as UKSA.</w:t>
      </w:r>
    </w:p>
    <w:p w14:paraId="11916F0F" w14:textId="7DAFC792" w:rsidR="004664C6" w:rsidRPr="00FC7446" w:rsidRDefault="0087147C" w:rsidP="00481471">
      <w:pPr>
        <w:spacing w:before="120" w:after="120"/>
        <w:jc w:val="center"/>
        <w:rPr>
          <w:lang w:val="en-AU"/>
        </w:rPr>
      </w:pPr>
      <w:r w:rsidRPr="00FC7446">
        <w:rPr>
          <w:noProof/>
        </w:rPr>
        <w:lastRenderedPageBreak/>
        <w:drawing>
          <wp:inline distT="0" distB="0" distL="0" distR="0" wp14:anchorId="5E53A1F1" wp14:editId="26E71FAF">
            <wp:extent cx="2952000" cy="2050640"/>
            <wp:effectExtent l="0" t="0" r="0" b="6985"/>
            <wp:docPr id="107" name="Picture 107"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s/Downsampled/041.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952000" cy="2050640"/>
                    </a:xfrm>
                    <a:prstGeom prst="rect">
                      <a:avLst/>
                    </a:prstGeom>
                    <a:noFill/>
                    <a:ln>
                      <a:noFill/>
                    </a:ln>
                  </pic:spPr>
                </pic:pic>
              </a:graphicData>
            </a:graphic>
          </wp:inline>
        </w:drawing>
      </w:r>
      <w:r w:rsidRPr="00FC7446">
        <w:rPr>
          <w:noProof/>
        </w:rPr>
        <w:drawing>
          <wp:inline distT="0" distB="0" distL="0" distR="0" wp14:anchorId="7B821D42" wp14:editId="78C7ADF3">
            <wp:extent cx="2952000" cy="2058852"/>
            <wp:effectExtent l="0" t="0" r="0" b="0"/>
            <wp:docPr id="108" name="Picture 108"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s/Downsampled/042.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952000" cy="2058852"/>
                    </a:xfrm>
                    <a:prstGeom prst="rect">
                      <a:avLst/>
                    </a:prstGeom>
                    <a:noFill/>
                    <a:ln>
                      <a:noFill/>
                    </a:ln>
                  </pic:spPr>
                </pic:pic>
              </a:graphicData>
            </a:graphic>
          </wp:inline>
        </w:drawing>
      </w:r>
    </w:p>
    <w:p w14:paraId="186E4433" w14:textId="3D830594" w:rsidR="004664C6" w:rsidRPr="00FC7446" w:rsidRDefault="004664C6" w:rsidP="00481471">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Richard reviewed the UK’s Forests 2020 program, and some potential links to GFOI.</w:t>
      </w:r>
    </w:p>
    <w:p w14:paraId="4AC77EEA" w14:textId="250AA9D3" w:rsidR="00897AF6" w:rsidRPr="00FC7446" w:rsidRDefault="0087147C" w:rsidP="00481471">
      <w:pPr>
        <w:spacing w:before="120" w:after="120"/>
        <w:jc w:val="center"/>
        <w:rPr>
          <w:lang w:val="en-AU"/>
        </w:rPr>
      </w:pPr>
      <w:r w:rsidRPr="00FC7446">
        <w:rPr>
          <w:noProof/>
        </w:rPr>
        <w:drawing>
          <wp:inline distT="0" distB="0" distL="0" distR="0" wp14:anchorId="12105888" wp14:editId="5A6CA831">
            <wp:extent cx="2952000" cy="2058852"/>
            <wp:effectExtent l="0" t="0" r="0" b="0"/>
            <wp:docPr id="109" name="Picture 109"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s/Downsampled/043.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952000" cy="2058852"/>
                    </a:xfrm>
                    <a:prstGeom prst="rect">
                      <a:avLst/>
                    </a:prstGeom>
                    <a:noFill/>
                    <a:ln>
                      <a:noFill/>
                    </a:ln>
                  </pic:spPr>
                </pic:pic>
              </a:graphicData>
            </a:graphic>
          </wp:inline>
        </w:drawing>
      </w:r>
      <w:r w:rsidRPr="00FC7446">
        <w:rPr>
          <w:noProof/>
        </w:rPr>
        <w:drawing>
          <wp:inline distT="0" distB="0" distL="0" distR="0" wp14:anchorId="0407CEA0" wp14:editId="61A0708D">
            <wp:extent cx="2952000" cy="2050640"/>
            <wp:effectExtent l="0" t="0" r="0" b="6985"/>
            <wp:docPr id="110" name="Picture 110"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s/Downsampled/044.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952000" cy="2050640"/>
                    </a:xfrm>
                    <a:prstGeom prst="rect">
                      <a:avLst/>
                    </a:prstGeom>
                    <a:noFill/>
                    <a:ln>
                      <a:noFill/>
                    </a:ln>
                  </pic:spPr>
                </pic:pic>
              </a:graphicData>
            </a:graphic>
          </wp:inline>
        </w:drawing>
      </w:r>
    </w:p>
    <w:p w14:paraId="625CB9C3" w14:textId="77777777" w:rsidR="00897AF6" w:rsidRPr="00FC7446" w:rsidRDefault="003949BE" w:rsidP="00481471">
      <w:pPr>
        <w:spacing w:before="120" w:after="120"/>
        <w:jc w:val="both"/>
        <w:rPr>
          <w:lang w:val="en-AU"/>
        </w:rPr>
      </w:pPr>
      <w:r w:rsidRPr="00FC7446">
        <w:rPr>
          <w:rFonts w:ascii="Calibri" w:eastAsia="Calibri" w:hAnsi="Calibri" w:cs="Calibri"/>
          <w:sz w:val="22"/>
          <w:szCs w:val="22"/>
          <w:lang w:val="en-AU"/>
        </w:rPr>
        <w:t>A number of general discussion points were raised.</w:t>
      </w:r>
    </w:p>
    <w:p w14:paraId="1A4F571E" w14:textId="6CDABC01" w:rsidR="00897AF6" w:rsidRPr="00FC7446" w:rsidRDefault="00591EE4" w:rsidP="00B2341E">
      <w:pPr>
        <w:numPr>
          <w:ilvl w:val="0"/>
          <w:numId w:val="13"/>
        </w:numPr>
        <w:contextualSpacing/>
        <w:jc w:val="both"/>
        <w:rPr>
          <w:sz w:val="22"/>
          <w:szCs w:val="22"/>
          <w:lang w:val="en-AU"/>
        </w:rPr>
      </w:pPr>
      <w:r w:rsidRPr="00FC7446">
        <w:rPr>
          <w:rFonts w:ascii="Calibri" w:eastAsia="Calibri" w:hAnsi="Calibri" w:cs="Calibri"/>
          <w:sz w:val="22"/>
          <w:szCs w:val="22"/>
          <w:lang w:val="en-AU"/>
        </w:rPr>
        <w:t>There was a discussion on h</w:t>
      </w:r>
      <w:r w:rsidR="003949BE" w:rsidRPr="00FC7446">
        <w:rPr>
          <w:rFonts w:ascii="Calibri" w:eastAsia="Calibri" w:hAnsi="Calibri" w:cs="Calibri"/>
          <w:sz w:val="22"/>
          <w:szCs w:val="22"/>
          <w:lang w:val="en-AU"/>
        </w:rPr>
        <w:t>ow to leverage the UK capabilities in support of GFOI and vice versa</w:t>
      </w:r>
      <w:r w:rsidR="009E3296" w:rsidRPr="00FC7446">
        <w:rPr>
          <w:rFonts w:ascii="Calibri" w:eastAsia="Calibri" w:hAnsi="Calibri" w:cs="Calibri"/>
          <w:sz w:val="22"/>
          <w:szCs w:val="22"/>
          <w:lang w:val="en-AU"/>
        </w:rPr>
        <w:t>. There is</w:t>
      </w:r>
      <w:r w:rsidR="003949BE" w:rsidRPr="00FC7446">
        <w:rPr>
          <w:rFonts w:ascii="Calibri" w:eastAsia="Calibri" w:hAnsi="Calibri" w:cs="Calibri"/>
          <w:sz w:val="22"/>
          <w:szCs w:val="22"/>
          <w:lang w:val="en-AU"/>
        </w:rPr>
        <w:t xml:space="preserve"> a lot of forest EO science in the UK</w:t>
      </w:r>
      <w:r w:rsidR="009E3296" w:rsidRPr="00FC7446">
        <w:rPr>
          <w:rFonts w:ascii="Calibri" w:eastAsia="Calibri" w:hAnsi="Calibri" w:cs="Calibri"/>
          <w:sz w:val="22"/>
          <w:szCs w:val="22"/>
          <w:lang w:val="en-AU"/>
        </w:rPr>
        <w:t xml:space="preserve">, as well as a new satellite series (NovaSAR) </w:t>
      </w:r>
      <w:r w:rsidR="003949BE" w:rsidRPr="00FC7446">
        <w:rPr>
          <w:rFonts w:ascii="Calibri" w:eastAsia="Calibri" w:hAnsi="Calibri" w:cs="Calibri"/>
          <w:sz w:val="22"/>
          <w:szCs w:val="22"/>
          <w:lang w:val="en-AU"/>
        </w:rPr>
        <w:t xml:space="preserve">which can contribute, as well </w:t>
      </w:r>
      <w:r w:rsidR="009E3296" w:rsidRPr="00FC7446">
        <w:rPr>
          <w:rFonts w:ascii="Calibri" w:eastAsia="Calibri" w:hAnsi="Calibri" w:cs="Calibri"/>
          <w:sz w:val="22"/>
          <w:szCs w:val="22"/>
          <w:lang w:val="en-AU"/>
        </w:rPr>
        <w:t>as</w:t>
      </w:r>
      <w:r w:rsidR="003949BE" w:rsidRPr="00FC7446">
        <w:rPr>
          <w:rFonts w:ascii="Calibri" w:eastAsia="Calibri" w:hAnsi="Calibri" w:cs="Calibri"/>
          <w:sz w:val="22"/>
          <w:szCs w:val="22"/>
          <w:lang w:val="en-AU"/>
        </w:rPr>
        <w:t xml:space="preserve"> large funds flowing from the International Climate Fund to forest projects that this could all support</w:t>
      </w:r>
      <w:r w:rsidR="00702D16" w:rsidRPr="00FC7446">
        <w:rPr>
          <w:rFonts w:ascii="Calibri" w:eastAsia="Calibri" w:hAnsi="Calibri" w:cs="Calibri"/>
          <w:sz w:val="22"/>
          <w:szCs w:val="22"/>
          <w:lang w:val="en-AU"/>
        </w:rPr>
        <w:t>.</w:t>
      </w:r>
    </w:p>
    <w:p w14:paraId="70CDD53D" w14:textId="0598FEEB" w:rsidR="00897AF6" w:rsidRPr="00FC7446" w:rsidRDefault="003949BE"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suggestion is that the</w:t>
      </w:r>
      <w:r w:rsidR="008E6831" w:rsidRPr="00FC7446">
        <w:rPr>
          <w:rFonts w:ascii="Calibri" w:eastAsia="Calibri" w:hAnsi="Calibri" w:cs="Calibri"/>
          <w:sz w:val="22"/>
          <w:szCs w:val="22"/>
          <w:lang w:val="en-AU"/>
        </w:rPr>
        <w:t xml:space="preserve"> forest monitoring ambitions of the</w:t>
      </w:r>
      <w:r w:rsidRPr="00FC7446">
        <w:rPr>
          <w:rFonts w:ascii="Calibri" w:eastAsia="Calibri" w:hAnsi="Calibri" w:cs="Calibri"/>
          <w:sz w:val="22"/>
          <w:szCs w:val="22"/>
          <w:lang w:val="en-AU"/>
        </w:rPr>
        <w:t xml:space="preserve"> GNU</w:t>
      </w:r>
      <w:r w:rsidR="00916DF5" w:rsidRPr="00FC7446">
        <w:rPr>
          <w:rFonts w:ascii="Calibri" w:eastAsia="Calibri" w:hAnsi="Calibri" w:cs="Calibri"/>
          <w:sz w:val="22"/>
          <w:szCs w:val="22"/>
          <w:lang w:val="en-AU"/>
        </w:rPr>
        <w:t xml:space="preserve"> (Germany, Norway, UK)</w:t>
      </w:r>
      <w:r w:rsidRPr="00FC7446">
        <w:rPr>
          <w:rFonts w:ascii="Calibri" w:eastAsia="Calibri" w:hAnsi="Calibri" w:cs="Calibri"/>
          <w:sz w:val="22"/>
          <w:szCs w:val="22"/>
          <w:lang w:val="en-AU"/>
        </w:rPr>
        <w:t xml:space="preserve"> block could be linked to GFOI</w:t>
      </w:r>
      <w:r w:rsidR="008E6831" w:rsidRPr="00FC7446">
        <w:rPr>
          <w:rFonts w:ascii="Calibri" w:eastAsia="Calibri" w:hAnsi="Calibri" w:cs="Calibri"/>
          <w:sz w:val="22"/>
          <w:szCs w:val="22"/>
          <w:lang w:val="en-AU"/>
        </w:rPr>
        <w:t xml:space="preserve">, and that </w:t>
      </w:r>
      <w:r w:rsidRPr="00FC7446">
        <w:rPr>
          <w:rFonts w:ascii="Calibri" w:eastAsia="Calibri" w:hAnsi="Calibri" w:cs="Calibri"/>
          <w:sz w:val="22"/>
          <w:szCs w:val="22"/>
          <w:lang w:val="en-AU"/>
        </w:rPr>
        <w:t>GFOI could be a recommend</w:t>
      </w:r>
      <w:r w:rsidR="008E6831" w:rsidRPr="00FC7446">
        <w:rPr>
          <w:rFonts w:ascii="Calibri" w:eastAsia="Calibri" w:hAnsi="Calibri" w:cs="Calibri"/>
          <w:sz w:val="22"/>
          <w:szCs w:val="22"/>
          <w:lang w:val="en-AU"/>
        </w:rPr>
        <w:t>ed framework for GNU programs.</w:t>
      </w:r>
    </w:p>
    <w:p w14:paraId="3C2BDF5A" w14:textId="77777777" w:rsidR="00C43683" w:rsidRPr="00FC7446" w:rsidRDefault="00C43683"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Osamu raised the GEO Plenary perspective, and noted that GEO Plenary may be an opportunity to make a joint statement from the GNU governments.</w:t>
      </w:r>
    </w:p>
    <w:p w14:paraId="237A7FF8" w14:textId="1C98DAD7" w:rsidR="00897AF6" w:rsidRPr="00FC7446" w:rsidRDefault="00B138A8"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Mandar </w:t>
      </w:r>
      <w:r w:rsidR="003949BE" w:rsidRPr="00FC7446">
        <w:rPr>
          <w:rFonts w:ascii="Calibri" w:eastAsia="Calibri" w:hAnsi="Calibri" w:cs="Calibri"/>
          <w:sz w:val="22"/>
          <w:szCs w:val="22"/>
          <w:lang w:val="en-AU"/>
        </w:rPr>
        <w:t>noted that the discussion of a GNU representative to GFOI was raised</w:t>
      </w:r>
      <w:r w:rsidR="003A5562" w:rsidRPr="00FC7446">
        <w:rPr>
          <w:rFonts w:ascii="Calibri" w:eastAsia="Calibri" w:hAnsi="Calibri" w:cs="Calibri"/>
          <w:sz w:val="22"/>
          <w:szCs w:val="22"/>
          <w:lang w:val="en-AU"/>
        </w:rPr>
        <w:t xml:space="preserve"> during the policy meeting in London. </w:t>
      </w:r>
      <w:r w:rsidR="003911F9" w:rsidRPr="00FC7446">
        <w:rPr>
          <w:rFonts w:ascii="Calibri" w:eastAsia="Calibri" w:hAnsi="Calibri" w:cs="Calibri"/>
          <w:sz w:val="22"/>
          <w:szCs w:val="22"/>
          <w:lang w:val="en-AU"/>
        </w:rPr>
        <w:t>H</w:t>
      </w:r>
      <w:r w:rsidR="003949BE" w:rsidRPr="00FC7446">
        <w:rPr>
          <w:rFonts w:ascii="Calibri" w:eastAsia="Calibri" w:hAnsi="Calibri" w:cs="Calibri"/>
          <w:sz w:val="22"/>
          <w:szCs w:val="22"/>
          <w:lang w:val="en-AU"/>
        </w:rPr>
        <w:t xml:space="preserve">e noted that to release funds from forestry programs, </w:t>
      </w:r>
      <w:r w:rsidR="003911F9" w:rsidRPr="00FC7446">
        <w:rPr>
          <w:rFonts w:ascii="Calibri" w:eastAsia="Calibri" w:hAnsi="Calibri" w:cs="Calibri"/>
          <w:sz w:val="22"/>
          <w:szCs w:val="22"/>
          <w:lang w:val="en-AU"/>
        </w:rPr>
        <w:t>governments will</w:t>
      </w:r>
      <w:r w:rsidR="003949BE" w:rsidRPr="00FC7446">
        <w:rPr>
          <w:rFonts w:ascii="Calibri" w:eastAsia="Calibri" w:hAnsi="Calibri" w:cs="Calibri"/>
          <w:sz w:val="22"/>
          <w:szCs w:val="22"/>
          <w:lang w:val="en-AU"/>
        </w:rPr>
        <w:t xml:space="preserve"> need some assurance that the carbon promised is delivered, and GFOI could be a framework</w:t>
      </w:r>
      <w:r w:rsidR="003911F9" w:rsidRPr="00FC7446">
        <w:rPr>
          <w:rFonts w:ascii="Calibri" w:eastAsia="Calibri" w:hAnsi="Calibri" w:cs="Calibri"/>
          <w:sz w:val="22"/>
          <w:szCs w:val="22"/>
          <w:lang w:val="en-AU"/>
        </w:rPr>
        <w:t xml:space="preserve">. He noted that the </w:t>
      </w:r>
      <w:r w:rsidR="003949BE" w:rsidRPr="00FC7446">
        <w:rPr>
          <w:rFonts w:ascii="Calibri" w:eastAsia="Calibri" w:hAnsi="Calibri" w:cs="Calibri"/>
          <w:sz w:val="22"/>
          <w:szCs w:val="22"/>
          <w:lang w:val="en-AU"/>
        </w:rPr>
        <w:t>GFOI evaluation will also be an important</w:t>
      </w:r>
      <w:r w:rsidR="003911F9" w:rsidRPr="00FC7446">
        <w:rPr>
          <w:rFonts w:ascii="Calibri" w:eastAsia="Calibri" w:hAnsi="Calibri" w:cs="Calibri"/>
          <w:sz w:val="22"/>
          <w:szCs w:val="22"/>
          <w:lang w:val="en-AU"/>
        </w:rPr>
        <w:t xml:space="preserve"> factor </w:t>
      </w:r>
      <w:r w:rsidR="003949BE" w:rsidRPr="00FC7446">
        <w:rPr>
          <w:rFonts w:ascii="Calibri" w:eastAsia="Calibri" w:hAnsi="Calibri" w:cs="Calibri"/>
          <w:sz w:val="22"/>
          <w:szCs w:val="22"/>
          <w:lang w:val="en-AU"/>
        </w:rPr>
        <w:t>in drawing these connections</w:t>
      </w:r>
      <w:r w:rsidR="003911F9" w:rsidRPr="00FC7446">
        <w:rPr>
          <w:rFonts w:ascii="Calibri" w:eastAsia="Calibri" w:hAnsi="Calibri" w:cs="Calibri"/>
          <w:sz w:val="22"/>
          <w:szCs w:val="22"/>
          <w:lang w:val="en-AU"/>
        </w:rPr>
        <w:t>.</w:t>
      </w:r>
      <w:r w:rsidR="00560EAF" w:rsidRPr="00FC7446">
        <w:rPr>
          <w:rFonts w:ascii="Calibri" w:eastAsia="Calibri" w:hAnsi="Calibri" w:cs="Calibri"/>
          <w:sz w:val="22"/>
          <w:szCs w:val="22"/>
          <w:lang w:val="en-AU"/>
        </w:rPr>
        <w:t xml:space="preserve"> It is in the interest of the donor countries to look for simplicity and comparability in verification systems, and that they meet the IPCC guidelines</w:t>
      </w:r>
    </w:p>
    <w:p w14:paraId="731503A2" w14:textId="30F7FC09" w:rsidR="00897AF6" w:rsidRPr="00FC7446" w:rsidRDefault="003949BE"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Sylvia noted that there is</w:t>
      </w:r>
      <w:r w:rsidR="002F4463" w:rsidRPr="00FC7446">
        <w:rPr>
          <w:rFonts w:ascii="Calibri" w:eastAsia="Calibri" w:hAnsi="Calibri" w:cs="Calibri"/>
          <w:sz w:val="22"/>
          <w:szCs w:val="22"/>
          <w:lang w:val="en-AU"/>
        </w:rPr>
        <w:t xml:space="preserve"> often</w:t>
      </w:r>
      <w:r w:rsidRPr="00FC7446">
        <w:rPr>
          <w:rFonts w:ascii="Calibri" w:eastAsia="Calibri" w:hAnsi="Calibri" w:cs="Calibri"/>
          <w:sz w:val="22"/>
          <w:szCs w:val="22"/>
          <w:lang w:val="en-AU"/>
        </w:rPr>
        <w:t xml:space="preserve"> a disconnect between the work on the ground, and the policy level and GFOI may be a potential bridge between those two communities</w:t>
      </w:r>
      <w:r w:rsidR="000D1D06" w:rsidRPr="00FC7446">
        <w:rPr>
          <w:rFonts w:ascii="Calibri" w:eastAsia="Calibri" w:hAnsi="Calibri" w:cs="Calibri"/>
          <w:sz w:val="22"/>
          <w:szCs w:val="22"/>
          <w:lang w:val="en-AU"/>
        </w:rPr>
        <w:t>.</w:t>
      </w:r>
    </w:p>
    <w:p w14:paraId="083959B6" w14:textId="0E1EEC4C" w:rsidR="00897AF6" w:rsidRPr="00FC7446" w:rsidRDefault="003949BE"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Shaun suggested that there may be linkages to be drawn</w:t>
      </w:r>
      <w:r w:rsidR="005E00DA" w:rsidRPr="00FC7446">
        <w:rPr>
          <w:rFonts w:ascii="Calibri" w:eastAsia="Calibri" w:hAnsi="Calibri" w:cs="Calibri"/>
          <w:sz w:val="22"/>
          <w:szCs w:val="22"/>
          <w:lang w:val="en-AU"/>
        </w:rPr>
        <w:t xml:space="preserve"> between the NovaSAR and BIOMASS missions, and </w:t>
      </w:r>
      <w:r w:rsidRPr="00FC7446">
        <w:rPr>
          <w:rFonts w:ascii="Calibri" w:eastAsia="Calibri" w:hAnsi="Calibri" w:cs="Calibri"/>
          <w:sz w:val="22"/>
          <w:szCs w:val="22"/>
          <w:lang w:val="en-AU"/>
        </w:rPr>
        <w:t>the GFOI R&amp;D component</w:t>
      </w:r>
      <w:r w:rsidR="008423E8" w:rsidRPr="00FC7446">
        <w:rPr>
          <w:rFonts w:ascii="Calibri" w:eastAsia="Calibri" w:hAnsi="Calibri" w:cs="Calibri"/>
          <w:sz w:val="22"/>
          <w:szCs w:val="22"/>
          <w:lang w:val="en-AU"/>
        </w:rPr>
        <w:t>.</w:t>
      </w:r>
    </w:p>
    <w:p w14:paraId="079D3EEF" w14:textId="03A9BA33" w:rsidR="00897AF6" w:rsidRPr="00FC7446" w:rsidRDefault="00F67044"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It was agreed that there </w:t>
      </w:r>
      <w:r w:rsidR="003949BE" w:rsidRPr="00FC7446">
        <w:rPr>
          <w:rFonts w:ascii="Calibri" w:eastAsia="Calibri" w:hAnsi="Calibri" w:cs="Calibri"/>
          <w:sz w:val="22"/>
          <w:szCs w:val="22"/>
          <w:lang w:val="en-AU"/>
        </w:rPr>
        <w:t xml:space="preserve">is a potential </w:t>
      </w:r>
      <w:r w:rsidRPr="00FC7446">
        <w:rPr>
          <w:rFonts w:ascii="Calibri" w:eastAsia="Calibri" w:hAnsi="Calibri" w:cs="Calibri"/>
          <w:sz w:val="22"/>
          <w:szCs w:val="22"/>
          <w:lang w:val="en-AU"/>
        </w:rPr>
        <w:t xml:space="preserve">NovaSAR </w:t>
      </w:r>
      <w:r w:rsidR="003949BE" w:rsidRPr="00FC7446">
        <w:rPr>
          <w:rFonts w:ascii="Calibri" w:eastAsia="Calibri" w:hAnsi="Calibri" w:cs="Calibri"/>
          <w:sz w:val="22"/>
          <w:szCs w:val="22"/>
          <w:lang w:val="en-AU"/>
        </w:rPr>
        <w:t>contribution to be discussed</w:t>
      </w:r>
      <w:r w:rsidR="00CC0E23" w:rsidRPr="00FC7446">
        <w:rPr>
          <w:rFonts w:ascii="Calibri" w:eastAsia="Calibri" w:hAnsi="Calibri" w:cs="Calibri"/>
          <w:sz w:val="22"/>
          <w:szCs w:val="22"/>
          <w:lang w:val="en-AU"/>
        </w:rPr>
        <w:t xml:space="preserve">, and </w:t>
      </w:r>
      <w:r w:rsidR="003949BE" w:rsidRPr="00FC7446">
        <w:rPr>
          <w:rFonts w:ascii="Calibri" w:eastAsia="Calibri" w:hAnsi="Calibri" w:cs="Calibri"/>
          <w:sz w:val="22"/>
          <w:szCs w:val="22"/>
          <w:lang w:val="en-AU"/>
        </w:rPr>
        <w:t>Ake</w:t>
      </w:r>
      <w:r w:rsidR="00CC0E23" w:rsidRPr="00FC7446">
        <w:rPr>
          <w:rFonts w:ascii="Calibri" w:eastAsia="Calibri" w:hAnsi="Calibri" w:cs="Calibri"/>
          <w:sz w:val="22"/>
          <w:szCs w:val="22"/>
          <w:lang w:val="en-AU"/>
        </w:rPr>
        <w:t xml:space="preserve"> has an action</w:t>
      </w:r>
      <w:r w:rsidR="003949BE" w:rsidRPr="00FC7446">
        <w:rPr>
          <w:rFonts w:ascii="Calibri" w:eastAsia="Calibri" w:hAnsi="Calibri" w:cs="Calibri"/>
          <w:sz w:val="22"/>
          <w:szCs w:val="22"/>
          <w:lang w:val="en-AU"/>
        </w:rPr>
        <w:t xml:space="preserve"> to follow-up </w:t>
      </w:r>
      <w:r w:rsidR="00CC0E23" w:rsidRPr="00FC7446">
        <w:rPr>
          <w:rFonts w:ascii="Calibri" w:eastAsia="Calibri" w:hAnsi="Calibri" w:cs="Calibri"/>
          <w:sz w:val="22"/>
          <w:szCs w:val="22"/>
          <w:lang w:val="en-AU"/>
        </w:rPr>
        <w:t>from the</w:t>
      </w:r>
      <w:r w:rsidR="003949BE" w:rsidRPr="00FC7446">
        <w:rPr>
          <w:rFonts w:ascii="Calibri" w:eastAsia="Calibri" w:hAnsi="Calibri" w:cs="Calibri"/>
          <w:sz w:val="22"/>
          <w:szCs w:val="22"/>
          <w:lang w:val="en-AU"/>
        </w:rPr>
        <w:t xml:space="preserve"> R&amp;D</w:t>
      </w:r>
      <w:r w:rsidR="00CC0E23" w:rsidRPr="00FC7446">
        <w:rPr>
          <w:rFonts w:ascii="Calibri" w:eastAsia="Calibri" w:hAnsi="Calibri" w:cs="Calibri"/>
          <w:sz w:val="22"/>
          <w:szCs w:val="22"/>
          <w:lang w:val="en-AU"/>
        </w:rPr>
        <w:t xml:space="preserve"> perspective</w:t>
      </w:r>
      <w:r w:rsidR="00C43683" w:rsidRPr="00FC7446">
        <w:rPr>
          <w:rFonts w:ascii="Calibri" w:eastAsia="Calibri" w:hAnsi="Calibri" w:cs="Calibri"/>
          <w:sz w:val="22"/>
          <w:szCs w:val="22"/>
          <w:lang w:val="en-AU"/>
        </w:rPr>
        <w:t xml:space="preserve">. Links to </w:t>
      </w:r>
      <w:r w:rsidR="003949BE" w:rsidRPr="00FC7446">
        <w:rPr>
          <w:rFonts w:ascii="Calibri" w:eastAsia="Calibri" w:hAnsi="Calibri" w:cs="Calibri"/>
          <w:sz w:val="22"/>
          <w:szCs w:val="22"/>
          <w:lang w:val="en-AU"/>
        </w:rPr>
        <w:t>commercial companies involved in the R&amp;D</w:t>
      </w:r>
      <w:r w:rsidR="00C43683" w:rsidRPr="00FC7446">
        <w:rPr>
          <w:rFonts w:ascii="Calibri" w:eastAsia="Calibri" w:hAnsi="Calibri" w:cs="Calibri"/>
          <w:sz w:val="22"/>
          <w:szCs w:val="22"/>
          <w:lang w:val="en-AU"/>
        </w:rPr>
        <w:t xml:space="preserve"> was raised, and it was noted that the R&amp;D activities involve</w:t>
      </w:r>
      <w:r w:rsidR="003949BE" w:rsidRPr="00FC7446">
        <w:rPr>
          <w:rFonts w:ascii="Calibri" w:eastAsia="Calibri" w:hAnsi="Calibri" w:cs="Calibri"/>
          <w:sz w:val="22"/>
          <w:szCs w:val="22"/>
          <w:lang w:val="en-AU"/>
        </w:rPr>
        <w:t xml:space="preserve"> mostly academic institutions, though a number of companies are represented in the R&amp;D teams</w:t>
      </w:r>
      <w:r w:rsidR="00C43683" w:rsidRPr="00FC7446">
        <w:rPr>
          <w:rFonts w:ascii="Calibri" w:eastAsia="Calibri" w:hAnsi="Calibri" w:cs="Calibri"/>
          <w:sz w:val="22"/>
          <w:szCs w:val="22"/>
          <w:lang w:val="en-AU"/>
        </w:rPr>
        <w:t>.</w:t>
      </w:r>
    </w:p>
    <w:p w14:paraId="3683FEC3" w14:textId="29446C1B" w:rsidR="00897AF6" w:rsidRPr="00FC7446" w:rsidRDefault="00C43683"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It was noted that the development of Level 2 (a</w:t>
      </w:r>
      <w:r w:rsidR="003949BE" w:rsidRPr="00FC7446">
        <w:rPr>
          <w:rFonts w:ascii="Calibri" w:eastAsia="Calibri" w:hAnsi="Calibri" w:cs="Calibri"/>
          <w:sz w:val="22"/>
          <w:szCs w:val="22"/>
          <w:lang w:val="en-AU"/>
        </w:rPr>
        <w:t>tmospheric</w:t>
      </w:r>
      <w:r w:rsidRPr="00FC7446">
        <w:rPr>
          <w:rFonts w:ascii="Calibri" w:eastAsia="Calibri" w:hAnsi="Calibri" w:cs="Calibri"/>
          <w:sz w:val="22"/>
          <w:szCs w:val="22"/>
          <w:lang w:val="en-AU"/>
        </w:rPr>
        <w:t xml:space="preserve">ally corrected) </w:t>
      </w:r>
      <w:r w:rsidR="003949BE" w:rsidRPr="00FC7446">
        <w:rPr>
          <w:rFonts w:ascii="Calibri" w:eastAsia="Calibri" w:hAnsi="Calibri" w:cs="Calibri"/>
          <w:sz w:val="22"/>
          <w:szCs w:val="22"/>
          <w:lang w:val="en-AU"/>
        </w:rPr>
        <w:t>Sentinel-2</w:t>
      </w:r>
      <w:r w:rsidRPr="00FC7446">
        <w:rPr>
          <w:rFonts w:ascii="Calibri" w:eastAsia="Calibri" w:hAnsi="Calibri" w:cs="Calibri"/>
          <w:sz w:val="22"/>
          <w:szCs w:val="22"/>
          <w:lang w:val="en-AU"/>
        </w:rPr>
        <w:t xml:space="preserve"> products are being developed by a number of countries (including the UK), and that </w:t>
      </w:r>
      <w:r w:rsidR="003949BE" w:rsidRPr="00FC7446">
        <w:rPr>
          <w:rFonts w:ascii="Calibri" w:eastAsia="Calibri" w:hAnsi="Calibri" w:cs="Calibri"/>
          <w:sz w:val="22"/>
          <w:szCs w:val="22"/>
          <w:lang w:val="en-AU"/>
        </w:rPr>
        <w:t>USGS-ESA</w:t>
      </w:r>
      <w:r w:rsidRPr="00FC7446">
        <w:rPr>
          <w:rFonts w:ascii="Calibri" w:eastAsia="Calibri" w:hAnsi="Calibri" w:cs="Calibri"/>
          <w:sz w:val="22"/>
          <w:szCs w:val="22"/>
          <w:lang w:val="en-AU"/>
        </w:rPr>
        <w:t xml:space="preserve"> are also</w:t>
      </w:r>
      <w:r w:rsidR="003949BE" w:rsidRPr="00FC7446">
        <w:rPr>
          <w:rFonts w:ascii="Calibri" w:eastAsia="Calibri" w:hAnsi="Calibri" w:cs="Calibri"/>
          <w:sz w:val="22"/>
          <w:szCs w:val="22"/>
          <w:lang w:val="en-AU"/>
        </w:rPr>
        <w:t xml:space="preserve"> working closely</w:t>
      </w:r>
      <w:r w:rsidRPr="00FC7446">
        <w:rPr>
          <w:rFonts w:ascii="Calibri" w:eastAsia="Calibri" w:hAnsi="Calibri" w:cs="Calibri"/>
          <w:sz w:val="22"/>
          <w:szCs w:val="22"/>
          <w:lang w:val="en-AU"/>
        </w:rPr>
        <w:t xml:space="preserve"> on this topic. </w:t>
      </w:r>
      <w:r w:rsidR="003949BE" w:rsidRPr="00FC7446">
        <w:rPr>
          <w:rFonts w:ascii="Calibri" w:eastAsia="Calibri" w:hAnsi="Calibri" w:cs="Calibri"/>
          <w:sz w:val="22"/>
          <w:szCs w:val="22"/>
          <w:lang w:val="en-AU"/>
        </w:rPr>
        <w:t>Helmut suggested there’s a need to coordinate in detail who does what and how to do this in the most effective way.</w:t>
      </w:r>
    </w:p>
    <w:p w14:paraId="00D15191" w14:textId="644E172E" w:rsidR="00897AF6" w:rsidRPr="00FC7446" w:rsidRDefault="00EB04C8" w:rsidP="00B2341E">
      <w:pPr>
        <w:numPr>
          <w:ilvl w:val="0"/>
          <w:numId w:val="1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It was agreed that the </w:t>
      </w:r>
      <w:r w:rsidR="003949BE" w:rsidRPr="00FC7446">
        <w:rPr>
          <w:rFonts w:ascii="Calibri" w:eastAsia="Calibri" w:hAnsi="Calibri" w:cs="Calibri"/>
          <w:sz w:val="22"/>
          <w:szCs w:val="22"/>
          <w:lang w:val="en-AU"/>
        </w:rPr>
        <w:t>topic of involving UK research groups within GFOI R&amp;D</w:t>
      </w:r>
      <w:r w:rsidRPr="00FC7446">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should be discussed</w:t>
      </w:r>
      <w:r w:rsidRPr="00FC7446">
        <w:rPr>
          <w:rFonts w:ascii="Calibri" w:eastAsia="Calibri" w:hAnsi="Calibri" w:cs="Calibri"/>
          <w:sz w:val="22"/>
          <w:szCs w:val="22"/>
          <w:lang w:val="en-AU"/>
        </w:rPr>
        <w:t>, and John</w:t>
      </w:r>
      <w:r w:rsidR="003949BE" w:rsidRPr="00FC7446">
        <w:rPr>
          <w:rFonts w:ascii="Calibri" w:eastAsia="Calibri" w:hAnsi="Calibri" w:cs="Calibri"/>
          <w:sz w:val="22"/>
          <w:szCs w:val="22"/>
          <w:lang w:val="en-AU"/>
        </w:rPr>
        <w:t xml:space="preserve"> will circulate the invitation to the</w:t>
      </w:r>
      <w:r w:rsidR="00B815DC" w:rsidRPr="00FC7446">
        <w:rPr>
          <w:rFonts w:ascii="Calibri" w:eastAsia="Calibri" w:hAnsi="Calibri" w:cs="Calibri"/>
          <w:sz w:val="22"/>
          <w:szCs w:val="22"/>
          <w:lang w:val="en-AU"/>
        </w:rPr>
        <w:t xml:space="preserve"> upcoming</w:t>
      </w:r>
      <w:r w:rsidR="003949BE" w:rsidRPr="00FC7446">
        <w:rPr>
          <w:rFonts w:ascii="Calibri" w:eastAsia="Calibri" w:hAnsi="Calibri" w:cs="Calibri"/>
          <w:sz w:val="22"/>
          <w:szCs w:val="22"/>
          <w:lang w:val="en-AU"/>
        </w:rPr>
        <w:t xml:space="preserve"> GFOI Science meeting</w:t>
      </w:r>
      <w:r w:rsidRPr="00FC7446">
        <w:rPr>
          <w:rFonts w:ascii="Calibri" w:eastAsia="Calibri" w:hAnsi="Calibri" w:cs="Calibri"/>
          <w:sz w:val="22"/>
          <w:szCs w:val="22"/>
          <w:lang w:val="en-AU"/>
        </w:rPr>
        <w:t>.</w:t>
      </w:r>
    </w:p>
    <w:p w14:paraId="48F7B54A" w14:textId="589E5D54" w:rsidR="00897AF6" w:rsidRPr="00FC7446" w:rsidRDefault="00EB04C8" w:rsidP="00B2341E">
      <w:pPr>
        <w:pStyle w:val="Heading1"/>
        <w:numPr>
          <w:ilvl w:val="0"/>
          <w:numId w:val="3"/>
        </w:numPr>
        <w:ind w:left="360" w:hanging="360"/>
        <w:rPr>
          <w:lang w:val="en-AU"/>
        </w:rPr>
      </w:pPr>
      <w:r w:rsidRPr="00FC7446">
        <w:rPr>
          <w:lang w:val="en-AU"/>
        </w:rPr>
        <w:t>S</w:t>
      </w:r>
      <w:r w:rsidR="003949BE" w:rsidRPr="00FC7446">
        <w:rPr>
          <w:lang w:val="en-AU"/>
        </w:rPr>
        <w:t>upport to GFOI R&amp;D</w:t>
      </w:r>
    </w:p>
    <w:p w14:paraId="61F2C188" w14:textId="7D65A0A8" w:rsidR="00897AF6" w:rsidRPr="00FC744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Ake introduced the R&amp;D session, reviewing the session agenda and the</w:t>
      </w:r>
      <w:r w:rsidR="00162CA6" w:rsidRPr="00FC7446">
        <w:rPr>
          <w:rFonts w:ascii="Calibri" w:eastAsia="Calibri" w:hAnsi="Calibri" w:cs="Calibri"/>
          <w:sz w:val="22"/>
          <w:szCs w:val="22"/>
          <w:lang w:val="en-AU"/>
        </w:rPr>
        <w:t xml:space="preserve"> status of the</w:t>
      </w:r>
      <w:r w:rsidRPr="00FC7446">
        <w:rPr>
          <w:rFonts w:ascii="Calibri" w:eastAsia="Calibri" w:hAnsi="Calibri" w:cs="Calibri"/>
          <w:sz w:val="22"/>
          <w:szCs w:val="22"/>
          <w:lang w:val="en-AU"/>
        </w:rPr>
        <w:t xml:space="preserve"> 2016-2018 Work Plan R&amp;D outcomes.</w:t>
      </w:r>
    </w:p>
    <w:p w14:paraId="0B693090" w14:textId="5D7919C7" w:rsidR="0040217A" w:rsidRPr="00FC7446" w:rsidRDefault="0040217A" w:rsidP="00D34798">
      <w:pPr>
        <w:spacing w:before="12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#12 Development/Update of Element-3 Strategy: On schedule</w:t>
      </w:r>
    </w:p>
    <w:p w14:paraId="5D78C4E6" w14:textId="77777777" w:rsidR="00474B07" w:rsidRPr="00FC7446" w:rsidRDefault="00B83C12" w:rsidP="00B2341E">
      <w:pPr>
        <w:numPr>
          <w:ilvl w:val="0"/>
          <w:numId w:val="15"/>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El-3 v2.0 endorsed by SIT-31</w:t>
      </w:r>
    </w:p>
    <w:p w14:paraId="7D269B6B" w14:textId="77777777" w:rsidR="00474B07" w:rsidRPr="00FC7446" w:rsidRDefault="00B83C12" w:rsidP="00B2341E">
      <w:pPr>
        <w:numPr>
          <w:ilvl w:val="0"/>
          <w:numId w:val="15"/>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Completion of v2.1 – including revised team descriptions (18 teams) – following SDCG-10 discussions</w:t>
      </w:r>
    </w:p>
    <w:p w14:paraId="3B1CC584" w14:textId="2C083294" w:rsidR="00162CA6" w:rsidRPr="00FC7446" w:rsidRDefault="0040217A" w:rsidP="00B2341E">
      <w:pPr>
        <w:pStyle w:val="ListParagraph"/>
        <w:numPr>
          <w:ilvl w:val="0"/>
          <w:numId w:val="15"/>
        </w:numPr>
        <w:spacing w:before="120"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Question: “Endorsement” or “for info” @SIT-32?</w:t>
      </w:r>
    </w:p>
    <w:p w14:paraId="712FE281" w14:textId="6C760DB4" w:rsidR="00FD16C8" w:rsidRPr="00FC7446" w:rsidRDefault="00FD16C8" w:rsidP="00D34798">
      <w:pPr>
        <w:spacing w:before="120" w:after="120"/>
        <w:jc w:val="both"/>
        <w:rPr>
          <w:lang w:val="en-AU"/>
        </w:rPr>
      </w:pPr>
      <w:r w:rsidRPr="00FC7446">
        <w:rPr>
          <w:rFonts w:ascii="Calibri" w:eastAsia="Calibri" w:hAnsi="Calibri" w:cs="Calibri"/>
          <w:sz w:val="22"/>
          <w:szCs w:val="22"/>
          <w:lang w:val="en-AU"/>
        </w:rPr>
        <w:t>It was agreed that the Element 3 strategy should be presented at SIT-32 for endorsement.</w:t>
      </w:r>
    </w:p>
    <w:p w14:paraId="32264900" w14:textId="0FB202A9" w:rsidR="00162CA6" w:rsidRPr="00FC7446" w:rsidRDefault="00162CA6" w:rsidP="00D34798">
      <w:pPr>
        <w:spacing w:before="12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#13: Providing Satellite Data to Progress R&amp;D Topics: On schedule</w:t>
      </w:r>
    </w:p>
    <w:p w14:paraId="01CB5AA6"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SDCG agency selection of R&amp;D teams to support clarified (El-3 Aug telecon)</w:t>
      </w:r>
    </w:p>
    <w:p w14:paraId="71613704"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Some agencies (ASI, CNES) already in contact with R&amp;D teams</w:t>
      </w:r>
    </w:p>
    <w:p w14:paraId="398894CF"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Remaining contacts expected by Sept/Oct 2016</w:t>
      </w:r>
    </w:p>
    <w:p w14:paraId="47C19973" w14:textId="77777777" w:rsidR="00474B07" w:rsidRPr="00FC7446" w:rsidRDefault="00B83C12" w:rsidP="00B2341E">
      <w:pPr>
        <w:numPr>
          <w:ilvl w:val="1"/>
          <w:numId w:val="14"/>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(agency reporting next agenda item)</w:t>
      </w:r>
    </w:p>
    <w:p w14:paraId="4FF3E73D" w14:textId="0AE57267" w:rsidR="009E771C" w:rsidRPr="00FC7446" w:rsidRDefault="0040217A" w:rsidP="00D34798">
      <w:pPr>
        <w:spacing w:before="24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#14</w:t>
      </w:r>
      <w:r w:rsidR="009E771C" w:rsidRPr="00FC7446">
        <w:rPr>
          <w:rFonts w:ascii="Calibri" w:eastAsia="Calibri" w:hAnsi="Calibri" w:cs="Calibri"/>
          <w:b/>
          <w:sz w:val="22"/>
          <w:szCs w:val="22"/>
          <w:lang w:val="en-AU"/>
        </w:rPr>
        <w:t xml:space="preserve"> Element-3 Strategy Ensures Engagement and Accountability Towards Advancement of Priority R&amp;D Topics: On schedule</w:t>
      </w:r>
    </w:p>
    <w:p w14:paraId="5AFAF416" w14:textId="77777777" w:rsidR="00474B07" w:rsidRPr="00FC7446" w:rsidRDefault="00B83C12" w:rsidP="00B2341E">
      <w:pPr>
        <w:numPr>
          <w:ilvl w:val="0"/>
          <w:numId w:val="16"/>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i/>
          <w:iCs/>
          <w:sz w:val="22"/>
          <w:szCs w:val="22"/>
          <w:lang w:val="en-AU"/>
        </w:rPr>
        <w:t>Standard operating procedures</w:t>
      </w:r>
      <w:r w:rsidRPr="00FC7446">
        <w:rPr>
          <w:rFonts w:ascii="Calibri" w:eastAsia="Calibri" w:hAnsi="Calibri" w:cs="Calibri"/>
          <w:sz w:val="22"/>
          <w:szCs w:val="22"/>
          <w:lang w:val="en-AU"/>
        </w:rPr>
        <w:t xml:space="preserve"> (“El-3 governance”) – El-3 wording to be finalised post SDCG-10</w:t>
      </w:r>
    </w:p>
    <w:p w14:paraId="6872E388" w14:textId="77777777" w:rsidR="00474B07" w:rsidRPr="00FC7446" w:rsidRDefault="00B83C12" w:rsidP="00B2341E">
      <w:pPr>
        <w:numPr>
          <w:ilvl w:val="0"/>
          <w:numId w:val="16"/>
        </w:numPr>
        <w:spacing w:before="120" w:after="120"/>
        <w:ind w:left="357" w:hanging="357"/>
        <w:contextualSpacing/>
        <w:jc w:val="both"/>
        <w:rPr>
          <w:rFonts w:ascii="Calibri" w:eastAsia="Calibri" w:hAnsi="Calibri" w:cs="Calibri"/>
          <w:sz w:val="22"/>
          <w:szCs w:val="22"/>
          <w:lang w:val="en-AU"/>
        </w:rPr>
      </w:pPr>
      <w:r w:rsidRPr="00FC7446">
        <w:rPr>
          <w:rFonts w:ascii="Calibri" w:eastAsia="Calibri" w:hAnsi="Calibri" w:cs="Calibri"/>
          <w:i/>
          <w:iCs/>
          <w:sz w:val="22"/>
          <w:szCs w:val="22"/>
          <w:lang w:val="en-AU"/>
        </w:rPr>
        <w:t>Migration of GFOI R&amp;D projects into new framework (as defined @ SDCG-9)</w:t>
      </w:r>
      <w:r w:rsidRPr="00FC7446">
        <w:rPr>
          <w:rFonts w:ascii="Calibri" w:eastAsia="Calibri" w:hAnsi="Calibri" w:cs="Calibri"/>
          <w:sz w:val="22"/>
          <w:szCs w:val="22"/>
          <w:lang w:val="en-AU"/>
        </w:rPr>
        <w:t>. Completed in El-3 v2.1 update.</w:t>
      </w:r>
    </w:p>
    <w:p w14:paraId="13E05829" w14:textId="5702F57D" w:rsidR="00474B07" w:rsidRPr="00FC7446" w:rsidRDefault="00B83C12" w:rsidP="00B2341E">
      <w:pPr>
        <w:numPr>
          <w:ilvl w:val="0"/>
          <w:numId w:val="16"/>
        </w:numPr>
        <w:spacing w:before="120"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Private sector engagement</w:t>
      </w:r>
      <w:r w:rsidR="009E771C"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AD&amp;S (SPOT 6/7) – good progress</w:t>
      </w:r>
      <w:r w:rsidR="009E771C" w:rsidRPr="00FC7446">
        <w:rPr>
          <w:rFonts w:ascii="Calibri" w:eastAsia="Calibri" w:hAnsi="Calibri" w:cs="Calibri"/>
          <w:sz w:val="22"/>
          <w:szCs w:val="22"/>
          <w:lang w:val="en-AU"/>
        </w:rPr>
        <w:t xml:space="preserve">; Planet (RapidEye + Doves) – </w:t>
      </w:r>
      <w:r w:rsidRPr="00FC7446">
        <w:rPr>
          <w:rFonts w:ascii="Calibri" w:eastAsia="Calibri" w:hAnsi="Calibri" w:cs="Calibri"/>
          <w:sz w:val="22"/>
          <w:szCs w:val="22"/>
          <w:lang w:val="en-AU"/>
        </w:rPr>
        <w:t>TBC</w:t>
      </w:r>
      <w:r w:rsidR="009E771C" w:rsidRPr="00FC7446">
        <w:rPr>
          <w:rFonts w:ascii="Calibri" w:eastAsia="Calibri" w:hAnsi="Calibri" w:cs="Calibri"/>
          <w:sz w:val="22"/>
          <w:szCs w:val="22"/>
          <w:lang w:val="en-AU"/>
        </w:rPr>
        <w:t xml:space="preserve">; and, </w:t>
      </w:r>
      <w:r w:rsidRPr="00FC7446">
        <w:rPr>
          <w:rFonts w:ascii="Calibri" w:eastAsia="Calibri" w:hAnsi="Calibri" w:cs="Calibri"/>
          <w:sz w:val="22"/>
          <w:szCs w:val="22"/>
          <w:lang w:val="en-AU"/>
        </w:rPr>
        <w:t>SSLT (NovaSAR) – New! Contacts established @SDCG-10</w:t>
      </w:r>
      <w:r w:rsidR="009E771C" w:rsidRPr="00FC7446">
        <w:rPr>
          <w:rFonts w:ascii="Calibri" w:eastAsia="Calibri" w:hAnsi="Calibri" w:cs="Calibri"/>
          <w:sz w:val="22"/>
          <w:szCs w:val="22"/>
          <w:lang w:val="en-AU"/>
        </w:rPr>
        <w:t>.</w:t>
      </w:r>
    </w:p>
    <w:p w14:paraId="3A2456FF" w14:textId="4952387A" w:rsidR="00897AF6" w:rsidRPr="00FC744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Ake reviewed the GFOI R&amp;D</w:t>
      </w:r>
      <w:r w:rsidR="00444519" w:rsidRPr="00FC7446">
        <w:rPr>
          <w:rFonts w:ascii="Calibri" w:eastAsia="Calibri" w:hAnsi="Calibri" w:cs="Calibri"/>
          <w:sz w:val="22"/>
          <w:szCs w:val="22"/>
          <w:lang w:val="en-AU"/>
        </w:rPr>
        <w:t xml:space="preserve"> coordination activities, as well as the refined</w:t>
      </w:r>
      <w:r w:rsidRPr="00FC7446">
        <w:rPr>
          <w:rFonts w:ascii="Calibri" w:eastAsia="Calibri" w:hAnsi="Calibri" w:cs="Calibri"/>
          <w:sz w:val="22"/>
          <w:szCs w:val="22"/>
          <w:lang w:val="en-AU"/>
        </w:rPr>
        <w:t xml:space="preserve"> data request table</w:t>
      </w:r>
      <w:r w:rsidR="00444519" w:rsidRPr="00FC7446">
        <w:rPr>
          <w:rFonts w:ascii="Calibri" w:eastAsia="Calibri" w:hAnsi="Calibri" w:cs="Calibri"/>
          <w:sz w:val="22"/>
          <w:szCs w:val="22"/>
          <w:lang w:val="en-AU"/>
        </w:rPr>
        <w:t xml:space="preserve"> based on feedback from the R&amp;D teams</w:t>
      </w:r>
      <w:r w:rsidRPr="00FC7446">
        <w:rPr>
          <w:rFonts w:ascii="Calibri" w:eastAsia="Calibri" w:hAnsi="Calibri" w:cs="Calibri"/>
          <w:sz w:val="22"/>
          <w:szCs w:val="22"/>
          <w:lang w:val="en-AU"/>
        </w:rPr>
        <w:t>.</w:t>
      </w:r>
    </w:p>
    <w:p w14:paraId="0311FBF1" w14:textId="6CC8EA2E" w:rsidR="00444519" w:rsidRPr="00FC7446" w:rsidRDefault="004D4D5C"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214E2F93" wp14:editId="732BA775">
            <wp:extent cx="4644000" cy="3502985"/>
            <wp:effectExtent l="0" t="0" r="4445" b="2540"/>
            <wp:docPr id="26" name="Picture 26"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47.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4644000" cy="3502985"/>
                    </a:xfrm>
                    <a:prstGeom prst="rect">
                      <a:avLst/>
                    </a:prstGeom>
                    <a:noFill/>
                    <a:ln>
                      <a:noFill/>
                    </a:ln>
                  </pic:spPr>
                </pic:pic>
              </a:graphicData>
            </a:graphic>
          </wp:inline>
        </w:drawing>
      </w:r>
    </w:p>
    <w:p w14:paraId="36957E89" w14:textId="77777777"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t>Yves noted that we can draw a couple of lessons from this table:</w:t>
      </w:r>
    </w:p>
    <w:p w14:paraId="202413E8" w14:textId="1409DE45" w:rsidR="00897AF6" w:rsidRPr="00FC7446" w:rsidRDefault="003949B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L-band is </w:t>
      </w:r>
      <w:r w:rsidR="00E217BC" w:rsidRPr="00FC7446">
        <w:rPr>
          <w:rFonts w:ascii="Calibri" w:eastAsia="Calibri" w:hAnsi="Calibri" w:cs="Calibri"/>
          <w:sz w:val="22"/>
          <w:szCs w:val="22"/>
          <w:lang w:val="en-AU"/>
        </w:rPr>
        <w:t>perceived</w:t>
      </w:r>
      <w:r w:rsidRPr="00FC7446">
        <w:rPr>
          <w:rFonts w:ascii="Calibri" w:eastAsia="Calibri" w:hAnsi="Calibri" w:cs="Calibri"/>
          <w:sz w:val="22"/>
          <w:szCs w:val="22"/>
          <w:lang w:val="en-AU"/>
        </w:rPr>
        <w:t xml:space="preserve"> by </w:t>
      </w:r>
      <w:r w:rsidR="00E217BC" w:rsidRPr="00FC7446">
        <w:rPr>
          <w:rFonts w:ascii="Calibri" w:eastAsia="Calibri" w:hAnsi="Calibri" w:cs="Calibri"/>
          <w:sz w:val="22"/>
          <w:szCs w:val="22"/>
          <w:lang w:val="en-AU"/>
        </w:rPr>
        <w:t>R&amp;D</w:t>
      </w:r>
      <w:r w:rsidRPr="00FC7446">
        <w:rPr>
          <w:rFonts w:ascii="Calibri" w:eastAsia="Calibri" w:hAnsi="Calibri" w:cs="Calibri"/>
          <w:sz w:val="22"/>
          <w:szCs w:val="22"/>
          <w:lang w:val="en-AU"/>
        </w:rPr>
        <w:t xml:space="preserve"> users to be essential, though it’s possible that C-band sources may be able to address </w:t>
      </w:r>
      <w:r w:rsidR="00AE0EE3" w:rsidRPr="00FC7446">
        <w:rPr>
          <w:rFonts w:ascii="Calibri" w:eastAsia="Calibri" w:hAnsi="Calibri" w:cs="Calibri"/>
          <w:sz w:val="22"/>
          <w:szCs w:val="22"/>
          <w:lang w:val="en-AU"/>
        </w:rPr>
        <w:t>some of these</w:t>
      </w:r>
      <w:r w:rsidRPr="00FC7446">
        <w:rPr>
          <w:rFonts w:ascii="Calibri" w:eastAsia="Calibri" w:hAnsi="Calibri" w:cs="Calibri"/>
          <w:sz w:val="22"/>
          <w:szCs w:val="22"/>
          <w:lang w:val="en-AU"/>
        </w:rPr>
        <w:t xml:space="preserve"> requirements and this is something that should be explored.</w:t>
      </w:r>
    </w:p>
    <w:p w14:paraId="231C5F5C" w14:textId="77777777" w:rsidR="00897AF6" w:rsidRPr="00FC7446" w:rsidRDefault="003949B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High resolution optical has been identified as critical for research, but sources of this data are currently largely outside of the influence of SDCG agencies.</w:t>
      </w:r>
    </w:p>
    <w:p w14:paraId="1283091E" w14:textId="77777777" w:rsidR="00897AF6" w:rsidRPr="00FC7446" w:rsidRDefault="003949B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Based on this table, coordination across data providers may be able to alleviate stress on a single supplier.</w:t>
      </w:r>
    </w:p>
    <w:p w14:paraId="21443DEF" w14:textId="620F3593"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t xml:space="preserve">Ake </w:t>
      </w:r>
      <w:r w:rsidR="00EF0DD8" w:rsidRPr="00FC7446">
        <w:rPr>
          <w:rFonts w:ascii="Calibri" w:eastAsia="Calibri" w:hAnsi="Calibri" w:cs="Calibri"/>
          <w:sz w:val="22"/>
          <w:szCs w:val="22"/>
          <w:lang w:val="en-AU"/>
        </w:rPr>
        <w:t xml:space="preserve">noted that two of the main </w:t>
      </w:r>
      <w:r w:rsidRPr="00FC7446">
        <w:rPr>
          <w:rFonts w:ascii="Calibri" w:eastAsia="Calibri" w:hAnsi="Calibri" w:cs="Calibri"/>
          <w:sz w:val="22"/>
          <w:szCs w:val="22"/>
          <w:lang w:val="en-AU"/>
        </w:rPr>
        <w:t>discussion topics for this session</w:t>
      </w:r>
      <w:r w:rsidR="00EF0DD8" w:rsidRPr="00FC7446">
        <w:rPr>
          <w:rFonts w:ascii="Calibri" w:eastAsia="Calibri" w:hAnsi="Calibri" w:cs="Calibri"/>
          <w:sz w:val="22"/>
          <w:szCs w:val="22"/>
          <w:lang w:val="en-AU"/>
        </w:rPr>
        <w:t xml:space="preserve"> are governance roles and responsibilities in the Element-3 strategy, and the inclusion of new groups (e.g. from the UK).</w:t>
      </w:r>
      <w:r w:rsidR="00E536DA" w:rsidRPr="00FC7446">
        <w:rPr>
          <w:rFonts w:ascii="Calibri" w:eastAsia="Calibri" w:hAnsi="Calibri" w:cs="Calibri"/>
          <w:sz w:val="22"/>
          <w:szCs w:val="22"/>
          <w:lang w:val="en-AU"/>
        </w:rPr>
        <w:t xml:space="preserve"> He introduced the agency-by-agency review of plans to age</w:t>
      </w:r>
      <w:r w:rsidRPr="00FC7446">
        <w:rPr>
          <w:rFonts w:ascii="Calibri" w:eastAsia="Calibri" w:hAnsi="Calibri" w:cs="Calibri"/>
          <w:sz w:val="22"/>
          <w:szCs w:val="22"/>
          <w:lang w:val="en-AU"/>
        </w:rPr>
        <w:t>ncy Plans for Data Supply in Support of the Element-3 Strategy</w:t>
      </w:r>
      <w:r w:rsidR="00E536DA" w:rsidRPr="00FC7446">
        <w:rPr>
          <w:rFonts w:ascii="Calibri" w:eastAsia="Calibri" w:hAnsi="Calibri" w:cs="Calibri"/>
          <w:sz w:val="22"/>
          <w:szCs w:val="22"/>
          <w:lang w:val="en-AU"/>
        </w:rPr>
        <w:t>.</w:t>
      </w:r>
    </w:p>
    <w:p w14:paraId="5208CA4C" w14:textId="77777777" w:rsidR="00897AF6" w:rsidRPr="00FC7446" w:rsidRDefault="003949BE" w:rsidP="00D34798">
      <w:pPr>
        <w:spacing w:before="120" w:after="120"/>
        <w:jc w:val="both"/>
        <w:rPr>
          <w:i/>
          <w:lang w:val="en-AU"/>
        </w:rPr>
      </w:pPr>
      <w:r w:rsidRPr="00FC7446">
        <w:rPr>
          <w:rFonts w:ascii="Calibri" w:eastAsia="Calibri" w:hAnsi="Calibri" w:cs="Calibri"/>
          <w:i/>
          <w:sz w:val="22"/>
          <w:szCs w:val="22"/>
          <w:lang w:val="en-AU"/>
        </w:rPr>
        <w:t>ASI</w:t>
      </w:r>
    </w:p>
    <w:p w14:paraId="3645A299" w14:textId="1FBEF61F" w:rsidR="00897AF6" w:rsidRPr="00DB6694"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Anna Rita</w:t>
      </w:r>
      <w:r w:rsidR="00DB6694">
        <w:rPr>
          <w:rFonts w:ascii="Calibri" w:eastAsia="Calibri" w:hAnsi="Calibri" w:cs="Calibri"/>
          <w:sz w:val="22"/>
          <w:szCs w:val="22"/>
          <w:lang w:val="en-AU"/>
        </w:rPr>
        <w:t xml:space="preserve"> </w:t>
      </w:r>
      <w:r w:rsidR="00DB6694" w:rsidRPr="00DB6694">
        <w:rPr>
          <w:rFonts w:ascii="Calibri" w:eastAsia="Calibri" w:hAnsi="Calibri" w:cs="Calibri"/>
          <w:sz w:val="22"/>
          <w:szCs w:val="22"/>
          <w:lang w:val="en-AU"/>
        </w:rPr>
        <w:t>Pisani (ASI)</w:t>
      </w:r>
      <w:r w:rsidRPr="00FC7446">
        <w:rPr>
          <w:rFonts w:ascii="Calibri" w:eastAsia="Calibri" w:hAnsi="Calibri" w:cs="Calibri"/>
          <w:sz w:val="22"/>
          <w:szCs w:val="22"/>
          <w:lang w:val="en-AU"/>
        </w:rPr>
        <w:t xml:space="preserve"> </w:t>
      </w:r>
      <w:r w:rsidR="00BA44FB" w:rsidRPr="00FC7446">
        <w:rPr>
          <w:rFonts w:ascii="Calibri" w:eastAsia="Calibri" w:hAnsi="Calibri" w:cs="Calibri"/>
          <w:sz w:val="22"/>
          <w:szCs w:val="22"/>
          <w:lang w:val="en-AU"/>
        </w:rPr>
        <w:t>reviewed</w:t>
      </w:r>
      <w:r w:rsidR="00996E10" w:rsidRPr="00FC7446">
        <w:rPr>
          <w:rFonts w:ascii="Calibri" w:eastAsia="Calibri" w:hAnsi="Calibri" w:cs="Calibri"/>
          <w:sz w:val="22"/>
          <w:szCs w:val="22"/>
          <w:lang w:val="en-AU"/>
        </w:rPr>
        <w:t xml:space="preserve"> the status of the ASI response to R&amp;D groups requesting COSMO-SkyMed data</w:t>
      </w:r>
      <w:r w:rsidRPr="00FC7446">
        <w:rPr>
          <w:rFonts w:ascii="Calibri" w:eastAsia="Calibri" w:hAnsi="Calibri" w:cs="Calibri"/>
          <w:sz w:val="22"/>
          <w:szCs w:val="22"/>
          <w:lang w:val="en-AU"/>
        </w:rPr>
        <w:t>.</w:t>
      </w:r>
    </w:p>
    <w:p w14:paraId="42C5C60D" w14:textId="6A5140C0" w:rsidR="000F532A" w:rsidRPr="00FC7446" w:rsidRDefault="009F0334" w:rsidP="00D34798">
      <w:pPr>
        <w:spacing w:before="120" w:after="120"/>
        <w:jc w:val="both"/>
        <w:rPr>
          <w:rFonts w:ascii="Calibri" w:eastAsia="Calibri" w:hAnsi="Calibri" w:cs="Calibri"/>
          <w:i/>
          <w:sz w:val="22"/>
          <w:szCs w:val="22"/>
          <w:lang w:val="en-AU"/>
        </w:rPr>
      </w:pPr>
      <w:r w:rsidRPr="00FC7446">
        <w:rPr>
          <w:rFonts w:ascii="Calibri" w:eastAsia="Calibri" w:hAnsi="Calibri" w:cs="Calibri"/>
          <w:b/>
          <w:sz w:val="22"/>
          <w:szCs w:val="22"/>
          <w:lang w:val="en-AU"/>
        </w:rPr>
        <w:t>Group 6</w:t>
      </w:r>
      <w:r w:rsidR="000F532A" w:rsidRPr="00FC7446">
        <w:rPr>
          <w:rFonts w:ascii="Calibri" w:eastAsia="Calibri" w:hAnsi="Calibri" w:cs="Calibri"/>
          <w:b/>
          <w:sz w:val="22"/>
          <w:szCs w:val="22"/>
          <w:lang w:val="en-AU"/>
        </w:rPr>
        <w:t xml:space="preserve">: </w:t>
      </w:r>
      <w:r w:rsidR="000F532A" w:rsidRPr="00FC7446">
        <w:rPr>
          <w:rFonts w:ascii="Calibri" w:eastAsia="Calibri" w:hAnsi="Calibri" w:cs="Calibri"/>
          <w:i/>
          <w:sz w:val="22"/>
          <w:szCs w:val="22"/>
          <w:lang w:val="en-AU"/>
        </w:rPr>
        <w:t>SUM-2 (Harapan, Indonesia) and BOR-3 (Mawas, Indonesia)</w:t>
      </w:r>
    </w:p>
    <w:p w14:paraId="384BBB50" w14:textId="3D2AB16A" w:rsidR="000F532A" w:rsidRPr="00FC7446" w:rsidRDefault="000F532A"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Principal Investigator: Dirk Hoekman (Wageningen University)</w:t>
      </w:r>
    </w:p>
    <w:p w14:paraId="42367AD8" w14:textId="7E1EF9FC" w:rsidR="000F532A" w:rsidRPr="00FC7446" w:rsidRDefault="000F532A"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Agreed 80 scenes/year for one year, until February 2017; and</w:t>
      </w:r>
    </w:p>
    <w:p w14:paraId="3F138271" w14:textId="2F851D27" w:rsidR="000F532A" w:rsidRPr="00FC7446" w:rsidRDefault="000F532A"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Data provided: 12 images (6 asc on Mawas and 6 desc on Harapan) since March 19th, 2016.</w:t>
      </w:r>
    </w:p>
    <w:p w14:paraId="22DFA97D" w14:textId="3FC2DCC1" w:rsidR="00494E9E" w:rsidRPr="00FC7446" w:rsidRDefault="009F0334" w:rsidP="00D34798">
      <w:pPr>
        <w:spacing w:before="240" w:after="120"/>
        <w:jc w:val="both"/>
        <w:rPr>
          <w:rFonts w:ascii="Calibri" w:eastAsia="Calibri" w:hAnsi="Calibri" w:cs="Calibri"/>
          <w:i/>
          <w:sz w:val="22"/>
          <w:szCs w:val="22"/>
          <w:lang w:val="en-AU"/>
        </w:rPr>
      </w:pPr>
      <w:r w:rsidRPr="00FC7446">
        <w:rPr>
          <w:rFonts w:ascii="Calibri" w:eastAsia="Calibri" w:hAnsi="Calibri" w:cs="Calibri"/>
          <w:b/>
          <w:sz w:val="22"/>
          <w:szCs w:val="22"/>
          <w:lang w:val="en-AU"/>
        </w:rPr>
        <w:t>GFOI Group 10</w:t>
      </w:r>
      <w:r w:rsidR="00494E9E" w:rsidRPr="00FC7446">
        <w:rPr>
          <w:rFonts w:ascii="Calibri" w:eastAsia="Calibri" w:hAnsi="Calibri" w:cs="Calibri"/>
          <w:b/>
          <w:sz w:val="22"/>
          <w:szCs w:val="22"/>
          <w:lang w:val="en-AU"/>
        </w:rPr>
        <w:t xml:space="preserve">: </w:t>
      </w:r>
      <w:r w:rsidR="00494E9E" w:rsidRPr="00FC7446">
        <w:rPr>
          <w:rFonts w:ascii="Calibri" w:eastAsia="Calibri" w:hAnsi="Calibri" w:cs="Calibri"/>
          <w:i/>
          <w:sz w:val="22"/>
          <w:szCs w:val="22"/>
          <w:lang w:val="en-AU"/>
        </w:rPr>
        <w:t>AU-3 (Warra, Australia) and AU-4 (Robson Creek, Australia)</w:t>
      </w:r>
    </w:p>
    <w:p w14:paraId="7975F513" w14:textId="0FD264D3" w:rsidR="00494E9E" w:rsidRPr="00FC7446" w:rsidRDefault="00494E9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Principal Investigator: Neil Sims (CSIRO, Canberra, Australia);</w:t>
      </w:r>
    </w:p>
    <w:p w14:paraId="3D47E3D9" w14:textId="0146AFC9" w:rsidR="00494E9E" w:rsidRPr="00FC7446" w:rsidRDefault="00494E9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Co-Investigator: Melissa Fedrigo, Alex Held (CSIRO, Canberra, Australia); and</w:t>
      </w:r>
    </w:p>
    <w:p w14:paraId="402E60BB" w14:textId="2B3DE9FF" w:rsidR="00494E9E" w:rsidRPr="00FC7446" w:rsidRDefault="00494E9E"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U</w:t>
      </w:r>
      <w:r w:rsidR="009F0334" w:rsidRPr="00FC7446">
        <w:rPr>
          <w:rFonts w:ascii="Calibri" w:eastAsia="Calibri" w:hAnsi="Calibri" w:cs="Calibri"/>
          <w:sz w:val="22"/>
          <w:szCs w:val="22"/>
          <w:lang w:val="en-AU"/>
        </w:rPr>
        <w:t>pdate February 29th, 2016:</w:t>
      </w:r>
      <w:r w:rsidRPr="00FC7446">
        <w:rPr>
          <w:rFonts w:ascii="Calibri" w:eastAsia="Calibri" w:hAnsi="Calibri" w:cs="Calibri"/>
          <w:sz w:val="22"/>
          <w:szCs w:val="22"/>
          <w:lang w:val="en-AU"/>
        </w:rPr>
        <w:t xml:space="preserve"> Process was stopped by the PI, we are waiting to be contacted again.</w:t>
      </w:r>
    </w:p>
    <w:p w14:paraId="5B8B8719" w14:textId="569B6293" w:rsidR="00EB42F5" w:rsidRPr="00FC7446" w:rsidRDefault="009F0334" w:rsidP="00D34798">
      <w:pPr>
        <w:spacing w:before="24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GFOI Group 11</w:t>
      </w:r>
      <w:r w:rsidR="00EB42F5" w:rsidRPr="00FC7446">
        <w:rPr>
          <w:rFonts w:ascii="Calibri" w:eastAsia="Calibri" w:hAnsi="Calibri" w:cs="Calibri"/>
          <w:b/>
          <w:sz w:val="22"/>
          <w:szCs w:val="22"/>
          <w:lang w:val="en-AU"/>
        </w:rPr>
        <w:t xml:space="preserve">: </w:t>
      </w:r>
      <w:r w:rsidR="00EB42F5" w:rsidRPr="00FC7446">
        <w:rPr>
          <w:rFonts w:ascii="Calibri" w:eastAsia="Calibri" w:hAnsi="Calibri" w:cs="Calibri"/>
          <w:i/>
          <w:sz w:val="22"/>
          <w:szCs w:val="22"/>
          <w:lang w:val="en-AU"/>
        </w:rPr>
        <w:t>AU-5 (Injune, Australia)</w:t>
      </w:r>
    </w:p>
    <w:p w14:paraId="12CAA127" w14:textId="02B8AD0B"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Principal Investigator: Richard Lucas (UNSW, Sydney, Australia);</w:t>
      </w:r>
    </w:p>
    <w:p w14:paraId="02950B32" w14:textId="3E337792"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Co-Investigator: Peter Bunting (Aberystwyth University), John Armston (University of Maryland), Peter Scarth (university of Queensland); and,</w:t>
      </w:r>
    </w:p>
    <w:p w14:paraId="35AF37B6" w14:textId="1BF63A61" w:rsidR="00EB42F5" w:rsidRPr="00FC7446" w:rsidRDefault="009F0334"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update February 29th, 2016:</w:t>
      </w:r>
      <w:r w:rsidR="00EB42F5" w:rsidRPr="00FC7446">
        <w:rPr>
          <w:rFonts w:ascii="Calibri" w:eastAsia="Calibri" w:hAnsi="Calibri" w:cs="Calibri"/>
          <w:sz w:val="22"/>
          <w:szCs w:val="22"/>
          <w:lang w:val="en-AU"/>
        </w:rPr>
        <w:t xml:space="preserve"> Process waiting to be completed: some information </w:t>
      </w:r>
      <w:proofErr w:type="gramStart"/>
      <w:r w:rsidR="00EB42F5" w:rsidRPr="00FC7446">
        <w:rPr>
          <w:rFonts w:ascii="Calibri" w:eastAsia="Calibri" w:hAnsi="Calibri" w:cs="Calibri"/>
          <w:sz w:val="22"/>
          <w:szCs w:val="22"/>
          <w:lang w:val="en-AU"/>
        </w:rPr>
        <w:t>are</w:t>
      </w:r>
      <w:proofErr w:type="gramEnd"/>
      <w:r w:rsidR="00EB42F5" w:rsidRPr="00FC7446">
        <w:rPr>
          <w:rFonts w:ascii="Calibri" w:eastAsia="Calibri" w:hAnsi="Calibri" w:cs="Calibri"/>
          <w:sz w:val="22"/>
          <w:szCs w:val="22"/>
          <w:lang w:val="en-AU"/>
        </w:rPr>
        <w:t xml:space="preserve"> missing.</w:t>
      </w:r>
    </w:p>
    <w:p w14:paraId="7669D33F" w14:textId="030BEFDF" w:rsidR="00EB42F5" w:rsidRPr="00FC7446" w:rsidRDefault="009F0334" w:rsidP="00D34798">
      <w:pPr>
        <w:spacing w:before="240" w:after="120"/>
        <w:jc w:val="both"/>
        <w:rPr>
          <w:rFonts w:ascii="Calibri" w:eastAsia="Calibri" w:hAnsi="Calibri" w:cs="Calibri"/>
          <w:b/>
          <w:sz w:val="22"/>
          <w:szCs w:val="22"/>
          <w:lang w:val="en-AU"/>
        </w:rPr>
      </w:pPr>
      <w:r w:rsidRPr="00FC7446">
        <w:rPr>
          <w:rFonts w:ascii="Calibri" w:eastAsia="Calibri" w:hAnsi="Calibri" w:cs="Calibri"/>
          <w:b/>
          <w:sz w:val="22"/>
          <w:szCs w:val="22"/>
          <w:lang w:val="en-AU"/>
        </w:rPr>
        <w:t>GFOI Group 5</w:t>
      </w:r>
      <w:r w:rsidR="00EB42F5" w:rsidRPr="00FC7446">
        <w:rPr>
          <w:rFonts w:ascii="Calibri" w:eastAsia="Calibri" w:hAnsi="Calibri" w:cs="Calibri"/>
          <w:b/>
          <w:sz w:val="22"/>
          <w:szCs w:val="22"/>
          <w:lang w:val="en-AU"/>
        </w:rPr>
        <w:t>: GFC1 and GFC2 (Guyana)</w:t>
      </w:r>
    </w:p>
    <w:p w14:paraId="54DA0103" w14:textId="74B6DC80"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Principal Investigator: Pradeepa Bholanath (Guyana Forest Commission);</w:t>
      </w:r>
    </w:p>
    <w:p w14:paraId="7F2F7524" w14:textId="77777777" w:rsidR="00EB42F5" w:rsidRPr="00FC7446" w:rsidRDefault="00EB42F5" w:rsidP="00B2341E">
      <w:pPr>
        <w:numPr>
          <w:ilvl w:val="0"/>
          <w:numId w:val="17"/>
        </w:numPr>
        <w:spacing w:before="120"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Co-Investigator: Pete Watt (Indufor Asia-Pacific Ltd Auckland, New Zealand); and,</w:t>
      </w:r>
    </w:p>
    <w:p w14:paraId="384EEB7B" w14:textId="599F49F9" w:rsidR="009F0334" w:rsidRPr="00FC7446" w:rsidRDefault="009F0334" w:rsidP="00B2341E">
      <w:pPr>
        <w:numPr>
          <w:ilvl w:val="0"/>
          <w:numId w:val="17"/>
        </w:numPr>
        <w:spacing w:before="120"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Pending request: PI and co-PI have to be both institutional users</w:t>
      </w:r>
      <w:r w:rsidR="00EB42F5" w:rsidRPr="00FC7446">
        <w:rPr>
          <w:rFonts w:ascii="Calibri" w:eastAsia="Calibri" w:hAnsi="Calibri" w:cs="Calibri"/>
          <w:sz w:val="22"/>
          <w:szCs w:val="22"/>
          <w:lang w:val="en-AU"/>
        </w:rPr>
        <w:t>.</w:t>
      </w:r>
    </w:p>
    <w:p w14:paraId="07831D9A" w14:textId="1F945AD7" w:rsidR="00E81036" w:rsidRPr="00FC7446" w:rsidRDefault="00C44A55" w:rsidP="00D34798">
      <w:pPr>
        <w:spacing w:before="120" w:after="120"/>
        <w:jc w:val="center"/>
        <w:rPr>
          <w:lang w:val="en-AU"/>
        </w:rPr>
      </w:pPr>
      <w:r>
        <w:rPr>
          <w:noProof/>
        </w:rPr>
        <w:drawing>
          <wp:inline distT="0" distB="0" distL="0" distR="0" wp14:anchorId="3C684ADE" wp14:editId="323F0BDD">
            <wp:extent cx="3240000" cy="2434590"/>
            <wp:effectExtent l="0" t="0" r="11430" b="3810"/>
            <wp:docPr id="27" name="Picture 27" descr="Images/Downsampled/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48.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240000" cy="2434590"/>
                    </a:xfrm>
                    <a:prstGeom prst="rect">
                      <a:avLst/>
                    </a:prstGeom>
                    <a:noFill/>
                    <a:ln>
                      <a:noFill/>
                    </a:ln>
                  </pic:spPr>
                </pic:pic>
              </a:graphicData>
            </a:graphic>
          </wp:inline>
        </w:drawing>
      </w:r>
    </w:p>
    <w:p w14:paraId="2469595D" w14:textId="77777777" w:rsidR="00897AF6" w:rsidRPr="009A2E49" w:rsidRDefault="003949BE" w:rsidP="00D34798">
      <w:pPr>
        <w:spacing w:before="120" w:after="120"/>
        <w:jc w:val="both"/>
        <w:rPr>
          <w:i/>
          <w:lang w:val="en-AU"/>
        </w:rPr>
      </w:pPr>
      <w:r w:rsidRPr="009A2E49">
        <w:rPr>
          <w:rFonts w:ascii="Calibri" w:eastAsia="Calibri" w:hAnsi="Calibri" w:cs="Calibri"/>
          <w:i/>
          <w:sz w:val="22"/>
          <w:szCs w:val="22"/>
          <w:lang w:val="en-AU"/>
        </w:rPr>
        <w:t>CNES</w:t>
      </w:r>
    </w:p>
    <w:p w14:paraId="78961614" w14:textId="1B33DD77"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w:t>
      </w:r>
      <w:r w:rsidR="00D057E6" w:rsidRPr="00FC7446">
        <w:rPr>
          <w:rFonts w:ascii="Calibri" w:eastAsia="Calibri" w:hAnsi="Calibri" w:cs="Calibri"/>
          <w:sz w:val="22"/>
          <w:szCs w:val="22"/>
          <w:lang w:val="en-AU"/>
        </w:rPr>
        <w:t>reviewed the status of the</w:t>
      </w:r>
      <w:r w:rsidR="00D057E6">
        <w:rPr>
          <w:rFonts w:ascii="Calibri" w:eastAsia="Calibri" w:hAnsi="Calibri" w:cs="Calibri"/>
          <w:sz w:val="22"/>
          <w:szCs w:val="22"/>
          <w:lang w:val="en-AU"/>
        </w:rPr>
        <w:t xml:space="preserve"> CNES</w:t>
      </w:r>
      <w:r w:rsidR="00D057E6" w:rsidRPr="00FC7446">
        <w:rPr>
          <w:rFonts w:ascii="Calibri" w:eastAsia="Calibri" w:hAnsi="Calibri" w:cs="Calibri"/>
          <w:sz w:val="22"/>
          <w:szCs w:val="22"/>
          <w:lang w:val="en-AU"/>
        </w:rPr>
        <w:t xml:space="preserve"> response to R&amp;D groups requesting </w:t>
      </w:r>
      <w:r w:rsidR="00D057E6">
        <w:rPr>
          <w:rFonts w:ascii="Calibri" w:eastAsia="Calibri" w:hAnsi="Calibri" w:cs="Calibri"/>
          <w:sz w:val="22"/>
          <w:szCs w:val="22"/>
          <w:lang w:val="en-AU"/>
        </w:rPr>
        <w:t>Pléiades</w:t>
      </w:r>
      <w:r w:rsidR="00D057E6" w:rsidRPr="00FC7446">
        <w:rPr>
          <w:rFonts w:ascii="Calibri" w:eastAsia="Calibri" w:hAnsi="Calibri" w:cs="Calibri"/>
          <w:sz w:val="22"/>
          <w:szCs w:val="22"/>
          <w:lang w:val="en-AU"/>
        </w:rPr>
        <w:t xml:space="preserve"> data</w:t>
      </w:r>
      <w:r w:rsidR="00D057E6">
        <w:rPr>
          <w:rFonts w:ascii="Calibri" w:eastAsia="Calibri" w:hAnsi="Calibri" w:cs="Calibri"/>
          <w:sz w:val="22"/>
          <w:szCs w:val="22"/>
          <w:lang w:val="en-AU"/>
        </w:rPr>
        <w:t xml:space="preserve"> </w:t>
      </w:r>
      <w:r w:rsidR="00D057E6" w:rsidRPr="00FC7446">
        <w:rPr>
          <w:rFonts w:ascii="Calibri" w:eastAsia="Calibri" w:hAnsi="Calibri" w:cs="Calibri"/>
          <w:sz w:val="22"/>
          <w:szCs w:val="22"/>
          <w:lang w:val="en-AU"/>
        </w:rPr>
        <w:t xml:space="preserve">behalf </w:t>
      </w:r>
      <w:r w:rsidRPr="00FC7446">
        <w:rPr>
          <w:rFonts w:ascii="Calibri" w:eastAsia="Calibri" w:hAnsi="Calibri" w:cs="Calibri"/>
          <w:sz w:val="22"/>
          <w:szCs w:val="22"/>
          <w:lang w:val="en-AU"/>
        </w:rPr>
        <w:t>of Steven Hosford</w:t>
      </w:r>
      <w:r w:rsidR="00ED6333">
        <w:rPr>
          <w:rFonts w:ascii="Calibri" w:eastAsia="Calibri" w:hAnsi="Calibri" w:cs="Calibri"/>
          <w:sz w:val="22"/>
          <w:szCs w:val="22"/>
          <w:lang w:val="en-AU"/>
        </w:rPr>
        <w:t>.</w:t>
      </w:r>
    </w:p>
    <w:p w14:paraId="2661D6A1" w14:textId="47FB7109" w:rsidR="00D057E6" w:rsidRDefault="00A54AAB"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70FAB71C" wp14:editId="144A6FBE">
            <wp:extent cx="2952000" cy="2222285"/>
            <wp:effectExtent l="0" t="0" r="0" b="0"/>
            <wp:docPr id="28" name="Picture 28"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49.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952000" cy="2222285"/>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634C1A7A" wp14:editId="070F3D57">
            <wp:extent cx="2952000" cy="2230807"/>
            <wp:effectExtent l="0" t="0" r="0" b="4445"/>
            <wp:docPr id="29" name="Picture 29"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50.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952000" cy="2230807"/>
                    </a:xfrm>
                    <a:prstGeom prst="rect">
                      <a:avLst/>
                    </a:prstGeom>
                    <a:noFill/>
                    <a:ln>
                      <a:noFill/>
                    </a:ln>
                  </pic:spPr>
                </pic:pic>
              </a:graphicData>
            </a:graphic>
          </wp:inline>
        </w:drawing>
      </w:r>
    </w:p>
    <w:p w14:paraId="26E2ED0A" w14:textId="2F1D1666" w:rsidR="00192A76" w:rsidRPr="00192A76" w:rsidRDefault="00192A76" w:rsidP="00D34798">
      <w:pPr>
        <w:spacing w:before="120" w:after="120"/>
        <w:jc w:val="both"/>
        <w:rPr>
          <w:rFonts w:ascii="Calibri" w:eastAsia="Calibri" w:hAnsi="Calibri" w:cs="Calibri"/>
          <w:sz w:val="22"/>
          <w:szCs w:val="22"/>
          <w:lang w:val="en-AU"/>
        </w:rPr>
      </w:pPr>
      <w:r w:rsidRPr="00192A76">
        <w:rPr>
          <w:rFonts w:ascii="Calibri" w:eastAsia="Calibri" w:hAnsi="Calibri" w:cs="Calibri"/>
          <w:sz w:val="22"/>
          <w:szCs w:val="22"/>
          <w:lang w:val="en-AU"/>
        </w:rPr>
        <w:t xml:space="preserve">Ake noted that </w:t>
      </w:r>
      <w:r>
        <w:rPr>
          <w:rFonts w:ascii="Calibri" w:eastAsia="Calibri" w:hAnsi="Calibri" w:cs="Calibri"/>
          <w:sz w:val="22"/>
          <w:szCs w:val="22"/>
          <w:lang w:val="en-AU"/>
        </w:rPr>
        <w:t>those approved circled on green have been approved, and summarised the status:</w:t>
      </w:r>
    </w:p>
    <w:p w14:paraId="4B281DD5" w14:textId="1EB49080"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Pléiades tasking activated for 2 request (5, 18), 2 being processed (13)</w:t>
      </w:r>
      <w:r w:rsidR="00192A76">
        <w:rPr>
          <w:rFonts w:ascii="Calibri" w:eastAsia="Calibri" w:hAnsi="Calibri" w:cs="Calibri"/>
          <w:sz w:val="22"/>
          <w:szCs w:val="22"/>
          <w:lang w:val="en-AU"/>
        </w:rPr>
        <w:t>;</w:t>
      </w:r>
    </w:p>
    <w:p w14:paraId="5D0D5F73" w14:textId="10185173"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7 requests awaiting clarification feedback from science teams (1, 3, 4, 6, 7, 11, 17)</w:t>
      </w:r>
      <w:r w:rsidR="00192A76">
        <w:rPr>
          <w:rFonts w:ascii="Calibri" w:eastAsia="Calibri" w:hAnsi="Calibri" w:cs="Calibri"/>
          <w:sz w:val="22"/>
          <w:szCs w:val="22"/>
          <w:lang w:val="en-AU"/>
        </w:rPr>
        <w:t>;</w:t>
      </w:r>
    </w:p>
    <w:p w14:paraId="6513AE45" w14:textId="0FF95F2E"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2 requests have not provided an ROI (10, 19)</w:t>
      </w:r>
      <w:r w:rsidR="00192A76">
        <w:rPr>
          <w:rFonts w:ascii="Calibri" w:eastAsia="Calibri" w:hAnsi="Calibri" w:cs="Calibri"/>
          <w:sz w:val="22"/>
          <w:szCs w:val="22"/>
          <w:lang w:val="en-AU"/>
        </w:rPr>
        <w:t>;</w:t>
      </w:r>
    </w:p>
    <w:p w14:paraId="3F1171B2" w14:textId="6CC5163D"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2 private companies (Group 2 and Group 15).  Awaiting feedback from Airbus</w:t>
      </w:r>
      <w:r w:rsidR="00192A76">
        <w:rPr>
          <w:rFonts w:ascii="Calibri" w:eastAsia="Calibri" w:hAnsi="Calibri" w:cs="Calibri"/>
          <w:sz w:val="22"/>
          <w:szCs w:val="22"/>
          <w:lang w:val="en-AU"/>
        </w:rPr>
        <w:t>;</w:t>
      </w:r>
    </w:p>
    <w:p w14:paraId="1B439155" w14:textId="5FF31AA5"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2 clarifications of user status needed (8, 9)</w:t>
      </w:r>
      <w:r w:rsidR="00192A76">
        <w:rPr>
          <w:rFonts w:ascii="Calibri" w:eastAsia="Calibri" w:hAnsi="Calibri" w:cs="Calibri"/>
          <w:sz w:val="22"/>
          <w:szCs w:val="22"/>
          <w:lang w:val="en-AU"/>
        </w:rPr>
        <w:t>; and,</w:t>
      </w:r>
    </w:p>
    <w:p w14:paraId="0A2B314A" w14:textId="0C5208C8" w:rsidR="00AD7770" w:rsidRPr="00192A76" w:rsidRDefault="0008122B" w:rsidP="00B2341E">
      <w:pPr>
        <w:numPr>
          <w:ilvl w:val="0"/>
          <w:numId w:val="17"/>
        </w:numPr>
        <w:spacing w:before="120" w:after="120"/>
        <w:contextualSpacing/>
        <w:jc w:val="both"/>
        <w:rPr>
          <w:rFonts w:ascii="Calibri" w:eastAsia="Calibri" w:hAnsi="Calibri" w:cs="Calibri"/>
          <w:sz w:val="22"/>
          <w:szCs w:val="22"/>
          <w:lang w:val="en-AU"/>
        </w:rPr>
      </w:pPr>
      <w:r w:rsidRPr="00192A76">
        <w:rPr>
          <w:rFonts w:ascii="Calibri" w:eastAsia="Calibri" w:hAnsi="Calibri" w:cs="Calibri"/>
          <w:sz w:val="22"/>
          <w:szCs w:val="22"/>
          <w:lang w:val="en-AU"/>
        </w:rPr>
        <w:t>3 requests contain no VHR (12, 14, 16)</w:t>
      </w:r>
      <w:r w:rsidR="00192A76">
        <w:rPr>
          <w:rFonts w:ascii="Calibri" w:eastAsia="Calibri" w:hAnsi="Calibri" w:cs="Calibri"/>
          <w:sz w:val="22"/>
          <w:szCs w:val="22"/>
          <w:lang w:val="en-AU"/>
        </w:rPr>
        <w:t>.</w:t>
      </w:r>
    </w:p>
    <w:p w14:paraId="365390F7" w14:textId="51B64BDC" w:rsidR="00897AF6" w:rsidRPr="00FC7446" w:rsidRDefault="003949BE" w:rsidP="00D34798">
      <w:pPr>
        <w:spacing w:before="240" w:after="120"/>
        <w:jc w:val="both"/>
        <w:rPr>
          <w:lang w:val="en-AU"/>
        </w:rPr>
      </w:pPr>
      <w:r w:rsidRPr="00FC7446">
        <w:rPr>
          <w:rFonts w:ascii="Calibri" w:eastAsia="Calibri" w:hAnsi="Calibri" w:cs="Calibri"/>
          <w:sz w:val="22"/>
          <w:szCs w:val="22"/>
          <w:lang w:val="en-AU"/>
        </w:rPr>
        <w:t>Erik Lindqvist</w:t>
      </w:r>
      <w:r w:rsidR="004B3026">
        <w:rPr>
          <w:rFonts w:ascii="Calibri" w:eastAsia="Calibri" w:hAnsi="Calibri" w:cs="Calibri"/>
          <w:sz w:val="22"/>
          <w:szCs w:val="22"/>
          <w:lang w:val="en-AU"/>
        </w:rPr>
        <w:t xml:space="preserve"> (FAO)</w:t>
      </w:r>
      <w:r w:rsidRPr="00FC7446">
        <w:rPr>
          <w:rFonts w:ascii="Calibri" w:eastAsia="Calibri" w:hAnsi="Calibri" w:cs="Calibri"/>
          <w:sz w:val="22"/>
          <w:szCs w:val="22"/>
          <w:lang w:val="en-AU"/>
        </w:rPr>
        <w:t xml:space="preserve"> </w:t>
      </w:r>
      <w:r w:rsidR="00FC33F7">
        <w:rPr>
          <w:rFonts w:ascii="Calibri" w:eastAsia="Calibri" w:hAnsi="Calibri" w:cs="Calibri"/>
          <w:sz w:val="22"/>
          <w:szCs w:val="22"/>
          <w:lang w:val="en-AU"/>
        </w:rPr>
        <w:t xml:space="preserve">noted </w:t>
      </w:r>
      <w:r w:rsidRPr="00FC7446">
        <w:rPr>
          <w:rFonts w:ascii="Calibri" w:eastAsia="Calibri" w:hAnsi="Calibri" w:cs="Calibri"/>
          <w:sz w:val="22"/>
          <w:szCs w:val="22"/>
          <w:lang w:val="en-AU"/>
        </w:rPr>
        <w:t xml:space="preserve">that if there are restrictions on giving </w:t>
      </w:r>
      <w:r w:rsidR="00FC33F7">
        <w:rPr>
          <w:rFonts w:ascii="Calibri" w:eastAsia="Calibri" w:hAnsi="Calibri" w:cs="Calibri"/>
          <w:sz w:val="22"/>
          <w:szCs w:val="22"/>
          <w:lang w:val="en-AU"/>
        </w:rPr>
        <w:t>Pléiades</w:t>
      </w:r>
      <w:r w:rsidR="00FC33F7" w:rsidRPr="00FC7446">
        <w:rPr>
          <w:rFonts w:ascii="Calibri" w:eastAsia="Calibri" w:hAnsi="Calibri" w:cs="Calibri"/>
          <w:sz w:val="22"/>
          <w:szCs w:val="22"/>
          <w:lang w:val="en-AU"/>
        </w:rPr>
        <w:t xml:space="preserve"> </w:t>
      </w:r>
      <w:r w:rsidRPr="00FC7446">
        <w:rPr>
          <w:rFonts w:ascii="Calibri" w:eastAsia="Calibri" w:hAnsi="Calibri" w:cs="Calibri"/>
          <w:sz w:val="22"/>
          <w:szCs w:val="22"/>
          <w:lang w:val="en-AU"/>
        </w:rPr>
        <w:t xml:space="preserve">data to Indufor for Guyana, perhaps FAO could </w:t>
      </w:r>
      <w:r w:rsidR="00FC33F7">
        <w:rPr>
          <w:rFonts w:ascii="Calibri" w:eastAsia="Calibri" w:hAnsi="Calibri" w:cs="Calibri"/>
          <w:sz w:val="22"/>
          <w:szCs w:val="22"/>
          <w:lang w:val="en-AU"/>
        </w:rPr>
        <w:t xml:space="preserve">be the data </w:t>
      </w:r>
      <w:r w:rsidR="00FD163F">
        <w:rPr>
          <w:rFonts w:ascii="Calibri" w:eastAsia="Calibri" w:hAnsi="Calibri" w:cs="Calibri"/>
          <w:sz w:val="22"/>
          <w:szCs w:val="22"/>
          <w:lang w:val="en-AU"/>
        </w:rPr>
        <w:t>recipient</w:t>
      </w:r>
      <w:r w:rsidR="00FC33F7">
        <w:rPr>
          <w:rFonts w:ascii="Calibri" w:eastAsia="Calibri" w:hAnsi="Calibri" w:cs="Calibri"/>
          <w:sz w:val="22"/>
          <w:szCs w:val="22"/>
          <w:lang w:val="en-AU"/>
        </w:rPr>
        <w:t>.</w:t>
      </w:r>
    </w:p>
    <w:p w14:paraId="2995C742" w14:textId="77777777" w:rsidR="00897AF6" w:rsidRPr="00290B63" w:rsidRDefault="003949BE" w:rsidP="00D34798">
      <w:pPr>
        <w:spacing w:before="120" w:after="120"/>
        <w:jc w:val="both"/>
        <w:rPr>
          <w:i/>
          <w:lang w:val="en-AU"/>
        </w:rPr>
      </w:pPr>
      <w:r w:rsidRPr="00290B63">
        <w:rPr>
          <w:rFonts w:ascii="Calibri" w:eastAsia="Calibri" w:hAnsi="Calibri" w:cs="Calibri"/>
          <w:i/>
          <w:sz w:val="22"/>
          <w:szCs w:val="22"/>
          <w:lang w:val="en-AU"/>
        </w:rPr>
        <w:t>CSA</w:t>
      </w:r>
    </w:p>
    <w:p w14:paraId="14B90F60" w14:textId="1F211741"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Yves presented a summary of RADARSAT-2 data support to GFOI R&amp;D.</w:t>
      </w:r>
    </w:p>
    <w:p w14:paraId="4594C478" w14:textId="00DDE0E1" w:rsidR="008A6F42" w:rsidRDefault="00DB65C3"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61B7ED7B" wp14:editId="44D78798">
            <wp:extent cx="2952000" cy="2226704"/>
            <wp:effectExtent l="0" t="0" r="0" b="8890"/>
            <wp:docPr id="30" name="Picture 30"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51.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0BE29341" wp14:editId="0909E47C">
            <wp:extent cx="2952000" cy="2230807"/>
            <wp:effectExtent l="0" t="0" r="0" b="4445"/>
            <wp:docPr id="31" name="Picture 31"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52.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952000" cy="2230807"/>
                    </a:xfrm>
                    <a:prstGeom prst="rect">
                      <a:avLst/>
                    </a:prstGeom>
                    <a:noFill/>
                    <a:ln>
                      <a:noFill/>
                    </a:ln>
                  </pic:spPr>
                </pic:pic>
              </a:graphicData>
            </a:graphic>
          </wp:inline>
        </w:drawing>
      </w:r>
    </w:p>
    <w:p w14:paraId="21187A5B" w14:textId="77777777" w:rsidR="004315E6" w:rsidRDefault="00E07CDB" w:rsidP="00D34798">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 xml:space="preserve">Yves also </w:t>
      </w:r>
      <w:r w:rsidRPr="00FC7446">
        <w:rPr>
          <w:rFonts w:ascii="Calibri" w:eastAsia="Calibri" w:hAnsi="Calibri" w:cs="Calibri"/>
          <w:sz w:val="22"/>
          <w:szCs w:val="22"/>
          <w:lang w:val="en-AU"/>
        </w:rPr>
        <w:t xml:space="preserve">presented a </w:t>
      </w:r>
      <w:r>
        <w:rPr>
          <w:rFonts w:ascii="Calibri" w:eastAsia="Calibri" w:hAnsi="Calibri" w:cs="Calibri"/>
          <w:sz w:val="22"/>
          <w:szCs w:val="22"/>
          <w:lang w:val="en-AU"/>
        </w:rPr>
        <w:t xml:space="preserve">call for interest in an activity </w:t>
      </w:r>
      <w:r w:rsidRPr="00FC7446">
        <w:rPr>
          <w:rFonts w:ascii="Calibri" w:eastAsia="Calibri" w:hAnsi="Calibri" w:cs="Calibri"/>
          <w:sz w:val="22"/>
          <w:szCs w:val="22"/>
          <w:lang w:val="en-AU"/>
        </w:rPr>
        <w:t xml:space="preserve">which has the objective of assessing and establishing the value </w:t>
      </w:r>
      <w:r>
        <w:rPr>
          <w:rFonts w:ascii="Calibri" w:eastAsia="Calibri" w:hAnsi="Calibri" w:cs="Calibri"/>
          <w:sz w:val="22"/>
          <w:szCs w:val="22"/>
          <w:lang w:val="en-AU"/>
        </w:rPr>
        <w:t xml:space="preserve">in extracting forest attributes from </w:t>
      </w:r>
      <w:r w:rsidRPr="00FC7446">
        <w:rPr>
          <w:rFonts w:ascii="Calibri" w:eastAsia="Calibri" w:hAnsi="Calibri" w:cs="Calibri"/>
          <w:sz w:val="22"/>
          <w:szCs w:val="22"/>
          <w:lang w:val="en-AU"/>
        </w:rPr>
        <w:t>dense time series of C-band SAR.</w:t>
      </w:r>
      <w:r>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 xml:space="preserve">The announcement has not yet been released, but </w:t>
      </w:r>
      <w:r w:rsidR="004315E6">
        <w:rPr>
          <w:rFonts w:ascii="Calibri" w:eastAsia="Calibri" w:hAnsi="Calibri" w:cs="Calibri"/>
          <w:sz w:val="22"/>
          <w:szCs w:val="22"/>
          <w:lang w:val="en-AU"/>
        </w:rPr>
        <w:t>he</w:t>
      </w:r>
      <w:r w:rsidR="003949BE" w:rsidRPr="00FC7446">
        <w:rPr>
          <w:rFonts w:ascii="Calibri" w:eastAsia="Calibri" w:hAnsi="Calibri" w:cs="Calibri"/>
          <w:sz w:val="22"/>
          <w:szCs w:val="22"/>
          <w:lang w:val="en-AU"/>
        </w:rPr>
        <w:t xml:space="preserve"> would be interested in seeking 1-2 tea</w:t>
      </w:r>
      <w:r w:rsidR="004315E6">
        <w:rPr>
          <w:rFonts w:ascii="Calibri" w:eastAsia="Calibri" w:hAnsi="Calibri" w:cs="Calibri"/>
          <w:sz w:val="22"/>
          <w:szCs w:val="22"/>
          <w:lang w:val="en-AU"/>
        </w:rPr>
        <w:t>ms from the GFOI R&amp;D programme.</w:t>
      </w:r>
    </w:p>
    <w:p w14:paraId="10DFA47F" w14:textId="431AAE27"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t>A brief discussion followed.</w:t>
      </w:r>
    </w:p>
    <w:p w14:paraId="6EB667F6" w14:textId="77777777" w:rsidR="00897AF6" w:rsidRPr="00FC7446" w:rsidRDefault="003949BE" w:rsidP="00B2341E">
      <w:pPr>
        <w:numPr>
          <w:ilvl w:val="0"/>
          <w:numId w:val="1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Helmut asked about the nature of the relationship with MDA, and Yves noted that MDA has an interest in being involved beyond the distribution of the data, though their exact role remains to be defined.</w:t>
      </w:r>
    </w:p>
    <w:p w14:paraId="66BF41AD" w14:textId="77777777" w:rsidR="00897AF6" w:rsidRPr="00FC7446" w:rsidRDefault="003949BE" w:rsidP="00B2341E">
      <w:pPr>
        <w:numPr>
          <w:ilvl w:val="0"/>
          <w:numId w:val="1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Yves noted that Colombia is well covered by the archive, and there could be an opportunity to link this to Brian’s Data Cube activities.</w:t>
      </w:r>
    </w:p>
    <w:p w14:paraId="524766AF" w14:textId="60B0EF2F" w:rsidR="00897AF6" w:rsidRPr="00FC7446" w:rsidRDefault="003949BE" w:rsidP="00B2341E">
      <w:pPr>
        <w:numPr>
          <w:ilvl w:val="0"/>
          <w:numId w:val="1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Erik noted that countries are inclined to use datasets and solutions that have a strong prospect of passing the </w:t>
      </w:r>
      <w:r w:rsidR="00C032A1">
        <w:rPr>
          <w:rFonts w:ascii="Calibri" w:eastAsia="Calibri" w:hAnsi="Calibri" w:cs="Calibri"/>
          <w:sz w:val="22"/>
          <w:szCs w:val="22"/>
          <w:lang w:val="en-AU"/>
        </w:rPr>
        <w:t>UN-REDD review process</w:t>
      </w:r>
      <w:r w:rsidR="00A03DB5">
        <w:rPr>
          <w:rFonts w:ascii="Calibri" w:eastAsia="Calibri" w:hAnsi="Calibri" w:cs="Calibri"/>
          <w:sz w:val="22"/>
          <w:szCs w:val="22"/>
          <w:lang w:val="en-AU"/>
        </w:rPr>
        <w:t>, and so making that connection is important</w:t>
      </w:r>
      <w:r w:rsidR="00C032A1">
        <w:rPr>
          <w:rFonts w:ascii="Calibri" w:eastAsia="Calibri" w:hAnsi="Calibri" w:cs="Calibri"/>
          <w:sz w:val="22"/>
          <w:szCs w:val="22"/>
          <w:lang w:val="en-AU"/>
        </w:rPr>
        <w:t>.</w:t>
      </w:r>
    </w:p>
    <w:p w14:paraId="5CDA2825" w14:textId="77777777" w:rsidR="00897AF6" w:rsidRPr="005E159D" w:rsidRDefault="003949BE" w:rsidP="00D34798">
      <w:pPr>
        <w:spacing w:before="120" w:after="120"/>
        <w:jc w:val="both"/>
        <w:rPr>
          <w:i/>
          <w:lang w:val="en-AU"/>
        </w:rPr>
      </w:pPr>
      <w:r w:rsidRPr="005E159D">
        <w:rPr>
          <w:rFonts w:ascii="Calibri" w:eastAsia="Calibri" w:hAnsi="Calibri" w:cs="Calibri"/>
          <w:i/>
          <w:sz w:val="22"/>
          <w:szCs w:val="22"/>
          <w:lang w:val="en-AU"/>
        </w:rPr>
        <w:t>DLR</w:t>
      </w:r>
    </w:p>
    <w:p w14:paraId="3842F333" w14:textId="02A8EA39"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Michael Bock</w:t>
      </w:r>
      <w:r w:rsidR="005C540F">
        <w:rPr>
          <w:rFonts w:ascii="Calibri" w:eastAsia="Calibri" w:hAnsi="Calibri" w:cs="Calibri"/>
          <w:sz w:val="22"/>
          <w:szCs w:val="22"/>
          <w:lang w:val="en-AU"/>
        </w:rPr>
        <w:t xml:space="preserve"> (DLR)</w:t>
      </w:r>
      <w:r w:rsidRPr="00FC7446">
        <w:rPr>
          <w:rFonts w:ascii="Calibri" w:eastAsia="Calibri" w:hAnsi="Calibri" w:cs="Calibri"/>
          <w:sz w:val="22"/>
          <w:szCs w:val="22"/>
          <w:lang w:val="en-AU"/>
        </w:rPr>
        <w:t xml:space="preserve"> presented a summary of the TerraSAR/TanDEM-X missions</w:t>
      </w:r>
      <w:r w:rsidR="00C85DF1">
        <w:rPr>
          <w:rFonts w:ascii="Calibri" w:eastAsia="Calibri" w:hAnsi="Calibri" w:cs="Calibri"/>
          <w:sz w:val="22"/>
          <w:szCs w:val="22"/>
          <w:lang w:val="en-AU"/>
        </w:rPr>
        <w:t>, as well as the data support DLR is able to provide to GFOI R&amp;D teams.</w:t>
      </w:r>
    </w:p>
    <w:p w14:paraId="36AD8BF4" w14:textId="2F4DB81F" w:rsidR="00C85DF1" w:rsidRDefault="00B95DCC"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66AE81C7" wp14:editId="7E0FA472">
            <wp:extent cx="2952000" cy="2222285"/>
            <wp:effectExtent l="0" t="0" r="0" b="0"/>
            <wp:docPr id="32" name="Picture 32"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53.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952000" cy="2222285"/>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45FBD578" wp14:editId="6AF87AB9">
            <wp:extent cx="2952000" cy="2226704"/>
            <wp:effectExtent l="0" t="0" r="0" b="8890"/>
            <wp:docPr id="33" name="Picture 33"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54.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p>
    <w:p w14:paraId="3ADED22D" w14:textId="275E2615" w:rsidR="00C85DF1" w:rsidRPr="00F1000B" w:rsidRDefault="00F1000B" w:rsidP="00D34798">
      <w:pPr>
        <w:spacing w:before="120" w:after="120"/>
        <w:jc w:val="both"/>
        <w:rPr>
          <w:rFonts w:ascii="Calibri" w:eastAsia="Calibri" w:hAnsi="Calibri" w:cs="Calibri"/>
          <w:sz w:val="22"/>
          <w:szCs w:val="22"/>
          <w:lang w:val="en-AU"/>
        </w:rPr>
      </w:pPr>
      <w:r w:rsidRPr="00F1000B">
        <w:rPr>
          <w:rFonts w:ascii="Calibri" w:eastAsia="Calibri" w:hAnsi="Calibri" w:cs="Calibri"/>
          <w:sz w:val="22"/>
          <w:szCs w:val="22"/>
          <w:lang w:val="en-AU"/>
        </w:rPr>
        <w:t xml:space="preserve">He also reviewed to additional activities that DLR is supporting which may be of interest to the GFOI R&amp;D community – </w:t>
      </w:r>
      <w:r>
        <w:rPr>
          <w:rFonts w:ascii="Calibri" w:eastAsia="Calibri" w:hAnsi="Calibri" w:cs="Calibri"/>
          <w:sz w:val="22"/>
          <w:szCs w:val="22"/>
          <w:lang w:val="en-AU"/>
        </w:rPr>
        <w:t>a science team meeting in 2016, as well as the AfriSAR campaign.</w:t>
      </w:r>
    </w:p>
    <w:p w14:paraId="00112646" w14:textId="7F3643A6" w:rsidR="00897AF6" w:rsidRPr="0021177E" w:rsidRDefault="00BD1707" w:rsidP="00D34798">
      <w:pPr>
        <w:spacing w:before="120" w:after="120"/>
        <w:jc w:val="center"/>
        <w:rPr>
          <w:lang w:val="en-AU"/>
        </w:rPr>
      </w:pPr>
      <w:r>
        <w:rPr>
          <w:noProof/>
        </w:rPr>
        <w:drawing>
          <wp:inline distT="0" distB="0" distL="0" distR="0" wp14:anchorId="3DE13494" wp14:editId="04967BBE">
            <wp:extent cx="2952000" cy="2226704"/>
            <wp:effectExtent l="0" t="0" r="0" b="8890"/>
            <wp:docPr id="34" name="Picture 34"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55.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r>
        <w:rPr>
          <w:noProof/>
        </w:rPr>
        <w:drawing>
          <wp:inline distT="0" distB="0" distL="0" distR="0" wp14:anchorId="29F22934" wp14:editId="70D4BAA1">
            <wp:extent cx="2952000" cy="2226704"/>
            <wp:effectExtent l="0" t="0" r="0" b="8890"/>
            <wp:docPr id="35" name="Picture 35"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56.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p>
    <w:p w14:paraId="2CF6007B" w14:textId="77777777" w:rsidR="00897AF6" w:rsidRPr="000A3615" w:rsidRDefault="003949BE" w:rsidP="00D34798">
      <w:pPr>
        <w:spacing w:before="120" w:after="120"/>
        <w:jc w:val="both"/>
        <w:rPr>
          <w:i/>
          <w:lang w:val="en-AU"/>
        </w:rPr>
      </w:pPr>
      <w:r w:rsidRPr="000A3615">
        <w:rPr>
          <w:rFonts w:ascii="Calibri" w:eastAsia="Calibri" w:hAnsi="Calibri" w:cs="Calibri"/>
          <w:i/>
          <w:sz w:val="22"/>
          <w:szCs w:val="22"/>
          <w:lang w:val="en-AU"/>
        </w:rPr>
        <w:t>JAXA</w:t>
      </w:r>
    </w:p>
    <w:p w14:paraId="747D393C" w14:textId="1608C5B6" w:rsidR="00897AF6" w:rsidRDefault="003949BE" w:rsidP="00D34798">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Shizu presented a summary of ALOS PALSAR / ALOS-2 PALSAR-2 data supply to GFOI R&amp;D.</w:t>
      </w:r>
    </w:p>
    <w:p w14:paraId="13A12B3D" w14:textId="4DF7E38F" w:rsidR="000A3615" w:rsidRDefault="00F37EDF" w:rsidP="00D34798">
      <w:pPr>
        <w:spacing w:before="120"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18B4CA82" wp14:editId="17D4D337">
            <wp:extent cx="2952000" cy="2222285"/>
            <wp:effectExtent l="0" t="0" r="0" b="0"/>
            <wp:docPr id="36" name="Picture 36"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57.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952000" cy="2222285"/>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7E7367C3" wp14:editId="1ABADC01">
            <wp:extent cx="2952000" cy="2226704"/>
            <wp:effectExtent l="0" t="0" r="0" b="8890"/>
            <wp:docPr id="37" name="Picture 37"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58.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952000" cy="2226704"/>
                    </a:xfrm>
                    <a:prstGeom prst="rect">
                      <a:avLst/>
                    </a:prstGeom>
                    <a:noFill/>
                    <a:ln>
                      <a:noFill/>
                    </a:ln>
                  </pic:spPr>
                </pic:pic>
              </a:graphicData>
            </a:graphic>
          </wp:inline>
        </w:drawing>
      </w:r>
    </w:p>
    <w:p w14:paraId="50F9B4F5" w14:textId="62343FFB" w:rsidR="00897AF6" w:rsidRPr="00FC7446" w:rsidRDefault="003949BE" w:rsidP="00D34798">
      <w:pPr>
        <w:spacing w:before="120" w:after="120"/>
        <w:jc w:val="both"/>
        <w:rPr>
          <w:lang w:val="en-AU"/>
        </w:rPr>
      </w:pPr>
      <w:r w:rsidRPr="00FC7446">
        <w:rPr>
          <w:rFonts w:ascii="Calibri" w:eastAsia="Calibri" w:hAnsi="Calibri" w:cs="Calibri"/>
          <w:sz w:val="22"/>
          <w:szCs w:val="22"/>
          <w:lang w:val="en-AU"/>
        </w:rPr>
        <w:t xml:space="preserve">Ake noted that </w:t>
      </w:r>
      <w:r w:rsidR="00000FDD">
        <w:rPr>
          <w:rFonts w:ascii="Calibri" w:eastAsia="Calibri" w:hAnsi="Calibri" w:cs="Calibri"/>
          <w:sz w:val="22"/>
          <w:szCs w:val="22"/>
          <w:lang w:val="en-AU"/>
        </w:rPr>
        <w:t>the</w:t>
      </w:r>
      <w:r w:rsidRPr="00FC7446">
        <w:rPr>
          <w:rFonts w:ascii="Calibri" w:eastAsia="Calibri" w:hAnsi="Calibri" w:cs="Calibri"/>
          <w:sz w:val="22"/>
          <w:szCs w:val="22"/>
          <w:lang w:val="en-AU"/>
        </w:rPr>
        <w:t xml:space="preserve"> approval from JAXA to provide L-band SAR data from PALSAR-2 to the GFOI R&amp;D programme</w:t>
      </w:r>
      <w:r w:rsidR="00000FDD">
        <w:rPr>
          <w:rFonts w:ascii="Calibri" w:eastAsia="Calibri" w:hAnsi="Calibri" w:cs="Calibri"/>
          <w:sz w:val="22"/>
          <w:szCs w:val="22"/>
          <w:lang w:val="en-AU"/>
        </w:rPr>
        <w:t xml:space="preserve"> is a positive development</w:t>
      </w:r>
      <w:r w:rsidRPr="00FC7446">
        <w:rPr>
          <w:rFonts w:ascii="Calibri" w:eastAsia="Calibri" w:hAnsi="Calibri" w:cs="Calibri"/>
          <w:sz w:val="22"/>
          <w:szCs w:val="22"/>
          <w:lang w:val="en-AU"/>
        </w:rPr>
        <w:t>.</w:t>
      </w:r>
    </w:p>
    <w:p w14:paraId="169FEABB" w14:textId="777DBA7D" w:rsidR="00897AF6" w:rsidRPr="00287946" w:rsidRDefault="003949BE" w:rsidP="00D34798">
      <w:pPr>
        <w:spacing w:before="120" w:after="120"/>
        <w:jc w:val="both"/>
        <w:rPr>
          <w:i/>
          <w:lang w:val="en-AU"/>
        </w:rPr>
      </w:pPr>
      <w:r w:rsidRPr="00287946">
        <w:rPr>
          <w:rFonts w:ascii="Calibri" w:eastAsia="Calibri" w:hAnsi="Calibri" w:cs="Calibri"/>
          <w:i/>
          <w:sz w:val="22"/>
          <w:szCs w:val="22"/>
          <w:lang w:val="en-AU"/>
        </w:rPr>
        <w:t>ESA</w:t>
      </w:r>
      <w:r w:rsidR="00EA1E6C">
        <w:rPr>
          <w:rFonts w:ascii="Calibri" w:eastAsia="Calibri" w:hAnsi="Calibri" w:cs="Calibri"/>
          <w:i/>
          <w:sz w:val="22"/>
          <w:szCs w:val="22"/>
          <w:lang w:val="en-AU"/>
        </w:rPr>
        <w:t>-CNES</w:t>
      </w:r>
    </w:p>
    <w:p w14:paraId="5B145039" w14:textId="57D6031D" w:rsidR="00C37E97" w:rsidRPr="00DD3AA2" w:rsidRDefault="003949BE" w:rsidP="00D34798">
      <w:pPr>
        <w:tabs>
          <w:tab w:val="num" w:pos="720"/>
        </w:tabs>
        <w:spacing w:before="120" w:after="120"/>
        <w:jc w:val="both"/>
        <w:rPr>
          <w:rFonts w:ascii="Calibri" w:eastAsia="Calibri" w:hAnsi="Calibri" w:cs="Calibri"/>
          <w:sz w:val="22"/>
          <w:szCs w:val="22"/>
        </w:rPr>
      </w:pPr>
      <w:r w:rsidRPr="00FC7446">
        <w:rPr>
          <w:rFonts w:ascii="Calibri" w:eastAsia="Calibri" w:hAnsi="Calibri" w:cs="Calibri"/>
          <w:sz w:val="22"/>
          <w:szCs w:val="22"/>
          <w:lang w:val="en-AU"/>
        </w:rPr>
        <w:t xml:space="preserve">Frank Martin reported on the Spot5Take5 initiative, </w:t>
      </w:r>
      <w:r w:rsidR="00EA1E6C">
        <w:rPr>
          <w:rFonts w:ascii="Calibri" w:eastAsia="Calibri" w:hAnsi="Calibri" w:cs="Calibri"/>
          <w:sz w:val="22"/>
          <w:szCs w:val="22"/>
          <w:lang w:val="en-AU"/>
        </w:rPr>
        <w:t>noting that</w:t>
      </w:r>
      <w:r w:rsidRPr="00FC7446">
        <w:rPr>
          <w:rFonts w:ascii="Calibri" w:eastAsia="Calibri" w:hAnsi="Calibri" w:cs="Calibri"/>
          <w:sz w:val="22"/>
          <w:szCs w:val="22"/>
          <w:lang w:val="en-AU"/>
        </w:rPr>
        <w:t xml:space="preserve"> data was collected over 150 sites as a part of this</w:t>
      </w:r>
      <w:r w:rsidR="00EA1E6C">
        <w:rPr>
          <w:rFonts w:ascii="Calibri" w:eastAsia="Calibri" w:hAnsi="Calibri" w:cs="Calibri"/>
          <w:sz w:val="22"/>
          <w:szCs w:val="22"/>
          <w:lang w:val="en-AU"/>
        </w:rPr>
        <w:t xml:space="preserve"> joint ESA-CNES</w:t>
      </w:r>
      <w:r w:rsidRPr="00FC7446">
        <w:rPr>
          <w:rFonts w:ascii="Calibri" w:eastAsia="Calibri" w:hAnsi="Calibri" w:cs="Calibri"/>
          <w:sz w:val="22"/>
          <w:szCs w:val="22"/>
          <w:lang w:val="en-AU"/>
        </w:rPr>
        <w:t xml:space="preserve"> initiative. Part of the objective was to simulate the performance of Sentinel-2’s two satellite constellation.</w:t>
      </w:r>
      <w:r w:rsidR="0065656C">
        <w:rPr>
          <w:rFonts w:ascii="Calibri" w:eastAsia="Calibri" w:hAnsi="Calibri" w:cs="Calibri"/>
          <w:sz w:val="22"/>
          <w:szCs w:val="22"/>
          <w:lang w:val="en-AU"/>
        </w:rPr>
        <w:t xml:space="preserve"> Data was captured </w:t>
      </w:r>
      <w:r w:rsidR="0065656C" w:rsidRPr="0065656C">
        <w:rPr>
          <w:rFonts w:ascii="Calibri" w:eastAsia="Calibri" w:hAnsi="Calibri" w:cs="Calibri"/>
          <w:bCs/>
          <w:iCs/>
          <w:sz w:val="22"/>
          <w:szCs w:val="22"/>
        </w:rPr>
        <w:t>between</w:t>
      </w:r>
      <w:r w:rsidR="00DD3AA2" w:rsidRPr="0065656C">
        <w:rPr>
          <w:rFonts w:ascii="Calibri" w:eastAsia="Calibri" w:hAnsi="Calibri" w:cs="Calibri"/>
          <w:sz w:val="22"/>
          <w:szCs w:val="22"/>
        </w:rPr>
        <w:t xml:space="preserve"> </w:t>
      </w:r>
      <w:r w:rsidR="00DD3AA2" w:rsidRPr="0065656C">
        <w:rPr>
          <w:rFonts w:ascii="Calibri" w:eastAsia="Calibri" w:hAnsi="Calibri" w:cs="Calibri"/>
          <w:bCs/>
          <w:sz w:val="22"/>
          <w:szCs w:val="22"/>
        </w:rPr>
        <w:t>April to September 2015</w:t>
      </w:r>
      <w:r w:rsidR="0065656C">
        <w:rPr>
          <w:rFonts w:ascii="Calibri" w:eastAsia="Calibri" w:hAnsi="Calibri" w:cs="Calibri"/>
          <w:bCs/>
          <w:sz w:val="22"/>
          <w:szCs w:val="22"/>
        </w:rPr>
        <w:t xml:space="preserve"> </w:t>
      </w:r>
      <w:r w:rsidR="00DD3AA2" w:rsidRPr="00DD3AA2">
        <w:rPr>
          <w:rFonts w:ascii="Calibri" w:eastAsia="Calibri" w:hAnsi="Calibri" w:cs="Calibri"/>
          <w:sz w:val="22"/>
          <w:szCs w:val="22"/>
        </w:rPr>
        <w:t>every 5 days under constant</w:t>
      </w:r>
      <w:r w:rsidR="0065656C">
        <w:rPr>
          <w:rFonts w:ascii="Calibri" w:eastAsia="Calibri" w:hAnsi="Calibri" w:cs="Calibri"/>
          <w:sz w:val="22"/>
          <w:szCs w:val="22"/>
        </w:rPr>
        <w:t xml:space="preserve"> viewing angles, and the </w:t>
      </w:r>
      <w:r w:rsidR="00DD3AA2" w:rsidRPr="00DD3AA2">
        <w:rPr>
          <w:rFonts w:ascii="Calibri" w:eastAsia="Calibri" w:hAnsi="Calibri" w:cs="Calibri"/>
          <w:sz w:val="22"/>
          <w:szCs w:val="22"/>
        </w:rPr>
        <w:t>time series are made available by ESA and CNES to the scientific community</w:t>
      </w:r>
      <w:r w:rsidR="0065656C">
        <w:rPr>
          <w:rFonts w:ascii="Calibri" w:eastAsia="Calibri" w:hAnsi="Calibri" w:cs="Calibri"/>
          <w:sz w:val="22"/>
          <w:szCs w:val="22"/>
        </w:rPr>
        <w:t xml:space="preserve">. </w:t>
      </w:r>
      <w:r w:rsidR="00EE1767" w:rsidRPr="00DD3AA2">
        <w:rPr>
          <w:rFonts w:ascii="Calibri" w:eastAsia="Calibri" w:hAnsi="Calibri" w:cs="Calibri"/>
          <w:sz w:val="22"/>
          <w:szCs w:val="22"/>
        </w:rPr>
        <w:t>Spot5Take5 data are distributed with a free and open p</w:t>
      </w:r>
      <w:r w:rsidR="008F4319">
        <w:rPr>
          <w:rFonts w:ascii="Calibri" w:eastAsia="Calibri" w:hAnsi="Calibri" w:cs="Calibri"/>
          <w:sz w:val="22"/>
          <w:szCs w:val="22"/>
        </w:rPr>
        <w:t xml:space="preserve">olicy via the joint ESA-CNES </w:t>
      </w:r>
      <w:r w:rsidR="00EE1767" w:rsidRPr="00DD3AA2">
        <w:rPr>
          <w:rFonts w:ascii="Calibri" w:eastAsia="Calibri" w:hAnsi="Calibri" w:cs="Calibri"/>
          <w:sz w:val="22"/>
          <w:szCs w:val="22"/>
        </w:rPr>
        <w:t>portal</w:t>
      </w:r>
      <w:r w:rsidR="00EE1767" w:rsidRPr="0065656C">
        <w:rPr>
          <w:rFonts w:ascii="Calibri" w:eastAsia="Calibri" w:hAnsi="Calibri" w:cs="Calibri"/>
          <w:sz w:val="22"/>
          <w:szCs w:val="22"/>
        </w:rPr>
        <w:t xml:space="preserve"> </w:t>
      </w:r>
      <w:r w:rsidR="0065656C">
        <w:rPr>
          <w:rFonts w:ascii="Calibri" w:eastAsia="Calibri" w:hAnsi="Calibri" w:cs="Calibri"/>
          <w:sz w:val="22"/>
          <w:szCs w:val="22"/>
        </w:rPr>
        <w:t>(</w:t>
      </w:r>
      <w:hyperlink r:id="rId65" w:history="1">
        <w:r w:rsidR="00EE1767" w:rsidRPr="0065656C">
          <w:rPr>
            <w:rStyle w:val="Hyperlink"/>
            <w:rFonts w:ascii="Calibri" w:eastAsia="Calibri" w:hAnsi="Calibri" w:cs="Calibri"/>
            <w:bCs/>
            <w:sz w:val="22"/>
            <w:szCs w:val="22"/>
          </w:rPr>
          <w:t>https://spot-take5.</w:t>
        </w:r>
      </w:hyperlink>
      <w:hyperlink r:id="rId66" w:history="1">
        <w:r w:rsidR="00EE1767" w:rsidRPr="0065656C">
          <w:rPr>
            <w:rStyle w:val="Hyperlink"/>
            <w:rFonts w:ascii="Calibri" w:eastAsia="Calibri" w:hAnsi="Calibri" w:cs="Calibri"/>
            <w:bCs/>
            <w:sz w:val="22"/>
            <w:szCs w:val="22"/>
          </w:rPr>
          <w:t>org</w:t>
        </w:r>
      </w:hyperlink>
      <w:r w:rsidR="0065656C">
        <w:rPr>
          <w:rFonts w:ascii="Calibri" w:eastAsia="Calibri" w:hAnsi="Calibri" w:cs="Calibri"/>
          <w:sz w:val="22"/>
          <w:szCs w:val="22"/>
          <w:lang w:val="en-AU"/>
        </w:rPr>
        <w:t>) f</w:t>
      </w:r>
      <w:r w:rsidR="00EE1767" w:rsidRPr="00DD3AA2">
        <w:rPr>
          <w:rFonts w:ascii="Calibri" w:eastAsia="Calibri" w:hAnsi="Calibri" w:cs="Calibri"/>
          <w:sz w:val="22"/>
          <w:szCs w:val="22"/>
        </w:rPr>
        <w:t>or R&amp;D purpose non-commercial use</w:t>
      </w:r>
      <w:r w:rsidR="0065656C">
        <w:rPr>
          <w:rFonts w:ascii="Calibri" w:eastAsia="Calibri" w:hAnsi="Calibri" w:cs="Calibri"/>
          <w:sz w:val="22"/>
          <w:szCs w:val="22"/>
        </w:rPr>
        <w:t>.</w:t>
      </w:r>
    </w:p>
    <w:tbl>
      <w:tblPr>
        <w:tblW w:w="93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394"/>
        <w:gridCol w:w="3408"/>
      </w:tblGrid>
      <w:tr w:rsidR="00B06CE7" w:rsidRPr="00FC7446" w14:paraId="616E97DD" w14:textId="77777777" w:rsidTr="00A55CDA">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63B5B021" w14:textId="5BF9463D" w:rsidR="00B06CE7" w:rsidRPr="00FC7446" w:rsidRDefault="005A2B4D" w:rsidP="00287146">
            <w:pPr>
              <w:spacing w:before="40" w:after="40"/>
              <w:jc w:val="center"/>
              <w:rPr>
                <w:lang w:val="en-AU"/>
              </w:rPr>
            </w:pPr>
            <w:r w:rsidRPr="00FC7446">
              <w:rPr>
                <w:rFonts w:ascii="Calibri" w:eastAsia="Calibri" w:hAnsi="Calibri" w:cs="Calibri"/>
                <w:b/>
                <w:color w:val="DBE5F1"/>
                <w:sz w:val="22"/>
                <w:szCs w:val="22"/>
                <w:lang w:val="en-AU"/>
              </w:rPr>
              <w:t>SDCG-10-9</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32DFB8" w14:textId="10D580E4" w:rsidR="00B06CE7" w:rsidRPr="00FC7446" w:rsidRDefault="00B06CE7" w:rsidP="00287146">
            <w:pPr>
              <w:spacing w:before="40" w:after="40"/>
              <w:rPr>
                <w:lang w:val="en-AU"/>
              </w:rPr>
            </w:pPr>
            <w:r w:rsidRPr="00FC7446">
              <w:rPr>
                <w:rFonts w:ascii="Calibri" w:eastAsia="Calibri" w:hAnsi="Calibri" w:cs="Calibri"/>
                <w:sz w:val="22"/>
                <w:szCs w:val="22"/>
                <w:lang w:val="en-AU"/>
              </w:rPr>
              <w:t xml:space="preserve">Brian Killough to send Erik Lindquist and Gene Fosnight the link to the SPOT-5 </w:t>
            </w:r>
            <w:r w:rsidR="00446F1E" w:rsidRPr="00FC7446">
              <w:rPr>
                <w:rFonts w:ascii="Calibri" w:eastAsia="Calibri" w:hAnsi="Calibri" w:cs="Calibri"/>
                <w:sz w:val="22"/>
                <w:szCs w:val="22"/>
                <w:lang w:val="en-AU"/>
              </w:rPr>
              <w:t>pre-processed</w:t>
            </w:r>
            <w:r w:rsidRPr="00FC7446">
              <w:rPr>
                <w:rFonts w:ascii="Calibri" w:eastAsia="Calibri" w:hAnsi="Calibri" w:cs="Calibri"/>
                <w:sz w:val="22"/>
                <w:szCs w:val="22"/>
                <w:lang w:val="en-AU"/>
              </w:rPr>
              <w:t xml:space="preserve"> data that Steven Hosford has provided</w:t>
            </w:r>
          </w:p>
        </w:tc>
        <w:tc>
          <w:tcPr>
            <w:tcW w:w="3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BD67BD" w14:textId="77777777" w:rsidR="00B06CE7" w:rsidRPr="00FC7446" w:rsidRDefault="00B06CE7" w:rsidP="00287146">
            <w:pPr>
              <w:spacing w:before="40" w:after="40"/>
              <w:jc w:val="center"/>
              <w:rPr>
                <w:lang w:val="en-AU"/>
              </w:rPr>
            </w:pPr>
            <w:r w:rsidRPr="00FC7446">
              <w:rPr>
                <w:rFonts w:ascii="Calibri" w:eastAsia="Calibri" w:hAnsi="Calibri" w:cs="Calibri"/>
                <w:b/>
                <w:sz w:val="22"/>
                <w:szCs w:val="22"/>
                <w:lang w:val="en-AU"/>
              </w:rPr>
              <w:t>COMPLETE</w:t>
            </w:r>
          </w:p>
          <w:p w14:paraId="3B41ABF5" w14:textId="77777777" w:rsidR="00B06CE7" w:rsidRPr="00FC7446" w:rsidRDefault="00AB43A5" w:rsidP="00287146">
            <w:pPr>
              <w:spacing w:before="40" w:after="40"/>
              <w:jc w:val="center"/>
              <w:rPr>
                <w:rFonts w:ascii="Calibri" w:eastAsia="Calibri" w:hAnsi="Calibri" w:cs="Calibri"/>
                <w:sz w:val="22"/>
                <w:szCs w:val="22"/>
                <w:lang w:val="en-AU"/>
              </w:rPr>
            </w:pPr>
            <w:hyperlink r:id="rId67" w:anchor="/search?collection=SpotWorldHeritage" w:tgtFrame="_blank" w:history="1">
              <w:r w:rsidR="00B06CE7" w:rsidRPr="00FC7446">
                <w:rPr>
                  <w:rStyle w:val="Hyperlink"/>
                  <w:rFonts w:ascii="Calibri" w:eastAsia="Calibri" w:hAnsi="Calibri" w:cs="Calibri"/>
                  <w:sz w:val="22"/>
                  <w:szCs w:val="22"/>
                  <w:lang w:val="en-AU"/>
                </w:rPr>
                <w:t>https://theia.cnes.fr/rocket/#/search?collection=SpotWorldHeritage</w:t>
              </w:r>
            </w:hyperlink>
          </w:p>
        </w:tc>
      </w:tr>
    </w:tbl>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394"/>
        <w:gridCol w:w="3402"/>
      </w:tblGrid>
      <w:tr w:rsidR="0067673C" w:rsidRPr="00FC7446" w14:paraId="20032F67" w14:textId="77777777" w:rsidTr="0067673C">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1D468CD5" w14:textId="33851B3C" w:rsidR="00D1043D" w:rsidRPr="00FC7446" w:rsidRDefault="00D1043D"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5A2B4D" w:rsidRPr="00FC7446">
              <w:rPr>
                <w:rFonts w:ascii="Calibri" w:eastAsia="Calibri" w:hAnsi="Calibri" w:cs="Calibri"/>
                <w:b/>
                <w:color w:val="DBE5F1"/>
                <w:sz w:val="22"/>
                <w:szCs w:val="22"/>
                <w:lang w:val="en-AU"/>
              </w:rPr>
              <w:t>10</w:t>
            </w:r>
          </w:p>
        </w:tc>
        <w:tc>
          <w:tcPr>
            <w:tcW w:w="4394" w:type="dxa"/>
            <w:tcBorders>
              <w:top w:val="single" w:sz="4" w:space="0" w:color="000000"/>
              <w:left w:val="single" w:sz="4" w:space="0" w:color="000000"/>
              <w:bottom w:val="single" w:sz="4" w:space="0" w:color="000000"/>
              <w:right w:val="single" w:sz="4" w:space="0" w:color="000000"/>
            </w:tcBorders>
          </w:tcPr>
          <w:p w14:paraId="369597ED" w14:textId="77777777" w:rsidR="00D1043D" w:rsidRPr="00FC7446" w:rsidRDefault="00D1043D" w:rsidP="00287146">
            <w:pPr>
              <w:spacing w:before="40" w:after="40"/>
              <w:contextualSpacing w:val="0"/>
              <w:rPr>
                <w:lang w:val="en-AU"/>
              </w:rPr>
            </w:pPr>
            <w:r w:rsidRPr="00FC7446">
              <w:rPr>
                <w:rFonts w:ascii="Calibri" w:eastAsia="Calibri" w:hAnsi="Calibri" w:cs="Calibri"/>
                <w:sz w:val="22"/>
                <w:szCs w:val="22"/>
                <w:lang w:val="en-AU"/>
              </w:rPr>
              <w:t>SDCG EXEC to follow-up with Steven Hosford on the status of the SPOT-4 and SPOT-5 archive pre-processing activity</w:t>
            </w:r>
          </w:p>
        </w:tc>
        <w:tc>
          <w:tcPr>
            <w:tcW w:w="3402" w:type="dxa"/>
            <w:tcBorders>
              <w:top w:val="single" w:sz="4" w:space="0" w:color="000000"/>
              <w:left w:val="single" w:sz="4" w:space="0" w:color="000000"/>
              <w:bottom w:val="single" w:sz="4" w:space="0" w:color="000000"/>
              <w:right w:val="single" w:sz="4" w:space="0" w:color="000000"/>
            </w:tcBorders>
          </w:tcPr>
          <w:p w14:paraId="23F2430E" w14:textId="77777777" w:rsidR="00D1043D" w:rsidRPr="00FC7446" w:rsidRDefault="00D1043D" w:rsidP="00287146">
            <w:pPr>
              <w:spacing w:before="40" w:after="40"/>
              <w:contextualSpacing w:val="0"/>
              <w:jc w:val="center"/>
              <w:rPr>
                <w:lang w:val="en-AU"/>
              </w:rPr>
            </w:pPr>
            <w:r w:rsidRPr="00FC7446">
              <w:rPr>
                <w:rFonts w:ascii="Calibri" w:eastAsia="Calibri" w:hAnsi="Calibri" w:cs="Calibri"/>
                <w:sz w:val="22"/>
                <w:szCs w:val="22"/>
                <w:lang w:val="en-AU"/>
              </w:rPr>
              <w:t>16 September 2016</w:t>
            </w:r>
          </w:p>
        </w:tc>
      </w:tr>
    </w:tbl>
    <w:p w14:paraId="32F16640" w14:textId="77777777" w:rsidR="00897AF6" w:rsidRPr="00FC7446" w:rsidRDefault="003949BE">
      <w:pPr>
        <w:spacing w:before="120" w:after="120"/>
        <w:rPr>
          <w:lang w:val="en-AU"/>
        </w:rPr>
      </w:pPr>
      <w:r w:rsidRPr="00FC7446">
        <w:rPr>
          <w:rFonts w:ascii="Calibri" w:eastAsia="Calibri" w:hAnsi="Calibri" w:cs="Calibri"/>
          <w:i/>
          <w:sz w:val="22"/>
          <w:szCs w:val="22"/>
          <w:lang w:val="en-AU"/>
        </w:rPr>
        <w:t>GFOI R&amp;D governance Arrangements</w:t>
      </w:r>
    </w:p>
    <w:p w14:paraId="71EC7499" w14:textId="682CC921" w:rsidR="00897AF6" w:rsidRPr="00FC7446" w:rsidRDefault="003949BE" w:rsidP="003A4127">
      <w:pPr>
        <w:spacing w:before="120" w:after="120"/>
        <w:jc w:val="both"/>
        <w:rPr>
          <w:lang w:val="en-AU"/>
        </w:rPr>
      </w:pPr>
      <w:r w:rsidRPr="00FC7446">
        <w:rPr>
          <w:rFonts w:ascii="Calibri" w:eastAsia="Calibri" w:hAnsi="Calibri" w:cs="Calibri"/>
          <w:sz w:val="22"/>
          <w:szCs w:val="22"/>
          <w:lang w:val="en-AU"/>
        </w:rPr>
        <w:t xml:space="preserve">Yves opened </w:t>
      </w:r>
      <w:r w:rsidR="003524E2">
        <w:rPr>
          <w:rFonts w:ascii="Calibri" w:eastAsia="Calibri" w:hAnsi="Calibri" w:cs="Calibri"/>
          <w:sz w:val="22"/>
          <w:szCs w:val="22"/>
          <w:lang w:val="en-AU"/>
        </w:rPr>
        <w:t>the</w:t>
      </w:r>
      <w:r w:rsidRPr="00FC7446">
        <w:rPr>
          <w:rFonts w:ascii="Calibri" w:eastAsia="Calibri" w:hAnsi="Calibri" w:cs="Calibri"/>
          <w:sz w:val="22"/>
          <w:szCs w:val="22"/>
          <w:lang w:val="en-AU"/>
        </w:rPr>
        <w:t xml:space="preserve"> discussion</w:t>
      </w:r>
      <w:r w:rsidR="00F91DAF">
        <w:rPr>
          <w:rFonts w:ascii="Calibri" w:eastAsia="Calibri" w:hAnsi="Calibri" w:cs="Calibri"/>
          <w:sz w:val="22"/>
          <w:szCs w:val="22"/>
          <w:lang w:val="en-AU"/>
        </w:rPr>
        <w:t xml:space="preserve"> </w:t>
      </w:r>
      <w:r w:rsidRPr="00FC7446">
        <w:rPr>
          <w:rFonts w:ascii="Calibri" w:eastAsia="Calibri" w:hAnsi="Calibri" w:cs="Calibri"/>
          <w:sz w:val="22"/>
          <w:szCs w:val="22"/>
          <w:lang w:val="en-AU"/>
        </w:rPr>
        <w:t>summarising the outcomes for the R&amp;D component. He noted that the success of SDCG is</w:t>
      </w:r>
      <w:r w:rsidR="002E2BCE">
        <w:rPr>
          <w:rFonts w:ascii="Calibri" w:eastAsia="Calibri" w:hAnsi="Calibri" w:cs="Calibri"/>
          <w:sz w:val="22"/>
          <w:szCs w:val="22"/>
          <w:lang w:val="en-AU"/>
        </w:rPr>
        <w:t xml:space="preserve"> in</w:t>
      </w:r>
      <w:r w:rsidRPr="00FC7446">
        <w:rPr>
          <w:rFonts w:ascii="Calibri" w:eastAsia="Calibri" w:hAnsi="Calibri" w:cs="Calibri"/>
          <w:sz w:val="22"/>
          <w:szCs w:val="22"/>
          <w:lang w:val="en-AU"/>
        </w:rPr>
        <w:t xml:space="preserve"> having a strong linkage to the GFOI R&amp;D programme, which is currently in place.</w:t>
      </w:r>
    </w:p>
    <w:p w14:paraId="58FF6863" w14:textId="3C3E6FE7" w:rsidR="00897AF6" w:rsidRPr="00FC7446" w:rsidRDefault="00185227" w:rsidP="00FC11D0">
      <w:pPr>
        <w:spacing w:before="120" w:after="120"/>
        <w:jc w:val="center"/>
        <w:rPr>
          <w:lang w:val="en-AU"/>
        </w:rPr>
      </w:pPr>
      <w:r>
        <w:rPr>
          <w:noProof/>
        </w:rPr>
        <w:drawing>
          <wp:inline distT="0" distB="0" distL="0" distR="0" wp14:anchorId="1F3AC9BD" wp14:editId="4E6034C3">
            <wp:extent cx="2952000" cy="2226704"/>
            <wp:effectExtent l="0" t="0" r="0" b="8890"/>
            <wp:docPr id="23" name="Picture 23" descr="Images/Downsampled/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6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2000" cy="2226704"/>
                    </a:xfrm>
                    <a:prstGeom prst="rect">
                      <a:avLst/>
                    </a:prstGeom>
                    <a:noFill/>
                    <a:ln>
                      <a:noFill/>
                    </a:ln>
                  </pic:spPr>
                </pic:pic>
              </a:graphicData>
            </a:graphic>
          </wp:inline>
        </w:drawing>
      </w:r>
      <w:r>
        <w:rPr>
          <w:noProof/>
        </w:rPr>
        <w:drawing>
          <wp:inline distT="0" distB="0" distL="0" distR="0" wp14:anchorId="3A2D0D44" wp14:editId="13DA3661">
            <wp:extent cx="2952000" cy="2218182"/>
            <wp:effectExtent l="0" t="0" r="0" b="0"/>
            <wp:docPr id="64" name="Picture 64"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2000" cy="2218182"/>
                    </a:xfrm>
                    <a:prstGeom prst="rect">
                      <a:avLst/>
                    </a:prstGeom>
                    <a:noFill/>
                    <a:ln>
                      <a:noFill/>
                    </a:ln>
                  </pic:spPr>
                </pic:pic>
              </a:graphicData>
            </a:graphic>
          </wp:inline>
        </w:drawing>
      </w:r>
    </w:p>
    <w:p w14:paraId="59549267" w14:textId="6B74C893" w:rsidR="00897AF6" w:rsidRPr="00686A13" w:rsidRDefault="009A5B53" w:rsidP="003A4127">
      <w:pPr>
        <w:spacing w:before="120" w:after="120"/>
        <w:jc w:val="both"/>
        <w:rPr>
          <w:rFonts w:ascii="Calibri" w:eastAsia="Calibri" w:hAnsi="Calibri" w:cs="Calibri"/>
          <w:sz w:val="22"/>
          <w:szCs w:val="22"/>
          <w:lang w:val="en-AU"/>
        </w:rPr>
      </w:pPr>
      <w:r w:rsidRPr="00686A13">
        <w:rPr>
          <w:rFonts w:ascii="Calibri" w:eastAsia="Calibri" w:hAnsi="Calibri" w:cs="Calibri"/>
          <w:sz w:val="22"/>
          <w:szCs w:val="22"/>
          <w:lang w:val="en-AU"/>
        </w:rPr>
        <w:t>Three main</w:t>
      </w:r>
      <w:r w:rsidR="00351F6E">
        <w:rPr>
          <w:rFonts w:ascii="Calibri" w:eastAsia="Calibri" w:hAnsi="Calibri" w:cs="Calibri"/>
          <w:sz w:val="22"/>
          <w:szCs w:val="22"/>
          <w:lang w:val="en-AU"/>
        </w:rPr>
        <w:t xml:space="preserve"> aspects of support to GFOI R&amp;D</w:t>
      </w:r>
      <w:r w:rsidRPr="00686A13">
        <w:rPr>
          <w:rFonts w:ascii="Calibri" w:eastAsia="Calibri" w:hAnsi="Calibri" w:cs="Calibri"/>
          <w:sz w:val="22"/>
          <w:szCs w:val="22"/>
          <w:lang w:val="en-AU"/>
        </w:rPr>
        <w:t xml:space="preserve"> were discussed</w:t>
      </w:r>
      <w:r w:rsidR="00351F6E">
        <w:rPr>
          <w:rFonts w:ascii="Calibri" w:eastAsia="Calibri" w:hAnsi="Calibri" w:cs="Calibri"/>
          <w:sz w:val="22"/>
          <w:szCs w:val="22"/>
          <w:lang w:val="en-AU"/>
        </w:rPr>
        <w:t>.</w:t>
      </w:r>
    </w:p>
    <w:p w14:paraId="0902F401" w14:textId="61D45C13" w:rsidR="009A5B53" w:rsidRPr="00351F6E" w:rsidRDefault="00686A13" w:rsidP="003A4127">
      <w:pPr>
        <w:spacing w:before="120" w:after="120"/>
        <w:jc w:val="both"/>
        <w:rPr>
          <w:rFonts w:ascii="Calibri" w:eastAsia="Calibri" w:hAnsi="Calibri" w:cs="Calibri"/>
          <w:b/>
          <w:sz w:val="22"/>
          <w:szCs w:val="22"/>
          <w:lang w:val="en-AU"/>
        </w:rPr>
      </w:pPr>
      <w:r w:rsidRPr="00351F6E">
        <w:rPr>
          <w:rFonts w:ascii="Calibri" w:eastAsia="Calibri" w:hAnsi="Calibri" w:cs="Calibri"/>
          <w:b/>
          <w:sz w:val="22"/>
          <w:szCs w:val="22"/>
          <w:lang w:val="en-AU"/>
        </w:rPr>
        <w:t>1. Encourage Horizontal Collaboration</w:t>
      </w:r>
    </w:p>
    <w:p w14:paraId="0C09BA9C" w14:textId="0C41EA0D" w:rsidR="00897AF6" w:rsidRPr="00FC7446" w:rsidRDefault="00A2771A" w:rsidP="003A4127">
      <w:pPr>
        <w:spacing w:before="120" w:after="120"/>
        <w:jc w:val="both"/>
        <w:rPr>
          <w:lang w:val="en-AU"/>
        </w:rPr>
      </w:pPr>
      <w:r>
        <w:rPr>
          <w:rFonts w:ascii="Calibri" w:eastAsia="Calibri" w:hAnsi="Calibri" w:cs="Calibri"/>
          <w:sz w:val="22"/>
          <w:szCs w:val="22"/>
          <w:lang w:val="en-AU"/>
        </w:rPr>
        <w:t>Several</w:t>
      </w:r>
      <w:r w:rsidR="003949BE" w:rsidRPr="00FC7446">
        <w:rPr>
          <w:rFonts w:ascii="Calibri" w:eastAsia="Calibri" w:hAnsi="Calibri" w:cs="Calibri"/>
          <w:sz w:val="22"/>
          <w:szCs w:val="22"/>
          <w:lang w:val="en-AU"/>
        </w:rPr>
        <w:t xml:space="preserve"> discussion points were raised.</w:t>
      </w:r>
    </w:p>
    <w:p w14:paraId="6C48A7DE" w14:textId="77777777" w:rsidR="00897AF6" w:rsidRPr="00FC7446" w:rsidRDefault="003949BE" w:rsidP="00B2341E">
      <w:pPr>
        <w:numPr>
          <w:ilvl w:val="0"/>
          <w:numId w:val="19"/>
        </w:numPr>
        <w:contextualSpacing/>
        <w:jc w:val="both"/>
        <w:rPr>
          <w:sz w:val="22"/>
          <w:szCs w:val="22"/>
          <w:lang w:val="en-AU"/>
        </w:rPr>
      </w:pPr>
      <w:r w:rsidRPr="00FC7446">
        <w:rPr>
          <w:rFonts w:ascii="Calibri" w:eastAsia="Calibri" w:hAnsi="Calibri" w:cs="Calibri"/>
          <w:sz w:val="22"/>
          <w:szCs w:val="22"/>
          <w:lang w:val="en-AU"/>
        </w:rPr>
        <w:t>Ake noted that it was a challenge to secure time on the GFOI science meeting agenda for the R&amp;D teams, but one day was secured. It is hoped that in future, the emphasis will grow - however for this year, because teams are only just starting to receive data, one day will suffice.</w:t>
      </w:r>
    </w:p>
    <w:p w14:paraId="3A5CEE81" w14:textId="77777777" w:rsidR="00897AF6" w:rsidRPr="00FC7446" w:rsidRDefault="003949BE" w:rsidP="00B2341E">
      <w:pPr>
        <w:numPr>
          <w:ilvl w:val="0"/>
          <w:numId w:val="1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Yves asked if the science meetings should take place in the SDCG or GFOI framework, and Ake feels that they should be captured in the GFOI framework.</w:t>
      </w:r>
    </w:p>
    <w:p w14:paraId="1A369246" w14:textId="77777777" w:rsidR="00897AF6" w:rsidRPr="00FC7446" w:rsidRDefault="003949BE" w:rsidP="00B2341E">
      <w:pPr>
        <w:numPr>
          <w:ilvl w:val="0"/>
          <w:numId w:val="1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While it may be difficult to compel collaboration across the R&amp;D teams, SDCG and GFOI should not be hesitant to propose this to the groups.</w:t>
      </w:r>
    </w:p>
    <w:p w14:paraId="75263CE0" w14:textId="50B15A85" w:rsidR="00897AF6" w:rsidRPr="00797CA0" w:rsidRDefault="00797CA0" w:rsidP="003A4127">
      <w:pPr>
        <w:spacing w:before="120" w:after="120"/>
        <w:jc w:val="both"/>
        <w:rPr>
          <w:rFonts w:ascii="Calibri" w:eastAsia="Calibri" w:hAnsi="Calibri" w:cs="Calibri"/>
          <w:b/>
          <w:sz w:val="22"/>
          <w:szCs w:val="22"/>
          <w:lang w:val="en-AU"/>
        </w:rPr>
      </w:pPr>
      <w:r w:rsidRPr="00797CA0">
        <w:rPr>
          <w:rFonts w:ascii="Calibri" w:eastAsia="Calibri" w:hAnsi="Calibri" w:cs="Calibri"/>
          <w:b/>
          <w:sz w:val="22"/>
          <w:szCs w:val="22"/>
          <w:lang w:val="en-AU"/>
        </w:rPr>
        <w:t>2. Fast-Tracking Priorities</w:t>
      </w:r>
    </w:p>
    <w:p w14:paraId="6FF18009" w14:textId="77777777" w:rsidR="00797CA0" w:rsidRPr="00797CA0" w:rsidRDefault="00797CA0" w:rsidP="003A4127">
      <w:pPr>
        <w:pStyle w:val="ListParagraph"/>
        <w:spacing w:before="120" w:after="120"/>
        <w:ind w:left="0"/>
        <w:jc w:val="both"/>
        <w:rPr>
          <w:lang w:val="en-AU"/>
        </w:rPr>
      </w:pPr>
      <w:r w:rsidRPr="00797CA0">
        <w:rPr>
          <w:rFonts w:ascii="Calibri" w:eastAsia="Calibri" w:hAnsi="Calibri" w:cs="Calibri"/>
          <w:sz w:val="22"/>
          <w:szCs w:val="22"/>
          <w:lang w:val="en-AU"/>
        </w:rPr>
        <w:t>Several discussion points were raised.</w:t>
      </w:r>
    </w:p>
    <w:p w14:paraId="2AAF675D" w14:textId="77777777" w:rsidR="00897AF6" w:rsidRPr="00FC7446" w:rsidRDefault="003949BE" w:rsidP="00B2341E">
      <w:pPr>
        <w:numPr>
          <w:ilvl w:val="0"/>
          <w:numId w:val="2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Yves would like to see the themes that are being addressed structured into priorities, including an assessment of complexity, and use this to scale efforts. Ake noted that all the items in the R&amp;D plan are being treated with the same priority.</w:t>
      </w:r>
    </w:p>
    <w:p w14:paraId="261D239E" w14:textId="77777777" w:rsidR="00897AF6" w:rsidRPr="00FC7446" w:rsidRDefault="003949BE" w:rsidP="00B2341E">
      <w:pPr>
        <w:numPr>
          <w:ilvl w:val="0"/>
          <w:numId w:val="2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It was agreed that the role of the SDCG is to deliver data based on priorities and requirements defined by the R&amp;D teams.</w:t>
      </w:r>
    </w:p>
    <w:p w14:paraId="43CCA493" w14:textId="54F65015" w:rsidR="00617145" w:rsidRPr="00093465" w:rsidRDefault="00093465" w:rsidP="003A4127">
      <w:pPr>
        <w:spacing w:before="120" w:after="120"/>
        <w:jc w:val="both"/>
        <w:rPr>
          <w:rFonts w:ascii="Calibri" w:eastAsia="Calibri" w:hAnsi="Calibri" w:cs="Calibri"/>
          <w:b/>
          <w:sz w:val="22"/>
          <w:szCs w:val="22"/>
          <w:lang w:val="en-AU"/>
        </w:rPr>
      </w:pPr>
      <w:r w:rsidRPr="00093465">
        <w:rPr>
          <w:rFonts w:ascii="Calibri" w:eastAsia="Calibri" w:hAnsi="Calibri" w:cs="Calibri"/>
          <w:b/>
          <w:sz w:val="22"/>
          <w:szCs w:val="22"/>
          <w:lang w:val="en-CA"/>
        </w:rPr>
        <w:t>3. Enhance Accountability</w:t>
      </w:r>
    </w:p>
    <w:p w14:paraId="169E3907" w14:textId="77777777" w:rsidR="00093465" w:rsidRPr="00093465" w:rsidRDefault="00093465" w:rsidP="003A4127">
      <w:pPr>
        <w:spacing w:before="120" w:after="120"/>
        <w:jc w:val="both"/>
        <w:rPr>
          <w:lang w:val="en-AU"/>
        </w:rPr>
      </w:pPr>
      <w:r w:rsidRPr="00093465">
        <w:rPr>
          <w:rFonts w:ascii="Calibri" w:eastAsia="Calibri" w:hAnsi="Calibri" w:cs="Calibri"/>
          <w:sz w:val="22"/>
          <w:szCs w:val="22"/>
          <w:lang w:val="en-AU"/>
        </w:rPr>
        <w:t>Several discussion points were raised.</w:t>
      </w:r>
    </w:p>
    <w:p w14:paraId="0AAFF978" w14:textId="77777777" w:rsidR="00A36E91" w:rsidRPr="00FC7446" w:rsidRDefault="003949BE" w:rsidP="00B2341E">
      <w:pPr>
        <w:numPr>
          <w:ilvl w:val="0"/>
          <w:numId w:val="2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issue of reaching out to commer</w:t>
      </w:r>
      <w:r w:rsidR="00265B00">
        <w:rPr>
          <w:rFonts w:ascii="Calibri" w:eastAsia="Calibri" w:hAnsi="Calibri" w:cs="Calibri"/>
          <w:sz w:val="22"/>
          <w:szCs w:val="22"/>
          <w:lang w:val="en-AU"/>
        </w:rPr>
        <w:t xml:space="preserve">cial data providers was raised, and it was noted that </w:t>
      </w:r>
      <w:r w:rsidRPr="00FC7446">
        <w:rPr>
          <w:rFonts w:ascii="Calibri" w:eastAsia="Calibri" w:hAnsi="Calibri" w:cs="Calibri"/>
          <w:sz w:val="22"/>
          <w:szCs w:val="22"/>
          <w:lang w:val="en-AU"/>
        </w:rPr>
        <w:t>GEOGLAM is facing a similar issue, and so there could be some synergies there. There was a discussion about whether it would be useful to have the commercial providers engage with the R&amp;D component.</w:t>
      </w:r>
      <w:r w:rsidR="00A36E91">
        <w:rPr>
          <w:rFonts w:ascii="Calibri" w:eastAsia="Calibri" w:hAnsi="Calibri" w:cs="Calibri"/>
          <w:sz w:val="22"/>
          <w:szCs w:val="22"/>
          <w:lang w:val="en-AU"/>
        </w:rPr>
        <w:t xml:space="preserve"> </w:t>
      </w:r>
      <w:r w:rsidR="00A36E91" w:rsidRPr="00FC7446">
        <w:rPr>
          <w:rFonts w:ascii="Calibri" w:eastAsia="Calibri" w:hAnsi="Calibri" w:cs="Calibri"/>
          <w:sz w:val="22"/>
          <w:szCs w:val="22"/>
          <w:lang w:val="en-AU"/>
        </w:rPr>
        <w:t>Sylvia noted that R&amp;D should be driven by country needs, and the inclusion of commercial data into R&amp;D should be limited as this data could not be accessed sustainably by countries.</w:t>
      </w:r>
    </w:p>
    <w:p w14:paraId="2623689C" w14:textId="003BFEB8" w:rsidR="00897AF6" w:rsidRPr="00FC7446" w:rsidRDefault="003949BE" w:rsidP="00B2341E">
      <w:pPr>
        <w:numPr>
          <w:ilvl w:val="0"/>
          <w:numId w:val="2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question of whether a better defined statement of data requirements for R&amp;D</w:t>
      </w:r>
      <w:r w:rsidR="001006B5">
        <w:rPr>
          <w:rFonts w:ascii="Calibri" w:eastAsia="Calibri" w:hAnsi="Calibri" w:cs="Calibri"/>
          <w:sz w:val="22"/>
          <w:szCs w:val="22"/>
          <w:lang w:val="en-AU"/>
        </w:rPr>
        <w:t xml:space="preserve"> would be useful</w:t>
      </w:r>
      <w:r w:rsidRPr="00FC7446">
        <w:rPr>
          <w:rFonts w:ascii="Calibri" w:eastAsia="Calibri" w:hAnsi="Calibri" w:cs="Calibri"/>
          <w:sz w:val="22"/>
          <w:szCs w:val="22"/>
          <w:lang w:val="en-AU"/>
        </w:rPr>
        <w:t>, and it was agreed this would help support engagement.</w:t>
      </w:r>
    </w:p>
    <w:p w14:paraId="4E6E3EE8" w14:textId="6D1DBFAD" w:rsidR="00897AF6" w:rsidRPr="00FC7446" w:rsidRDefault="003949BE" w:rsidP="003A4127">
      <w:pPr>
        <w:spacing w:before="120"/>
        <w:jc w:val="both"/>
        <w:rPr>
          <w:lang w:val="en-AU"/>
        </w:rPr>
      </w:pPr>
      <w:r w:rsidRPr="00FC7446">
        <w:rPr>
          <w:rFonts w:ascii="Calibri" w:eastAsia="Calibri" w:hAnsi="Calibri" w:cs="Calibri"/>
          <w:sz w:val="22"/>
          <w:szCs w:val="22"/>
          <w:lang w:val="en-AU"/>
        </w:rPr>
        <w:t>Ake raised the question of how to</w:t>
      </w:r>
      <w:r w:rsidR="00D41273">
        <w:rPr>
          <w:rFonts w:ascii="Calibri" w:eastAsia="Calibri" w:hAnsi="Calibri" w:cs="Calibri"/>
          <w:sz w:val="22"/>
          <w:szCs w:val="22"/>
          <w:lang w:val="en-AU"/>
        </w:rPr>
        <w:t xml:space="preserve"> respond to </w:t>
      </w:r>
      <w:r w:rsidRPr="00FC7446">
        <w:rPr>
          <w:rFonts w:ascii="Calibri" w:eastAsia="Calibri" w:hAnsi="Calibri" w:cs="Calibri"/>
          <w:sz w:val="22"/>
          <w:szCs w:val="22"/>
          <w:lang w:val="en-AU"/>
        </w:rPr>
        <w:t>request</w:t>
      </w:r>
      <w:r w:rsidR="00D41273">
        <w:rPr>
          <w:rFonts w:ascii="Calibri" w:eastAsia="Calibri" w:hAnsi="Calibri" w:cs="Calibri"/>
          <w:sz w:val="22"/>
          <w:szCs w:val="22"/>
          <w:lang w:val="en-AU"/>
        </w:rPr>
        <w:t>s</w:t>
      </w:r>
      <w:r w:rsidRPr="00FC7446">
        <w:rPr>
          <w:rFonts w:ascii="Calibri" w:eastAsia="Calibri" w:hAnsi="Calibri" w:cs="Calibri"/>
          <w:sz w:val="22"/>
          <w:szCs w:val="22"/>
          <w:lang w:val="en-AU"/>
        </w:rPr>
        <w:t xml:space="preserve"> from new research groups that wish to join, and Yves suggested this </w:t>
      </w:r>
      <w:r w:rsidR="00D41273">
        <w:rPr>
          <w:rFonts w:ascii="Calibri" w:eastAsia="Calibri" w:hAnsi="Calibri" w:cs="Calibri"/>
          <w:sz w:val="22"/>
          <w:szCs w:val="22"/>
          <w:lang w:val="en-AU"/>
        </w:rPr>
        <w:t xml:space="preserve">should be managed by </w:t>
      </w:r>
      <w:r w:rsidRPr="00FC7446">
        <w:rPr>
          <w:rFonts w:ascii="Calibri" w:eastAsia="Calibri" w:hAnsi="Calibri" w:cs="Calibri"/>
          <w:sz w:val="22"/>
          <w:szCs w:val="22"/>
          <w:lang w:val="en-AU"/>
        </w:rPr>
        <w:t>the GFOI R&amp;D team. Ake noted that there is a finite amount of data that agencies can provide, and so adding new teams will stress data supply. Michael noted that the procedure is not currently clear, and also tha</w:t>
      </w:r>
      <w:r w:rsidR="00ED4FBA">
        <w:rPr>
          <w:rFonts w:ascii="Calibri" w:eastAsia="Calibri" w:hAnsi="Calibri" w:cs="Calibri"/>
          <w:sz w:val="22"/>
          <w:szCs w:val="22"/>
          <w:lang w:val="en-AU"/>
        </w:rPr>
        <w:t>t data quotas may be adjusted, h</w:t>
      </w:r>
      <w:r w:rsidR="00987D27">
        <w:rPr>
          <w:rFonts w:ascii="Calibri" w:eastAsia="Calibri" w:hAnsi="Calibri" w:cs="Calibri"/>
          <w:sz w:val="22"/>
          <w:szCs w:val="22"/>
          <w:lang w:val="en-AU"/>
        </w:rPr>
        <w:t>owever</w:t>
      </w:r>
      <w:r w:rsidRPr="00FC7446">
        <w:rPr>
          <w:rFonts w:ascii="Calibri" w:eastAsia="Calibri" w:hAnsi="Calibri" w:cs="Calibri"/>
          <w:sz w:val="22"/>
          <w:szCs w:val="22"/>
          <w:lang w:val="en-AU"/>
        </w:rPr>
        <w:t xml:space="preserve"> the</w:t>
      </w:r>
      <w:r w:rsidR="00BC4E09">
        <w:rPr>
          <w:rFonts w:ascii="Calibri" w:eastAsia="Calibri" w:hAnsi="Calibri" w:cs="Calibri"/>
          <w:sz w:val="22"/>
          <w:szCs w:val="22"/>
          <w:lang w:val="en-AU"/>
        </w:rPr>
        <w:t xml:space="preserve"> overall</w:t>
      </w:r>
      <w:r w:rsidRPr="00FC7446">
        <w:rPr>
          <w:rFonts w:ascii="Calibri" w:eastAsia="Calibri" w:hAnsi="Calibri" w:cs="Calibri"/>
          <w:sz w:val="22"/>
          <w:szCs w:val="22"/>
          <w:lang w:val="en-AU"/>
        </w:rPr>
        <w:t xml:space="preserve"> process is not currently clear. Ake noted that the process to date has bee</w:t>
      </w:r>
      <w:r w:rsidR="00BC4E09">
        <w:rPr>
          <w:rFonts w:ascii="Calibri" w:eastAsia="Calibri" w:hAnsi="Calibri" w:cs="Calibri"/>
          <w:sz w:val="22"/>
          <w:szCs w:val="22"/>
          <w:lang w:val="en-AU"/>
        </w:rPr>
        <w:t xml:space="preserve">n that the teams approach GFOI </w:t>
      </w:r>
      <w:r w:rsidRPr="00FC7446">
        <w:rPr>
          <w:rFonts w:ascii="Calibri" w:eastAsia="Calibri" w:hAnsi="Calibri" w:cs="Calibri"/>
          <w:sz w:val="22"/>
          <w:szCs w:val="22"/>
          <w:lang w:val="en-AU"/>
        </w:rPr>
        <w:t>and</w:t>
      </w:r>
      <w:r w:rsidR="00BC4E09">
        <w:rPr>
          <w:rFonts w:ascii="Calibri" w:eastAsia="Calibri" w:hAnsi="Calibri" w:cs="Calibri"/>
          <w:sz w:val="22"/>
          <w:szCs w:val="22"/>
          <w:lang w:val="en-AU"/>
        </w:rPr>
        <w:t xml:space="preserve"> they</w:t>
      </w:r>
      <w:r w:rsidRPr="00FC7446">
        <w:rPr>
          <w:rFonts w:ascii="Calibri" w:eastAsia="Calibri" w:hAnsi="Calibri" w:cs="Calibri"/>
          <w:sz w:val="22"/>
          <w:szCs w:val="22"/>
          <w:lang w:val="en-AU"/>
        </w:rPr>
        <w:t xml:space="preserve"> are</w:t>
      </w:r>
      <w:r w:rsidR="00BC4E09">
        <w:rPr>
          <w:rFonts w:ascii="Calibri" w:eastAsia="Calibri" w:hAnsi="Calibri" w:cs="Calibri"/>
          <w:sz w:val="22"/>
          <w:szCs w:val="22"/>
          <w:lang w:val="en-AU"/>
        </w:rPr>
        <w:t xml:space="preserve"> considered</w:t>
      </w:r>
      <w:r w:rsidRPr="00FC7446">
        <w:rPr>
          <w:rFonts w:ascii="Calibri" w:eastAsia="Calibri" w:hAnsi="Calibri" w:cs="Calibri"/>
          <w:sz w:val="22"/>
          <w:szCs w:val="22"/>
          <w:lang w:val="en-AU"/>
        </w:rPr>
        <w:t xml:space="preserve"> on a case-by-case basis. </w:t>
      </w:r>
      <w:r w:rsidR="00831D18">
        <w:rPr>
          <w:rFonts w:ascii="Calibri" w:eastAsia="Calibri" w:hAnsi="Calibri" w:cs="Calibri"/>
          <w:sz w:val="22"/>
          <w:szCs w:val="22"/>
          <w:lang w:val="en-AU"/>
        </w:rPr>
        <w:t xml:space="preserve">It was noted that </w:t>
      </w:r>
      <w:r w:rsidRPr="00FC7446">
        <w:rPr>
          <w:rFonts w:ascii="Calibri" w:eastAsia="Calibri" w:hAnsi="Calibri" w:cs="Calibri"/>
          <w:sz w:val="22"/>
          <w:szCs w:val="22"/>
          <w:lang w:val="en-AU"/>
        </w:rPr>
        <w:t>the question is not pressing as there are no new teams formally approaching</w:t>
      </w:r>
      <w:r w:rsidR="00831D18">
        <w:rPr>
          <w:rFonts w:ascii="Calibri" w:eastAsia="Calibri" w:hAnsi="Calibri" w:cs="Calibri"/>
          <w:sz w:val="22"/>
          <w:szCs w:val="22"/>
          <w:lang w:val="en-AU"/>
        </w:rPr>
        <w:t xml:space="preserve"> at present</w:t>
      </w:r>
      <w:r w:rsidRPr="00FC7446">
        <w:rPr>
          <w:rFonts w:ascii="Calibri" w:eastAsia="Calibri" w:hAnsi="Calibri" w:cs="Calibri"/>
          <w:sz w:val="22"/>
          <w:szCs w:val="22"/>
          <w:lang w:val="en-AU"/>
        </w:rPr>
        <w:t>.</w:t>
      </w:r>
    </w:p>
    <w:p w14:paraId="40AA9DDC" w14:textId="5D64098C" w:rsidR="00897AF6" w:rsidRPr="00FC7446" w:rsidRDefault="003949BE" w:rsidP="003A4127">
      <w:pPr>
        <w:spacing w:before="120" w:after="120"/>
        <w:jc w:val="both"/>
        <w:rPr>
          <w:lang w:val="en-AU"/>
        </w:rPr>
      </w:pPr>
      <w:r w:rsidRPr="00FC7446">
        <w:rPr>
          <w:rFonts w:ascii="Calibri" w:eastAsia="Calibri" w:hAnsi="Calibri" w:cs="Calibri"/>
          <w:sz w:val="22"/>
          <w:szCs w:val="22"/>
          <w:lang w:val="en-AU"/>
        </w:rPr>
        <w:t>Yves noted that this discussion highlighted some common issues for space data provision for R&amp;D which can be addressed mutually amongst the group.</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619"/>
        <w:gridCol w:w="3408"/>
      </w:tblGrid>
      <w:tr w:rsidR="000F226E" w:rsidRPr="00FC7446" w14:paraId="2C1527A8" w14:textId="77777777" w:rsidTr="000F226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790A09C3" w14:textId="0DF986AF" w:rsidR="000F226E" w:rsidRPr="00FC7446" w:rsidRDefault="000F226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DC372A" w:rsidRPr="00FC7446">
              <w:rPr>
                <w:rFonts w:ascii="Calibri" w:eastAsia="Calibri" w:hAnsi="Calibri" w:cs="Calibri"/>
                <w:b/>
                <w:color w:val="DBE5F1"/>
                <w:sz w:val="22"/>
                <w:szCs w:val="22"/>
                <w:lang w:val="en-AU"/>
              </w:rPr>
              <w:t>1</w:t>
            </w:r>
            <w:r w:rsidR="005A2B4D" w:rsidRPr="00FC7446">
              <w:rPr>
                <w:rFonts w:ascii="Calibri" w:eastAsia="Calibri" w:hAnsi="Calibri" w:cs="Calibri"/>
                <w:b/>
                <w:color w:val="DBE5F1"/>
                <w:sz w:val="22"/>
                <w:szCs w:val="22"/>
                <w:lang w:val="en-AU"/>
              </w:rPr>
              <w:t>1</w:t>
            </w:r>
          </w:p>
        </w:tc>
        <w:tc>
          <w:tcPr>
            <w:tcW w:w="4619" w:type="dxa"/>
            <w:tcBorders>
              <w:top w:val="single" w:sz="4" w:space="0" w:color="000000"/>
              <w:left w:val="single" w:sz="4" w:space="0" w:color="000000"/>
              <w:bottom w:val="single" w:sz="4" w:space="0" w:color="000000"/>
              <w:right w:val="single" w:sz="4" w:space="0" w:color="000000"/>
            </w:tcBorders>
          </w:tcPr>
          <w:p w14:paraId="11257235" w14:textId="77777777" w:rsidR="000F226E" w:rsidRPr="00FC7446" w:rsidRDefault="000F226E" w:rsidP="00287146">
            <w:pPr>
              <w:spacing w:before="40" w:after="40"/>
              <w:contextualSpacing w:val="0"/>
              <w:rPr>
                <w:lang w:val="en-AU"/>
              </w:rPr>
            </w:pPr>
            <w:r w:rsidRPr="00FC7446">
              <w:rPr>
                <w:rFonts w:ascii="Calibri" w:eastAsia="Calibri" w:hAnsi="Calibri" w:cs="Calibri"/>
                <w:sz w:val="22"/>
                <w:szCs w:val="22"/>
                <w:lang w:val="en-AU"/>
              </w:rPr>
              <w:t xml:space="preserve">Yves Crevier to write a </w:t>
            </w:r>
            <w:proofErr w:type="gramStart"/>
            <w:r w:rsidRPr="00FC7446">
              <w:rPr>
                <w:rFonts w:ascii="Calibri" w:eastAsia="Calibri" w:hAnsi="Calibri" w:cs="Calibri"/>
                <w:sz w:val="22"/>
                <w:szCs w:val="22"/>
                <w:lang w:val="en-AU"/>
              </w:rPr>
              <w:t>one page</w:t>
            </w:r>
            <w:proofErr w:type="gramEnd"/>
            <w:r w:rsidRPr="00FC7446">
              <w:rPr>
                <w:rFonts w:ascii="Calibri" w:eastAsia="Calibri" w:hAnsi="Calibri" w:cs="Calibri"/>
                <w:sz w:val="22"/>
                <w:szCs w:val="22"/>
                <w:lang w:val="en-AU"/>
              </w:rPr>
              <w:t xml:space="preserve"> summary on the call for interest in the 2010-2016 tiled RADARSAT-2 archive</w:t>
            </w:r>
          </w:p>
        </w:tc>
        <w:tc>
          <w:tcPr>
            <w:tcW w:w="3408" w:type="dxa"/>
            <w:tcBorders>
              <w:top w:val="single" w:sz="4" w:space="0" w:color="000000"/>
              <w:left w:val="single" w:sz="4" w:space="0" w:color="000000"/>
              <w:bottom w:val="single" w:sz="4" w:space="0" w:color="000000"/>
              <w:right w:val="single" w:sz="4" w:space="0" w:color="000000"/>
            </w:tcBorders>
          </w:tcPr>
          <w:p w14:paraId="649B122D" w14:textId="77777777" w:rsidR="000F226E" w:rsidRPr="00FC7446" w:rsidRDefault="000F226E"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r w:rsidR="000F226E" w:rsidRPr="00FC7446" w14:paraId="6033F1E5" w14:textId="77777777" w:rsidTr="000F226E">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29F33AB" w14:textId="6941DE84" w:rsidR="000F226E" w:rsidRPr="00FC7446" w:rsidRDefault="000F226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B06CE7" w:rsidRPr="00FC7446">
              <w:rPr>
                <w:rFonts w:ascii="Calibri" w:eastAsia="Calibri" w:hAnsi="Calibri" w:cs="Calibri"/>
                <w:b/>
                <w:color w:val="DBE5F1"/>
                <w:sz w:val="22"/>
                <w:szCs w:val="22"/>
                <w:lang w:val="en-AU"/>
              </w:rPr>
              <w:t>1</w:t>
            </w:r>
            <w:r w:rsidR="005A2B4D" w:rsidRPr="00FC7446">
              <w:rPr>
                <w:rFonts w:ascii="Calibri" w:eastAsia="Calibri" w:hAnsi="Calibri" w:cs="Calibri"/>
                <w:b/>
                <w:color w:val="DBE5F1"/>
                <w:sz w:val="22"/>
                <w:szCs w:val="22"/>
                <w:lang w:val="en-AU"/>
              </w:rPr>
              <w:t>2</w:t>
            </w:r>
          </w:p>
        </w:tc>
        <w:tc>
          <w:tcPr>
            <w:tcW w:w="4619" w:type="dxa"/>
            <w:tcBorders>
              <w:top w:val="single" w:sz="4" w:space="0" w:color="000000"/>
              <w:left w:val="single" w:sz="4" w:space="0" w:color="000000"/>
              <w:bottom w:val="single" w:sz="4" w:space="0" w:color="000000"/>
              <w:right w:val="single" w:sz="4" w:space="0" w:color="000000"/>
            </w:tcBorders>
          </w:tcPr>
          <w:p w14:paraId="708E0694" w14:textId="77777777" w:rsidR="000F226E" w:rsidRPr="00FC7446" w:rsidRDefault="000F226E" w:rsidP="00287146">
            <w:pPr>
              <w:spacing w:before="40" w:after="40"/>
              <w:contextualSpacing w:val="0"/>
              <w:rPr>
                <w:lang w:val="en-AU"/>
              </w:rPr>
            </w:pPr>
            <w:r w:rsidRPr="00FC7446">
              <w:rPr>
                <w:rFonts w:ascii="Calibri" w:eastAsia="Calibri" w:hAnsi="Calibri" w:cs="Calibri"/>
                <w:sz w:val="22"/>
                <w:szCs w:val="22"/>
                <w:lang w:val="en-AU"/>
              </w:rPr>
              <w:t>Ake Rosenqvist to coordinate an email and telecon consultation within the R&amp;D data providers on the content and approaches to enhanced accountability</w:t>
            </w:r>
          </w:p>
        </w:tc>
        <w:tc>
          <w:tcPr>
            <w:tcW w:w="3408" w:type="dxa"/>
            <w:tcBorders>
              <w:top w:val="single" w:sz="4" w:space="0" w:color="000000"/>
              <w:left w:val="single" w:sz="4" w:space="0" w:color="000000"/>
              <w:bottom w:val="single" w:sz="4" w:space="0" w:color="000000"/>
              <w:right w:val="single" w:sz="4" w:space="0" w:color="000000"/>
            </w:tcBorders>
          </w:tcPr>
          <w:p w14:paraId="139F4558" w14:textId="77777777" w:rsidR="000F226E" w:rsidRPr="00FC7446" w:rsidRDefault="000F226E"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r w:rsidR="000F226E" w:rsidRPr="00FC7446" w14:paraId="27FC2339" w14:textId="77777777" w:rsidTr="000F226E">
        <w:trPr>
          <w:trHeight w:val="600"/>
        </w:trPr>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3D3CF7C" w14:textId="36D6796B" w:rsidR="000F226E" w:rsidRPr="00FC7446" w:rsidRDefault="000F226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5A2B4D" w:rsidRPr="00FC7446">
              <w:rPr>
                <w:rFonts w:ascii="Calibri" w:eastAsia="Calibri" w:hAnsi="Calibri" w:cs="Calibri"/>
                <w:b/>
                <w:color w:val="DBE5F1"/>
                <w:sz w:val="22"/>
                <w:szCs w:val="22"/>
                <w:lang w:val="en-AU"/>
              </w:rPr>
              <w:t>3</w:t>
            </w:r>
          </w:p>
        </w:tc>
        <w:tc>
          <w:tcPr>
            <w:tcW w:w="4619" w:type="dxa"/>
            <w:tcBorders>
              <w:top w:val="single" w:sz="4" w:space="0" w:color="000000"/>
              <w:left w:val="single" w:sz="4" w:space="0" w:color="000000"/>
              <w:bottom w:val="single" w:sz="4" w:space="0" w:color="000000"/>
              <w:right w:val="single" w:sz="4" w:space="0" w:color="000000"/>
            </w:tcBorders>
          </w:tcPr>
          <w:p w14:paraId="2FCB941A" w14:textId="77777777" w:rsidR="000F226E" w:rsidRPr="00FC7446" w:rsidRDefault="000F226E" w:rsidP="00287146">
            <w:pPr>
              <w:spacing w:before="40" w:after="40"/>
              <w:contextualSpacing w:val="0"/>
              <w:rPr>
                <w:lang w:val="en-AU"/>
              </w:rPr>
            </w:pPr>
            <w:r w:rsidRPr="00FC7446">
              <w:rPr>
                <w:rFonts w:ascii="Calibri" w:eastAsia="Calibri" w:hAnsi="Calibri" w:cs="Calibri"/>
                <w:sz w:val="22"/>
                <w:szCs w:val="22"/>
                <w:lang w:val="en-AU"/>
              </w:rPr>
              <w:t>Ake Rosenqvist to work with the Element 3 agencies to finalise the Element 3 strategy document revision and have it uploaded to gfoi.org</w:t>
            </w:r>
          </w:p>
        </w:tc>
        <w:tc>
          <w:tcPr>
            <w:tcW w:w="3408" w:type="dxa"/>
            <w:tcBorders>
              <w:top w:val="single" w:sz="4" w:space="0" w:color="000000"/>
              <w:left w:val="single" w:sz="4" w:space="0" w:color="000000"/>
              <w:bottom w:val="single" w:sz="4" w:space="0" w:color="000000"/>
              <w:right w:val="single" w:sz="4" w:space="0" w:color="000000"/>
            </w:tcBorders>
          </w:tcPr>
          <w:p w14:paraId="2FFD6AEF" w14:textId="77777777" w:rsidR="000F226E" w:rsidRPr="00FC7446" w:rsidRDefault="000F226E"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bl>
    <w:p w14:paraId="23D07DC0" w14:textId="77777777" w:rsidR="00897AF6" w:rsidRPr="00FC7446" w:rsidRDefault="003949BE" w:rsidP="00B2341E">
      <w:pPr>
        <w:pStyle w:val="Heading1"/>
        <w:numPr>
          <w:ilvl w:val="0"/>
          <w:numId w:val="3"/>
        </w:numPr>
        <w:ind w:left="360" w:hanging="360"/>
        <w:rPr>
          <w:lang w:val="en-AU"/>
        </w:rPr>
      </w:pPr>
      <w:r w:rsidRPr="00FC7446">
        <w:rPr>
          <w:lang w:val="en-AU"/>
        </w:rPr>
        <w:t>Space Data Services</w:t>
      </w:r>
    </w:p>
    <w:p w14:paraId="1074F928" w14:textId="5A39B3A1" w:rsidR="00897AF6" w:rsidRPr="00FC7446" w:rsidRDefault="003949BE" w:rsidP="003B5BFB">
      <w:pPr>
        <w:spacing w:after="120"/>
        <w:jc w:val="both"/>
        <w:rPr>
          <w:lang w:val="en-AU"/>
        </w:rPr>
      </w:pPr>
      <w:r w:rsidRPr="00FC7446">
        <w:rPr>
          <w:rFonts w:ascii="Calibri" w:eastAsia="Calibri" w:hAnsi="Calibri" w:cs="Calibri"/>
          <w:sz w:val="22"/>
          <w:szCs w:val="22"/>
          <w:lang w:val="en-AU"/>
        </w:rPr>
        <w:t>Brian reviewed the status of four of the outcomes within the space data services work thread.</w:t>
      </w:r>
    </w:p>
    <w:p w14:paraId="7287352A" w14:textId="5B234D3F" w:rsidR="00897AF6" w:rsidRPr="00FC7446" w:rsidRDefault="00825FEF" w:rsidP="004C485E">
      <w:pPr>
        <w:spacing w:after="120"/>
        <w:jc w:val="center"/>
        <w:rPr>
          <w:lang w:val="en-AU"/>
        </w:rPr>
      </w:pPr>
      <w:r>
        <w:rPr>
          <w:noProof/>
        </w:rPr>
        <w:drawing>
          <wp:inline distT="0" distB="0" distL="0" distR="0" wp14:anchorId="53F8F9D4" wp14:editId="0D9382E7">
            <wp:extent cx="2952000" cy="2209976"/>
            <wp:effectExtent l="0" t="0" r="0" b="0"/>
            <wp:docPr id="65" name="Picture 65"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2000" cy="2209976"/>
                    </a:xfrm>
                    <a:prstGeom prst="rect">
                      <a:avLst/>
                    </a:prstGeom>
                    <a:noFill/>
                    <a:ln>
                      <a:noFill/>
                    </a:ln>
                  </pic:spPr>
                </pic:pic>
              </a:graphicData>
            </a:graphic>
          </wp:inline>
        </w:drawing>
      </w:r>
      <w:r>
        <w:rPr>
          <w:noProof/>
        </w:rPr>
        <w:drawing>
          <wp:inline distT="0" distB="0" distL="0" distR="0" wp14:anchorId="68588DBD" wp14:editId="29F6E8EE">
            <wp:extent cx="2952000" cy="2205873"/>
            <wp:effectExtent l="0" t="0" r="0" b="4445"/>
            <wp:docPr id="66" name="Picture 66" descr="Images/Downsampled/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52000" cy="2205873"/>
                    </a:xfrm>
                    <a:prstGeom prst="rect">
                      <a:avLst/>
                    </a:prstGeom>
                    <a:noFill/>
                    <a:ln>
                      <a:noFill/>
                    </a:ln>
                  </pic:spPr>
                </pic:pic>
              </a:graphicData>
            </a:graphic>
          </wp:inline>
        </w:drawing>
      </w:r>
      <w:r>
        <w:rPr>
          <w:noProof/>
        </w:rPr>
        <w:drawing>
          <wp:inline distT="0" distB="0" distL="0" distR="0" wp14:anchorId="4F9902EB" wp14:editId="35516C46">
            <wp:extent cx="2952000" cy="2201454"/>
            <wp:effectExtent l="0" t="0" r="0" b="8890"/>
            <wp:docPr id="67" name="Picture 67" descr="Images/Downsample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6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2000" cy="2201454"/>
                    </a:xfrm>
                    <a:prstGeom prst="rect">
                      <a:avLst/>
                    </a:prstGeom>
                    <a:noFill/>
                    <a:ln>
                      <a:noFill/>
                    </a:ln>
                  </pic:spPr>
                </pic:pic>
              </a:graphicData>
            </a:graphic>
          </wp:inline>
        </w:drawing>
      </w:r>
      <w:r>
        <w:rPr>
          <w:noProof/>
        </w:rPr>
        <w:drawing>
          <wp:inline distT="0" distB="0" distL="0" distR="0" wp14:anchorId="6A8F85FF" wp14:editId="0F9B44CF">
            <wp:extent cx="2952000" cy="2193248"/>
            <wp:effectExtent l="0" t="0" r="0" b="0"/>
            <wp:docPr id="68" name="Picture 68"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2000" cy="2193248"/>
                    </a:xfrm>
                    <a:prstGeom prst="rect">
                      <a:avLst/>
                    </a:prstGeom>
                    <a:noFill/>
                    <a:ln>
                      <a:noFill/>
                    </a:ln>
                  </pic:spPr>
                </pic:pic>
              </a:graphicData>
            </a:graphic>
          </wp:inline>
        </w:drawing>
      </w:r>
    </w:p>
    <w:p w14:paraId="1AAA4083" w14:textId="277A4F42" w:rsidR="00A96F61" w:rsidRDefault="00A96F61" w:rsidP="003B5BFB">
      <w:pPr>
        <w:spacing w:after="120"/>
        <w:jc w:val="both"/>
        <w:rPr>
          <w:rFonts w:ascii="Calibri" w:eastAsia="Calibri" w:hAnsi="Calibri" w:cs="Calibri"/>
          <w:sz w:val="22"/>
          <w:szCs w:val="22"/>
          <w:lang w:val="en-AU"/>
        </w:rPr>
      </w:pPr>
      <w:r>
        <w:rPr>
          <w:rFonts w:ascii="Calibri" w:eastAsia="Calibri" w:hAnsi="Calibri" w:cs="Calibri"/>
          <w:sz w:val="22"/>
          <w:szCs w:val="22"/>
          <w:lang w:val="en-AU"/>
        </w:rPr>
        <w:t>A brief discussion followed.</w:t>
      </w:r>
    </w:p>
    <w:p w14:paraId="6CF336B5" w14:textId="6F18F8F8" w:rsidR="00A96F61" w:rsidRPr="00A96F61" w:rsidRDefault="00FD3423" w:rsidP="00B2341E">
      <w:pPr>
        <w:pStyle w:val="ListParagraph"/>
        <w:numPr>
          <w:ilvl w:val="0"/>
          <w:numId w:val="22"/>
        </w:numPr>
        <w:spacing w:after="120"/>
        <w:jc w:val="both"/>
        <w:rPr>
          <w:lang w:val="en-AU"/>
        </w:rPr>
      </w:pPr>
      <w:r w:rsidRPr="00A96F61">
        <w:rPr>
          <w:rFonts w:ascii="Calibri" w:eastAsia="Calibri" w:hAnsi="Calibri" w:cs="Calibri"/>
          <w:sz w:val="22"/>
          <w:szCs w:val="22"/>
          <w:lang w:val="en-AU"/>
        </w:rPr>
        <w:t xml:space="preserve">Brian </w:t>
      </w:r>
      <w:r w:rsidR="003949BE" w:rsidRPr="00A96F61">
        <w:rPr>
          <w:rFonts w:ascii="Calibri" w:eastAsia="Calibri" w:hAnsi="Calibri" w:cs="Calibri"/>
          <w:sz w:val="22"/>
          <w:szCs w:val="22"/>
          <w:lang w:val="en-AU"/>
        </w:rPr>
        <w:t>noted that the API call details for the USGS Sentinel-2 archive aren’t</w:t>
      </w:r>
      <w:r w:rsidRPr="00A96F61">
        <w:rPr>
          <w:rFonts w:ascii="Calibri" w:eastAsia="Calibri" w:hAnsi="Calibri" w:cs="Calibri"/>
          <w:sz w:val="22"/>
          <w:szCs w:val="22"/>
          <w:lang w:val="en-AU"/>
        </w:rPr>
        <w:t xml:space="preserve"> </w:t>
      </w:r>
      <w:r w:rsidR="00B24F95">
        <w:rPr>
          <w:rFonts w:ascii="Calibri" w:eastAsia="Calibri" w:hAnsi="Calibri" w:cs="Calibri"/>
          <w:sz w:val="22"/>
          <w:szCs w:val="22"/>
          <w:lang w:val="en-AU"/>
        </w:rPr>
        <w:t>apparent</w:t>
      </w:r>
      <w:r w:rsidR="003949BE" w:rsidRPr="00A96F61">
        <w:rPr>
          <w:rFonts w:ascii="Calibri" w:eastAsia="Calibri" w:hAnsi="Calibri" w:cs="Calibri"/>
          <w:sz w:val="22"/>
          <w:szCs w:val="22"/>
          <w:lang w:val="en-AU"/>
        </w:rPr>
        <w:t xml:space="preserve">, and Gene will follow-up </w:t>
      </w:r>
      <w:r w:rsidRPr="00A96F61">
        <w:rPr>
          <w:rFonts w:ascii="Calibri" w:eastAsia="Calibri" w:hAnsi="Calibri" w:cs="Calibri"/>
          <w:sz w:val="22"/>
          <w:szCs w:val="22"/>
          <w:lang w:val="en-AU"/>
        </w:rPr>
        <w:t>and provide</w:t>
      </w:r>
      <w:r w:rsidR="003949BE" w:rsidRPr="00A96F61">
        <w:rPr>
          <w:rFonts w:ascii="Calibri" w:eastAsia="Calibri" w:hAnsi="Calibri" w:cs="Calibri"/>
          <w:sz w:val="22"/>
          <w:szCs w:val="22"/>
          <w:lang w:val="en-AU"/>
        </w:rPr>
        <w:t xml:space="preserve"> available details.</w:t>
      </w:r>
    </w:p>
    <w:p w14:paraId="6870F5C5" w14:textId="20976BFC" w:rsidR="00737F28" w:rsidRPr="00737F28" w:rsidRDefault="003949BE" w:rsidP="00B2341E">
      <w:pPr>
        <w:pStyle w:val="ListParagraph"/>
        <w:numPr>
          <w:ilvl w:val="0"/>
          <w:numId w:val="22"/>
        </w:numPr>
        <w:spacing w:after="120"/>
        <w:jc w:val="both"/>
        <w:rPr>
          <w:lang w:val="en-AU"/>
        </w:rPr>
      </w:pPr>
      <w:r w:rsidRPr="00D276AA">
        <w:rPr>
          <w:rFonts w:ascii="Calibri" w:eastAsia="Calibri" w:hAnsi="Calibri" w:cs="Calibri"/>
          <w:sz w:val="22"/>
          <w:szCs w:val="22"/>
          <w:lang w:val="en-AU"/>
        </w:rPr>
        <w:t>Helmut asked why the TerraSAR/TanDEM-X archive is not linked</w:t>
      </w:r>
      <w:r w:rsidR="00137C30">
        <w:rPr>
          <w:rFonts w:ascii="Calibri" w:eastAsia="Calibri" w:hAnsi="Calibri" w:cs="Calibri"/>
          <w:sz w:val="22"/>
          <w:szCs w:val="22"/>
          <w:lang w:val="en-AU"/>
        </w:rPr>
        <w:t xml:space="preserve"> to COVE</w:t>
      </w:r>
      <w:r w:rsidRPr="00D276AA">
        <w:rPr>
          <w:rFonts w:ascii="Calibri" w:eastAsia="Calibri" w:hAnsi="Calibri" w:cs="Calibri"/>
          <w:sz w:val="22"/>
          <w:szCs w:val="22"/>
          <w:lang w:val="en-AU"/>
        </w:rPr>
        <w:t>, and Paul</w:t>
      </w:r>
      <w:r w:rsidR="00A96F61" w:rsidRPr="00D276AA">
        <w:rPr>
          <w:rFonts w:ascii="Calibri" w:eastAsia="Calibri" w:hAnsi="Calibri" w:cs="Calibri"/>
          <w:sz w:val="22"/>
          <w:szCs w:val="22"/>
          <w:lang w:val="en-AU"/>
        </w:rPr>
        <w:t xml:space="preserve"> Kessler</w:t>
      </w:r>
      <w:r w:rsidR="00E75DD9">
        <w:rPr>
          <w:rFonts w:ascii="Calibri" w:eastAsia="Calibri" w:hAnsi="Calibri" w:cs="Calibri"/>
          <w:sz w:val="22"/>
          <w:szCs w:val="22"/>
          <w:lang w:val="en-AU"/>
        </w:rPr>
        <w:t xml:space="preserve"> (CEOS SEO/NASA)</w:t>
      </w:r>
      <w:r w:rsidRPr="00D276AA">
        <w:rPr>
          <w:rFonts w:ascii="Calibri" w:eastAsia="Calibri" w:hAnsi="Calibri" w:cs="Calibri"/>
          <w:sz w:val="22"/>
          <w:szCs w:val="22"/>
          <w:lang w:val="en-AU"/>
        </w:rPr>
        <w:t xml:space="preserve"> confirmed that TerraSAR-X is linked, but the TanDEM-X archive has not yet been linked</w:t>
      </w:r>
      <w:r w:rsidR="00A165F9">
        <w:rPr>
          <w:rFonts w:ascii="Calibri" w:eastAsia="Calibri" w:hAnsi="Calibri" w:cs="Calibri"/>
          <w:sz w:val="22"/>
          <w:szCs w:val="22"/>
          <w:lang w:val="en-AU"/>
        </w:rPr>
        <w:t xml:space="preserve"> due to a lack of API</w:t>
      </w:r>
      <w:r w:rsidR="00737F28">
        <w:rPr>
          <w:rFonts w:ascii="Calibri" w:eastAsia="Calibri" w:hAnsi="Calibri" w:cs="Calibri"/>
          <w:sz w:val="22"/>
          <w:szCs w:val="22"/>
          <w:lang w:val="en-AU"/>
        </w:rPr>
        <w:t>.</w:t>
      </w:r>
    </w:p>
    <w:p w14:paraId="4B8F89E2" w14:textId="50916354" w:rsidR="00D276AA" w:rsidRPr="00D276AA" w:rsidRDefault="003949BE" w:rsidP="00B2341E">
      <w:pPr>
        <w:pStyle w:val="ListParagraph"/>
        <w:numPr>
          <w:ilvl w:val="0"/>
          <w:numId w:val="22"/>
        </w:numPr>
        <w:spacing w:after="120"/>
        <w:jc w:val="both"/>
        <w:rPr>
          <w:lang w:val="en-AU"/>
        </w:rPr>
      </w:pPr>
      <w:r w:rsidRPr="00D276AA">
        <w:rPr>
          <w:rFonts w:ascii="Calibri" w:eastAsia="Calibri" w:hAnsi="Calibri" w:cs="Calibri"/>
          <w:sz w:val="22"/>
          <w:szCs w:val="22"/>
          <w:lang w:val="en-AU"/>
        </w:rPr>
        <w:t>Ake asked about ALOS-2, and Paul believes they do have</w:t>
      </w:r>
      <w:r w:rsidR="00E67902" w:rsidRPr="00D276AA">
        <w:rPr>
          <w:rFonts w:ascii="Calibri" w:eastAsia="Calibri" w:hAnsi="Calibri" w:cs="Calibri"/>
          <w:sz w:val="22"/>
          <w:szCs w:val="22"/>
          <w:lang w:val="en-AU"/>
        </w:rPr>
        <w:t xml:space="preserve"> both</w:t>
      </w:r>
      <w:r w:rsidRPr="00D276AA">
        <w:rPr>
          <w:rFonts w:ascii="Calibri" w:eastAsia="Calibri" w:hAnsi="Calibri" w:cs="Calibri"/>
          <w:sz w:val="22"/>
          <w:szCs w:val="22"/>
          <w:lang w:val="en-AU"/>
        </w:rPr>
        <w:t xml:space="preserve"> ALOS</w:t>
      </w:r>
      <w:r w:rsidR="00E67902" w:rsidRPr="00D276AA">
        <w:rPr>
          <w:rFonts w:ascii="Calibri" w:eastAsia="Calibri" w:hAnsi="Calibri" w:cs="Calibri"/>
          <w:sz w:val="22"/>
          <w:szCs w:val="22"/>
          <w:lang w:val="en-AU"/>
        </w:rPr>
        <w:t xml:space="preserve"> and</w:t>
      </w:r>
      <w:r w:rsidRPr="00D276AA">
        <w:rPr>
          <w:rFonts w:ascii="Calibri" w:eastAsia="Calibri" w:hAnsi="Calibri" w:cs="Calibri"/>
          <w:sz w:val="22"/>
          <w:szCs w:val="22"/>
          <w:lang w:val="en-AU"/>
        </w:rPr>
        <w:t xml:space="preserve"> ALOS-2. Paul noted that the data is available in COVE as soon as it is available on</w:t>
      </w:r>
      <w:r w:rsidR="00351D87" w:rsidRPr="00D276AA">
        <w:rPr>
          <w:rFonts w:ascii="Calibri" w:eastAsia="Calibri" w:hAnsi="Calibri" w:cs="Calibri"/>
          <w:sz w:val="22"/>
          <w:szCs w:val="22"/>
          <w:lang w:val="en-AU"/>
        </w:rPr>
        <w:t xml:space="preserve"> the provider’s API, and t</w:t>
      </w:r>
      <w:r w:rsidRPr="00D276AA">
        <w:rPr>
          <w:rFonts w:ascii="Calibri" w:eastAsia="Calibri" w:hAnsi="Calibri" w:cs="Calibri"/>
          <w:sz w:val="22"/>
          <w:szCs w:val="22"/>
          <w:lang w:val="en-AU"/>
        </w:rPr>
        <w:t>he COVE metadata archive is updated daily.</w:t>
      </w:r>
      <w:r w:rsidR="00D276AA" w:rsidRPr="00D276AA">
        <w:rPr>
          <w:rFonts w:ascii="Calibri" w:eastAsia="Calibri" w:hAnsi="Calibri" w:cs="Calibri"/>
          <w:sz w:val="22"/>
          <w:szCs w:val="22"/>
          <w:lang w:val="en-AU"/>
        </w:rPr>
        <w:t xml:space="preserve"> </w:t>
      </w:r>
      <w:r w:rsidRPr="00D276AA">
        <w:rPr>
          <w:rFonts w:ascii="Calibri" w:eastAsia="Calibri" w:hAnsi="Calibri" w:cs="Calibri"/>
          <w:sz w:val="22"/>
          <w:szCs w:val="22"/>
          <w:lang w:val="en-AU"/>
        </w:rPr>
        <w:t>For Sentinel-1, COVE is currently pulling the metadata from the Alaska Science Facility mirror.</w:t>
      </w:r>
    </w:p>
    <w:p w14:paraId="65A25FF6" w14:textId="5CA98927" w:rsidR="00897AF6" w:rsidRPr="00D276AA" w:rsidRDefault="003949BE" w:rsidP="00B2341E">
      <w:pPr>
        <w:pStyle w:val="ListParagraph"/>
        <w:numPr>
          <w:ilvl w:val="0"/>
          <w:numId w:val="22"/>
        </w:numPr>
        <w:spacing w:after="120"/>
        <w:jc w:val="both"/>
        <w:rPr>
          <w:lang w:val="en-AU"/>
        </w:rPr>
      </w:pPr>
      <w:r w:rsidRPr="00D276AA">
        <w:rPr>
          <w:rFonts w:ascii="Calibri" w:eastAsia="Calibri" w:hAnsi="Calibri" w:cs="Calibri"/>
          <w:sz w:val="22"/>
          <w:szCs w:val="22"/>
          <w:lang w:val="en-AU"/>
        </w:rPr>
        <w:t>Michel asked if a KML archival search is possible in COVE, and Paul noted this is not currently possible but is being considered for the new coverage analyser which is in work.</w:t>
      </w:r>
    </w:p>
    <w:p w14:paraId="21483F61" w14:textId="29F134CC"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Brian reviewed the status of collaboration tasks </w:t>
      </w:r>
      <w:r w:rsidR="00304BC2">
        <w:rPr>
          <w:rFonts w:ascii="Calibri" w:eastAsia="Calibri" w:hAnsi="Calibri" w:cs="Calibri"/>
          <w:sz w:val="22"/>
          <w:szCs w:val="22"/>
          <w:lang w:val="en-AU"/>
        </w:rPr>
        <w:t>between the SEO and</w:t>
      </w:r>
      <w:r w:rsidRPr="00FC7446">
        <w:rPr>
          <w:rFonts w:ascii="Calibri" w:eastAsia="Calibri" w:hAnsi="Calibri" w:cs="Calibri"/>
          <w:sz w:val="22"/>
          <w:szCs w:val="22"/>
          <w:lang w:val="en-AU"/>
        </w:rPr>
        <w:t xml:space="preserve"> FAO.</w:t>
      </w:r>
    </w:p>
    <w:p w14:paraId="6BB42C00" w14:textId="5E736DF6" w:rsidR="00897AF6" w:rsidRPr="00FC7446" w:rsidRDefault="000150C1" w:rsidP="00540796">
      <w:pPr>
        <w:spacing w:after="120"/>
        <w:jc w:val="center"/>
        <w:rPr>
          <w:lang w:val="en-AU"/>
        </w:rPr>
      </w:pPr>
      <w:r>
        <w:rPr>
          <w:noProof/>
        </w:rPr>
        <w:drawing>
          <wp:inline distT="0" distB="0" distL="0" distR="0" wp14:anchorId="22877656" wp14:editId="6B27135D">
            <wp:extent cx="3240000" cy="2430087"/>
            <wp:effectExtent l="0" t="0" r="11430" b="8890"/>
            <wp:docPr id="69" name="Picture 69"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6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0000" cy="2430087"/>
                    </a:xfrm>
                    <a:prstGeom prst="rect">
                      <a:avLst/>
                    </a:prstGeom>
                    <a:noFill/>
                    <a:ln>
                      <a:noFill/>
                    </a:ln>
                  </pic:spPr>
                </pic:pic>
              </a:graphicData>
            </a:graphic>
          </wp:inline>
        </w:drawing>
      </w:r>
    </w:p>
    <w:p w14:paraId="7A08EBF1" w14:textId="685D0C3B" w:rsidR="00897AF6" w:rsidRPr="00FC7446" w:rsidRDefault="0034569D" w:rsidP="003B5BFB">
      <w:pPr>
        <w:spacing w:after="120"/>
        <w:jc w:val="both"/>
        <w:rPr>
          <w:lang w:val="en-AU"/>
        </w:rPr>
      </w:pPr>
      <w:r>
        <w:rPr>
          <w:rFonts w:ascii="Calibri" w:eastAsia="Calibri" w:hAnsi="Calibri" w:cs="Calibri"/>
          <w:sz w:val="22"/>
          <w:szCs w:val="22"/>
          <w:lang w:val="en-AU"/>
        </w:rPr>
        <w:t xml:space="preserve">Erik noted that </w:t>
      </w:r>
      <w:r w:rsidR="003949BE" w:rsidRPr="00FC7446">
        <w:rPr>
          <w:rFonts w:ascii="Calibri" w:eastAsia="Calibri" w:hAnsi="Calibri" w:cs="Calibri"/>
          <w:sz w:val="22"/>
          <w:szCs w:val="22"/>
          <w:lang w:val="en-AU"/>
        </w:rPr>
        <w:t>OpenSARKit now include</w:t>
      </w:r>
      <w:r>
        <w:rPr>
          <w:rFonts w:ascii="Calibri" w:eastAsia="Calibri" w:hAnsi="Calibri" w:cs="Calibri"/>
          <w:sz w:val="22"/>
          <w:szCs w:val="22"/>
          <w:lang w:val="en-AU"/>
        </w:rPr>
        <w:t>s</w:t>
      </w:r>
      <w:r w:rsidR="003949BE" w:rsidRPr="00FC7446">
        <w:rPr>
          <w:rFonts w:ascii="Calibri" w:eastAsia="Calibri" w:hAnsi="Calibri" w:cs="Calibri"/>
          <w:sz w:val="22"/>
          <w:szCs w:val="22"/>
          <w:lang w:val="en-AU"/>
        </w:rPr>
        <w:t xml:space="preserve"> Sentinel-1, and a user manual will be released by the end of the year. Brian noted his team will likely wait until the end of the year, and then start to adapt and adopt this code.</w:t>
      </w:r>
    </w:p>
    <w:p w14:paraId="435064C7"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Brian reviewed the status of the Data Cube and its architecture.</w:t>
      </w:r>
    </w:p>
    <w:p w14:paraId="7E36F33E" w14:textId="6A5A4934" w:rsidR="00897AF6" w:rsidRPr="00FC7446" w:rsidRDefault="00D9716A" w:rsidP="008A2B1C">
      <w:pPr>
        <w:spacing w:after="120"/>
        <w:jc w:val="center"/>
        <w:rPr>
          <w:lang w:val="en-AU"/>
        </w:rPr>
      </w:pPr>
      <w:r>
        <w:rPr>
          <w:noProof/>
        </w:rPr>
        <w:drawing>
          <wp:inline distT="0" distB="0" distL="0" distR="0" wp14:anchorId="345FDF96" wp14:editId="0C8FDBDF">
            <wp:extent cx="3240000" cy="2425583"/>
            <wp:effectExtent l="0" t="0" r="11430" b="0"/>
            <wp:docPr id="70" name="Picture 70"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6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40000" cy="2425583"/>
                    </a:xfrm>
                    <a:prstGeom prst="rect">
                      <a:avLst/>
                    </a:prstGeom>
                    <a:noFill/>
                    <a:ln>
                      <a:noFill/>
                    </a:ln>
                  </pic:spPr>
                </pic:pic>
              </a:graphicData>
            </a:graphic>
          </wp:inline>
        </w:drawing>
      </w:r>
    </w:p>
    <w:p w14:paraId="1D1E8045" w14:textId="310F9173"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The latest GitHub release of the Data Cube </w:t>
      </w:r>
      <w:r w:rsidR="00A968DE">
        <w:rPr>
          <w:rFonts w:ascii="Calibri" w:eastAsia="Calibri" w:hAnsi="Calibri" w:cs="Calibri"/>
          <w:sz w:val="22"/>
          <w:szCs w:val="22"/>
          <w:lang w:val="en-AU"/>
        </w:rPr>
        <w:t>took place</w:t>
      </w:r>
      <w:r w:rsidRPr="00FC7446">
        <w:rPr>
          <w:rFonts w:ascii="Calibri" w:eastAsia="Calibri" w:hAnsi="Calibri" w:cs="Calibri"/>
          <w:sz w:val="22"/>
          <w:szCs w:val="22"/>
          <w:lang w:val="en-AU"/>
        </w:rPr>
        <w:t xml:space="preserve"> in August, and includes:</w:t>
      </w:r>
    </w:p>
    <w:p w14:paraId="362B9C87" w14:textId="307C7231"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Modified v2 Data Cube core additions – flexible ingestion bounds (can create smaller cubes), ingest UTM projections, ability to add a specific datatype</w:t>
      </w:r>
      <w:r w:rsidR="00C910F6">
        <w:rPr>
          <w:rFonts w:ascii="Calibri" w:eastAsia="Calibri" w:hAnsi="Calibri" w:cs="Calibri"/>
          <w:sz w:val="22"/>
          <w:szCs w:val="22"/>
          <w:lang w:val="en-AU"/>
        </w:rPr>
        <w:t>;</w:t>
      </w:r>
    </w:p>
    <w:p w14:paraId="4220A921" w14:textId="31359293"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New ingestion configuration and preparation scripts for Landsat SR product</w:t>
      </w:r>
      <w:r w:rsidR="00C910F6">
        <w:rPr>
          <w:rFonts w:ascii="Calibri" w:eastAsia="Calibri" w:hAnsi="Calibri" w:cs="Calibri"/>
          <w:sz w:val="22"/>
          <w:szCs w:val="22"/>
          <w:lang w:val="en-AU"/>
        </w:rPr>
        <w:t>;</w:t>
      </w:r>
    </w:p>
    <w:p w14:paraId="7A0538C4" w14:textId="6F44E3E5"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New Data Access API “wrapper” for v2</w:t>
      </w:r>
      <w:r w:rsidR="00C910F6">
        <w:rPr>
          <w:rFonts w:ascii="Calibri" w:eastAsia="Calibri" w:hAnsi="Calibri" w:cs="Calibri"/>
          <w:sz w:val="22"/>
          <w:szCs w:val="22"/>
          <w:lang w:val="en-AU"/>
        </w:rPr>
        <w:t>;</w:t>
      </w:r>
    </w:p>
    <w:p w14:paraId="355FB8FB" w14:textId="40E7C7DF"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Updated custom mosaic user interface – compatible with v2, improved</w:t>
      </w:r>
      <w:r w:rsidR="00C910F6">
        <w:rPr>
          <w:rFonts w:ascii="Calibri" w:eastAsia="Calibri" w:hAnsi="Calibri" w:cs="Calibri"/>
          <w:sz w:val="22"/>
          <w:szCs w:val="22"/>
          <w:lang w:val="en-AU"/>
        </w:rPr>
        <w:t>; and,</w:t>
      </w:r>
    </w:p>
    <w:p w14:paraId="34483FBD" w14:textId="16EB7D45" w:rsidR="00897AF6" w:rsidRPr="00FC7446" w:rsidRDefault="003949BE" w:rsidP="00B2341E">
      <w:pPr>
        <w:numPr>
          <w:ilvl w:val="0"/>
          <w:numId w:val="2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New Water Detection tool (based on WOFS from Australia) and Jupyter notebook</w:t>
      </w:r>
      <w:r w:rsidR="00C910F6">
        <w:rPr>
          <w:rFonts w:ascii="Calibri" w:eastAsia="Calibri" w:hAnsi="Calibri" w:cs="Calibri"/>
          <w:sz w:val="22"/>
          <w:szCs w:val="22"/>
          <w:lang w:val="en-AU"/>
        </w:rPr>
        <w:t>.</w:t>
      </w:r>
    </w:p>
    <w:p w14:paraId="784FA4E3" w14:textId="20D9D6CE" w:rsidR="00897AF6" w:rsidRPr="00FC7446" w:rsidRDefault="003949BE" w:rsidP="003B5BFB">
      <w:pPr>
        <w:spacing w:before="120" w:after="120"/>
        <w:jc w:val="both"/>
        <w:rPr>
          <w:lang w:val="en-AU"/>
        </w:rPr>
      </w:pPr>
      <w:r w:rsidRPr="00FC7446">
        <w:rPr>
          <w:rFonts w:ascii="Calibri" w:eastAsia="Calibri" w:hAnsi="Calibri" w:cs="Calibri"/>
          <w:sz w:val="22"/>
          <w:szCs w:val="22"/>
          <w:lang w:val="en-AU"/>
        </w:rPr>
        <w:t xml:space="preserve">Brian reviewed the status of the Data Cube prototypes, </w:t>
      </w:r>
      <w:r w:rsidR="0012268C">
        <w:rPr>
          <w:rFonts w:ascii="Calibri" w:eastAsia="Calibri" w:hAnsi="Calibri" w:cs="Calibri"/>
          <w:sz w:val="22"/>
          <w:szCs w:val="22"/>
          <w:lang w:val="en-AU"/>
        </w:rPr>
        <w:t>and the recently</w:t>
      </w:r>
      <w:r w:rsidRPr="00FC7446">
        <w:rPr>
          <w:rFonts w:ascii="Calibri" w:eastAsia="Calibri" w:hAnsi="Calibri" w:cs="Calibri"/>
          <w:sz w:val="22"/>
          <w:szCs w:val="22"/>
          <w:lang w:val="en-AU"/>
        </w:rPr>
        <w:t xml:space="preserve"> published Data Cube Work Plan.</w:t>
      </w:r>
    </w:p>
    <w:p w14:paraId="22758D5B" w14:textId="1A86AA8F" w:rsidR="00897AF6" w:rsidRPr="00FC7446" w:rsidRDefault="00875608" w:rsidP="008A2B1C">
      <w:pPr>
        <w:spacing w:after="120"/>
        <w:jc w:val="center"/>
        <w:rPr>
          <w:lang w:val="en-AU"/>
        </w:rPr>
      </w:pPr>
      <w:r>
        <w:rPr>
          <w:noProof/>
        </w:rPr>
        <w:drawing>
          <wp:inline distT="0" distB="0" distL="0" distR="0" wp14:anchorId="4D631EA3" wp14:editId="2FE0805C">
            <wp:extent cx="2952000" cy="2205873"/>
            <wp:effectExtent l="0" t="0" r="0" b="4445"/>
            <wp:docPr id="71" name="Picture 71" descr="Images/Downsampled/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52000" cy="2205873"/>
                    </a:xfrm>
                    <a:prstGeom prst="rect">
                      <a:avLst/>
                    </a:prstGeom>
                    <a:noFill/>
                    <a:ln>
                      <a:noFill/>
                    </a:ln>
                  </pic:spPr>
                </pic:pic>
              </a:graphicData>
            </a:graphic>
          </wp:inline>
        </w:drawing>
      </w:r>
      <w:r>
        <w:rPr>
          <w:noProof/>
        </w:rPr>
        <w:drawing>
          <wp:inline distT="0" distB="0" distL="0" distR="0" wp14:anchorId="69263016" wp14:editId="0E5707D6">
            <wp:extent cx="2952000" cy="2218182"/>
            <wp:effectExtent l="0" t="0" r="0" b="0"/>
            <wp:docPr id="72" name="Picture 72" descr="Images/Downsampled/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52000" cy="2218182"/>
                    </a:xfrm>
                    <a:prstGeom prst="rect">
                      <a:avLst/>
                    </a:prstGeom>
                    <a:noFill/>
                    <a:ln>
                      <a:noFill/>
                    </a:ln>
                  </pic:spPr>
                </pic:pic>
              </a:graphicData>
            </a:graphic>
          </wp:inline>
        </w:drawing>
      </w:r>
    </w:p>
    <w:p w14:paraId="12BC9D53" w14:textId="6E04CBA2" w:rsidR="00897AF6" w:rsidRPr="00FC7446" w:rsidRDefault="003949BE" w:rsidP="003B5BFB">
      <w:pPr>
        <w:spacing w:after="120"/>
        <w:jc w:val="both"/>
        <w:rPr>
          <w:lang w:val="en-AU"/>
        </w:rPr>
      </w:pPr>
      <w:r w:rsidRPr="00FC7446">
        <w:rPr>
          <w:rFonts w:ascii="Calibri" w:eastAsia="Calibri" w:hAnsi="Calibri" w:cs="Calibri"/>
          <w:sz w:val="22"/>
          <w:szCs w:val="22"/>
          <w:lang w:val="en-AU"/>
        </w:rPr>
        <w:t>Brian noted that Kenya has become inactive</w:t>
      </w:r>
      <w:r w:rsidR="00923787">
        <w:rPr>
          <w:rFonts w:ascii="Calibri" w:eastAsia="Calibri" w:hAnsi="Calibri" w:cs="Calibri"/>
          <w:sz w:val="22"/>
          <w:szCs w:val="22"/>
          <w:lang w:val="en-AU"/>
        </w:rPr>
        <w:t xml:space="preserve"> on the Data Cube front</w:t>
      </w:r>
      <w:r w:rsidRPr="00FC7446">
        <w:rPr>
          <w:rFonts w:ascii="Calibri" w:eastAsia="Calibri" w:hAnsi="Calibri" w:cs="Calibri"/>
          <w:sz w:val="22"/>
          <w:szCs w:val="22"/>
          <w:lang w:val="en-AU"/>
        </w:rPr>
        <w:t xml:space="preserve">, and </w:t>
      </w:r>
      <w:r w:rsidR="00923787">
        <w:rPr>
          <w:rFonts w:ascii="Calibri" w:eastAsia="Calibri" w:hAnsi="Calibri" w:cs="Calibri"/>
          <w:sz w:val="22"/>
          <w:szCs w:val="22"/>
          <w:lang w:val="en-AU"/>
        </w:rPr>
        <w:t>appear to be continuing</w:t>
      </w:r>
      <w:r w:rsidRPr="00FC7446">
        <w:rPr>
          <w:rFonts w:ascii="Calibri" w:eastAsia="Calibri" w:hAnsi="Calibri" w:cs="Calibri"/>
          <w:sz w:val="22"/>
          <w:szCs w:val="22"/>
          <w:lang w:val="en-AU"/>
        </w:rPr>
        <w:t xml:space="preserve"> with scene based</w:t>
      </w:r>
      <w:r w:rsidR="00923787">
        <w:rPr>
          <w:rFonts w:ascii="Calibri" w:eastAsia="Calibri" w:hAnsi="Calibri" w:cs="Calibri"/>
          <w:sz w:val="22"/>
          <w:szCs w:val="22"/>
          <w:lang w:val="en-AU"/>
        </w:rPr>
        <w:t xml:space="preserve"> approaches</w:t>
      </w:r>
      <w:r w:rsidRPr="00FC7446">
        <w:rPr>
          <w:rFonts w:ascii="Calibri" w:eastAsia="Calibri" w:hAnsi="Calibri" w:cs="Calibri"/>
          <w:sz w:val="22"/>
          <w:szCs w:val="22"/>
          <w:lang w:val="en-AU"/>
        </w:rPr>
        <w:t>. This is in contrast to Colombia who has expressed a lot of interest</w:t>
      </w:r>
      <w:r w:rsidR="00923787">
        <w:rPr>
          <w:rFonts w:ascii="Calibri" w:eastAsia="Calibri" w:hAnsi="Calibri" w:cs="Calibri"/>
          <w:sz w:val="22"/>
          <w:szCs w:val="22"/>
          <w:lang w:val="en-AU"/>
        </w:rPr>
        <w:t xml:space="preserve"> in the Data Cube</w:t>
      </w:r>
      <w:r w:rsidR="00F924A1">
        <w:rPr>
          <w:rFonts w:ascii="Calibri" w:eastAsia="Calibri" w:hAnsi="Calibri" w:cs="Calibri"/>
          <w:sz w:val="22"/>
          <w:szCs w:val="22"/>
          <w:lang w:val="en-AU"/>
        </w:rPr>
        <w:t>, and he</w:t>
      </w:r>
      <w:r w:rsidR="00F924A1" w:rsidRPr="00FC7446">
        <w:rPr>
          <w:rFonts w:ascii="Calibri" w:eastAsia="Calibri" w:hAnsi="Calibri" w:cs="Calibri"/>
          <w:sz w:val="22"/>
          <w:szCs w:val="22"/>
          <w:lang w:val="en-AU"/>
        </w:rPr>
        <w:t xml:space="preserve"> would like to see the continuation of </w:t>
      </w:r>
      <w:r w:rsidR="00F924A1">
        <w:rPr>
          <w:rFonts w:ascii="Calibri" w:eastAsia="Calibri" w:hAnsi="Calibri" w:cs="Calibri"/>
          <w:sz w:val="22"/>
          <w:szCs w:val="22"/>
          <w:lang w:val="en-AU"/>
        </w:rPr>
        <w:t>this</w:t>
      </w:r>
      <w:r w:rsidR="00F924A1" w:rsidRPr="00FC7446">
        <w:rPr>
          <w:rFonts w:ascii="Calibri" w:eastAsia="Calibri" w:hAnsi="Calibri" w:cs="Calibri"/>
          <w:sz w:val="22"/>
          <w:szCs w:val="22"/>
          <w:lang w:val="en-AU"/>
        </w:rPr>
        <w:t xml:space="preserve"> project</w:t>
      </w:r>
      <w:r w:rsidR="00F924A1">
        <w:rPr>
          <w:rFonts w:ascii="Calibri" w:eastAsia="Calibri" w:hAnsi="Calibri" w:cs="Calibri"/>
          <w:sz w:val="22"/>
          <w:szCs w:val="22"/>
          <w:lang w:val="en-AU"/>
        </w:rPr>
        <w:t xml:space="preserve"> include </w:t>
      </w:r>
      <w:r w:rsidR="00F924A1" w:rsidRPr="00FC7446">
        <w:rPr>
          <w:rFonts w:ascii="Calibri" w:eastAsia="Calibri" w:hAnsi="Calibri" w:cs="Calibri"/>
          <w:sz w:val="22"/>
          <w:szCs w:val="22"/>
          <w:lang w:val="en-AU"/>
        </w:rPr>
        <w:t>a demonstration of spatial alignment of multiple datasets.</w:t>
      </w:r>
    </w:p>
    <w:p w14:paraId="48AC8052" w14:textId="79DCC884" w:rsidR="00897AF6" w:rsidRPr="00FC7446" w:rsidRDefault="003949BE" w:rsidP="003B5BFB">
      <w:pPr>
        <w:spacing w:after="120"/>
        <w:jc w:val="both"/>
        <w:rPr>
          <w:lang w:val="en-AU"/>
        </w:rPr>
      </w:pPr>
      <w:r w:rsidRPr="00FC7446">
        <w:rPr>
          <w:rFonts w:ascii="Calibri" w:eastAsia="Calibri" w:hAnsi="Calibri" w:cs="Calibri"/>
          <w:sz w:val="22"/>
          <w:szCs w:val="22"/>
          <w:lang w:val="en-AU"/>
        </w:rPr>
        <w:t>Gene asked if the Data Cube is still on a research basis, or operational, and Brian noted that in the case of Colombia they are considering it for their operational system - though applications are still under development</w:t>
      </w:r>
      <w:r w:rsidR="00A316C6">
        <w:rPr>
          <w:rFonts w:ascii="Calibri" w:eastAsia="Calibri" w:hAnsi="Calibri" w:cs="Calibri"/>
          <w:sz w:val="22"/>
          <w:szCs w:val="22"/>
          <w:lang w:val="en-AU"/>
        </w:rPr>
        <w:t xml:space="preserve"> </w:t>
      </w:r>
      <w:r w:rsidRPr="00FC7446">
        <w:rPr>
          <w:rFonts w:ascii="Calibri" w:eastAsia="Calibri" w:hAnsi="Calibri" w:cs="Calibri"/>
          <w:sz w:val="22"/>
          <w:szCs w:val="22"/>
          <w:lang w:val="en-AU"/>
        </w:rPr>
        <w:t>Brian noted that USGS has recently decided to work the implementation of their LCMAP utilising</w:t>
      </w:r>
      <w:r w:rsidR="001E19C2">
        <w:rPr>
          <w:rFonts w:ascii="Calibri" w:eastAsia="Calibri" w:hAnsi="Calibri" w:cs="Calibri"/>
          <w:sz w:val="22"/>
          <w:szCs w:val="22"/>
          <w:lang w:val="en-AU"/>
        </w:rPr>
        <w:t xml:space="preserve"> Data Cube</w:t>
      </w:r>
      <w:r w:rsidRPr="00FC7446">
        <w:rPr>
          <w:rFonts w:ascii="Calibri" w:eastAsia="Calibri" w:hAnsi="Calibri" w:cs="Calibri"/>
          <w:sz w:val="22"/>
          <w:szCs w:val="22"/>
          <w:lang w:val="en-AU"/>
        </w:rPr>
        <w:t xml:space="preserve"> approaches, which is good news.</w:t>
      </w:r>
    </w:p>
    <w:p w14:paraId="1CC3B696"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Brian raised the topic of endorsement of the Data Cube Work Plan, and Stephen suggested that it should be endorsed as a broader piece of work including the development of ARD. Stephen also noted that the main question is what do we do next, suggesting that one key milestone would be the generation of ARD from several CEOS missions for a purpose with a user feedback loop.</w:t>
      </w:r>
    </w:p>
    <w:p w14:paraId="10F389A0" w14:textId="7DE6DFE0" w:rsidR="00897AF6" w:rsidRPr="00FC7446" w:rsidRDefault="00B86262" w:rsidP="003B5BFB">
      <w:pPr>
        <w:spacing w:after="120"/>
        <w:jc w:val="both"/>
        <w:rPr>
          <w:lang w:val="en-AU"/>
        </w:rPr>
      </w:pPr>
      <w:r>
        <w:rPr>
          <w:rFonts w:ascii="Calibri" w:eastAsia="Calibri" w:hAnsi="Calibri" w:cs="Calibri"/>
          <w:sz w:val="22"/>
          <w:szCs w:val="22"/>
          <w:lang w:val="en-AU"/>
        </w:rPr>
        <w:t>Brian suggested that t</w:t>
      </w:r>
      <w:r w:rsidR="003949BE" w:rsidRPr="00FC7446">
        <w:rPr>
          <w:rFonts w:ascii="Calibri" w:eastAsia="Calibri" w:hAnsi="Calibri" w:cs="Calibri"/>
          <w:sz w:val="22"/>
          <w:szCs w:val="22"/>
          <w:lang w:val="en-AU"/>
        </w:rPr>
        <w:t xml:space="preserve">he World Bank could be a potential </w:t>
      </w:r>
      <w:r w:rsidR="00FD77D7">
        <w:rPr>
          <w:rFonts w:ascii="Calibri" w:eastAsia="Calibri" w:hAnsi="Calibri" w:cs="Calibri"/>
          <w:sz w:val="22"/>
          <w:szCs w:val="22"/>
          <w:lang w:val="en-AU"/>
        </w:rPr>
        <w:t xml:space="preserve">Data Cube </w:t>
      </w:r>
      <w:r w:rsidR="003949BE" w:rsidRPr="00FC7446">
        <w:rPr>
          <w:rFonts w:ascii="Calibri" w:eastAsia="Calibri" w:hAnsi="Calibri" w:cs="Calibri"/>
          <w:sz w:val="22"/>
          <w:szCs w:val="22"/>
          <w:lang w:val="en-AU"/>
        </w:rPr>
        <w:t>partner who could</w:t>
      </w:r>
      <w:r w:rsidR="00FD77D7">
        <w:rPr>
          <w:rFonts w:ascii="Calibri" w:eastAsia="Calibri" w:hAnsi="Calibri" w:cs="Calibri"/>
          <w:sz w:val="22"/>
          <w:szCs w:val="22"/>
          <w:lang w:val="en-AU"/>
        </w:rPr>
        <w:t xml:space="preserve"> also help in providing </w:t>
      </w:r>
      <w:r w:rsidR="003949BE" w:rsidRPr="00FC7446">
        <w:rPr>
          <w:rFonts w:ascii="Calibri" w:eastAsia="Calibri" w:hAnsi="Calibri" w:cs="Calibri"/>
          <w:sz w:val="22"/>
          <w:szCs w:val="22"/>
          <w:lang w:val="en-AU"/>
        </w:rPr>
        <w:t>CEOS</w:t>
      </w:r>
      <w:r w:rsidR="00FD77D7">
        <w:rPr>
          <w:rFonts w:ascii="Calibri" w:eastAsia="Calibri" w:hAnsi="Calibri" w:cs="Calibri"/>
          <w:sz w:val="22"/>
          <w:szCs w:val="22"/>
          <w:lang w:val="en-AU"/>
        </w:rPr>
        <w:t xml:space="preserve"> with feedback on how effective the implementation has been</w:t>
      </w:r>
      <w:r w:rsidR="003949BE" w:rsidRPr="00FC7446">
        <w:rPr>
          <w:rFonts w:ascii="Calibri" w:eastAsia="Calibri" w:hAnsi="Calibri" w:cs="Calibri"/>
          <w:sz w:val="22"/>
          <w:szCs w:val="22"/>
          <w:lang w:val="en-AU"/>
        </w:rPr>
        <w:t>.</w:t>
      </w:r>
    </w:p>
    <w:p w14:paraId="69F3790B" w14:textId="17A94024"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Gene stressed the importance of separating applications and implementation, and there needs to be a clear reason to drive the work, including an end user. </w:t>
      </w:r>
      <w:r w:rsidR="00214110">
        <w:rPr>
          <w:rFonts w:ascii="Calibri" w:eastAsia="Calibri" w:hAnsi="Calibri" w:cs="Calibri"/>
          <w:sz w:val="22"/>
          <w:szCs w:val="22"/>
          <w:lang w:val="en-AU"/>
        </w:rPr>
        <w:t xml:space="preserve">He stressed that we </w:t>
      </w:r>
      <w:r w:rsidRPr="00FC7446">
        <w:rPr>
          <w:rFonts w:ascii="Calibri" w:eastAsia="Calibri" w:hAnsi="Calibri" w:cs="Calibri"/>
          <w:sz w:val="22"/>
          <w:szCs w:val="22"/>
          <w:lang w:val="en-AU"/>
        </w:rPr>
        <w:t xml:space="preserve">need to ensure that we’re satisfying end user needs, </w:t>
      </w:r>
      <w:r w:rsidR="00214110">
        <w:rPr>
          <w:rFonts w:ascii="Calibri" w:eastAsia="Calibri" w:hAnsi="Calibri" w:cs="Calibri"/>
          <w:sz w:val="22"/>
          <w:szCs w:val="22"/>
          <w:lang w:val="en-AU"/>
        </w:rPr>
        <w:t xml:space="preserve">and noted that </w:t>
      </w:r>
      <w:r w:rsidRPr="00FC7446">
        <w:rPr>
          <w:rFonts w:ascii="Calibri" w:eastAsia="Calibri" w:hAnsi="Calibri" w:cs="Calibri"/>
          <w:sz w:val="22"/>
          <w:szCs w:val="22"/>
          <w:lang w:val="en-AU"/>
        </w:rPr>
        <w:t>some of the recommendations from the Global Data Flows study were overselling Data Cubes.</w:t>
      </w:r>
    </w:p>
    <w:p w14:paraId="3C77847F" w14:textId="743DD8B4"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The potential of a blended optical and SAR product was discussed, though it’s clear that an end user </w:t>
      </w:r>
      <w:r w:rsidR="00927A55">
        <w:rPr>
          <w:rFonts w:ascii="Calibri" w:eastAsia="Calibri" w:hAnsi="Calibri" w:cs="Calibri"/>
          <w:sz w:val="22"/>
          <w:szCs w:val="22"/>
          <w:lang w:val="en-AU"/>
        </w:rPr>
        <w:t>is</w:t>
      </w:r>
      <w:r w:rsidRPr="00FC7446">
        <w:rPr>
          <w:rFonts w:ascii="Calibri" w:eastAsia="Calibri" w:hAnsi="Calibri" w:cs="Calibri"/>
          <w:sz w:val="22"/>
          <w:szCs w:val="22"/>
          <w:lang w:val="en-AU"/>
        </w:rPr>
        <w:t xml:space="preserve"> necessary</w:t>
      </w:r>
      <w:r w:rsidR="00927A55">
        <w:rPr>
          <w:rFonts w:ascii="Calibri" w:eastAsia="Calibri" w:hAnsi="Calibri" w:cs="Calibri"/>
          <w:sz w:val="22"/>
          <w:szCs w:val="22"/>
          <w:lang w:val="en-AU"/>
        </w:rPr>
        <w:t xml:space="preserve"> to justify its development</w:t>
      </w:r>
      <w:r w:rsidRPr="00FC7446">
        <w:rPr>
          <w:rFonts w:ascii="Calibri" w:eastAsia="Calibri" w:hAnsi="Calibri" w:cs="Calibri"/>
          <w:sz w:val="22"/>
          <w:szCs w:val="22"/>
          <w:lang w:val="en-AU"/>
        </w:rPr>
        <w:t>. Helmut added that activities like the ESA TEP, the French and German Sentinel mirror and application hubs</w:t>
      </w:r>
      <w:r w:rsidR="007A6C56">
        <w:rPr>
          <w:rFonts w:ascii="Calibri" w:eastAsia="Calibri" w:hAnsi="Calibri" w:cs="Calibri"/>
          <w:sz w:val="22"/>
          <w:szCs w:val="22"/>
          <w:lang w:val="en-AU"/>
        </w:rPr>
        <w:t xml:space="preserve"> may provide a conduit for these kinds of data products</w:t>
      </w:r>
      <w:r w:rsidRPr="00FC7446">
        <w:rPr>
          <w:rFonts w:ascii="Calibri" w:eastAsia="Calibri" w:hAnsi="Calibri" w:cs="Calibri"/>
          <w:sz w:val="22"/>
          <w:szCs w:val="22"/>
          <w:lang w:val="en-AU"/>
        </w:rPr>
        <w:t>.</w:t>
      </w:r>
    </w:p>
    <w:p w14:paraId="6207BA0B" w14:textId="12C96811" w:rsidR="00897AF6" w:rsidRPr="00FC7446" w:rsidRDefault="003949BE" w:rsidP="003B5BFB">
      <w:pPr>
        <w:spacing w:after="120"/>
        <w:jc w:val="both"/>
        <w:rPr>
          <w:lang w:val="en-AU"/>
        </w:rPr>
      </w:pPr>
      <w:r w:rsidRPr="00FC7446">
        <w:rPr>
          <w:rFonts w:ascii="Calibri" w:eastAsia="Calibri" w:hAnsi="Calibri" w:cs="Calibri"/>
          <w:sz w:val="22"/>
          <w:szCs w:val="22"/>
          <w:lang w:val="en-AU"/>
        </w:rPr>
        <w:t xml:space="preserve">Osamu noted that GEO is </w:t>
      </w:r>
      <w:r w:rsidR="00FA291F">
        <w:rPr>
          <w:rFonts w:ascii="Calibri" w:eastAsia="Calibri" w:hAnsi="Calibri" w:cs="Calibri"/>
          <w:sz w:val="22"/>
          <w:szCs w:val="22"/>
          <w:lang w:val="en-AU"/>
        </w:rPr>
        <w:t xml:space="preserve">interested in the potential of </w:t>
      </w:r>
      <w:r w:rsidRPr="00FC7446">
        <w:rPr>
          <w:rFonts w:ascii="Calibri" w:eastAsia="Calibri" w:hAnsi="Calibri" w:cs="Calibri"/>
          <w:sz w:val="22"/>
          <w:szCs w:val="22"/>
          <w:lang w:val="en-AU"/>
        </w:rPr>
        <w:t>Data Cubes, and suggest</w:t>
      </w:r>
      <w:r w:rsidR="00FA291F">
        <w:rPr>
          <w:rFonts w:ascii="Calibri" w:eastAsia="Calibri" w:hAnsi="Calibri" w:cs="Calibri"/>
          <w:sz w:val="22"/>
          <w:szCs w:val="22"/>
          <w:lang w:val="en-AU"/>
        </w:rPr>
        <w:t>ed possible engagement via Afri</w:t>
      </w:r>
      <w:r w:rsidRPr="00FC7446">
        <w:rPr>
          <w:rFonts w:ascii="Calibri" w:eastAsia="Calibri" w:hAnsi="Calibri" w:cs="Calibri"/>
          <w:sz w:val="22"/>
          <w:szCs w:val="22"/>
          <w:lang w:val="en-AU"/>
        </w:rPr>
        <w:t xml:space="preserve">GEOSS to establish a user pull for Data Cubes. Osamu would also like to see GEONETCAST linked to providing </w:t>
      </w:r>
      <w:r w:rsidR="00B5654A">
        <w:rPr>
          <w:rFonts w:ascii="Calibri" w:eastAsia="Calibri" w:hAnsi="Calibri" w:cs="Calibri"/>
          <w:sz w:val="22"/>
          <w:szCs w:val="22"/>
          <w:lang w:val="en-AU"/>
        </w:rPr>
        <w:t xml:space="preserve">updated </w:t>
      </w:r>
      <w:r w:rsidRPr="00FC7446">
        <w:rPr>
          <w:rFonts w:ascii="Calibri" w:eastAsia="Calibri" w:hAnsi="Calibri" w:cs="Calibri"/>
          <w:sz w:val="22"/>
          <w:szCs w:val="22"/>
          <w:lang w:val="en-AU"/>
        </w:rPr>
        <w:t>data for the Data Cube. Brian noted that if there are unique problems</w:t>
      </w:r>
      <w:r w:rsidR="00A67777">
        <w:rPr>
          <w:rFonts w:ascii="Calibri" w:eastAsia="Calibri" w:hAnsi="Calibri" w:cs="Calibri"/>
          <w:sz w:val="22"/>
          <w:szCs w:val="22"/>
          <w:lang w:val="en-AU"/>
        </w:rPr>
        <w:t xml:space="preserve"> GEO activities are encouraging</w:t>
      </w:r>
      <w:r w:rsidRPr="00FC7446">
        <w:rPr>
          <w:rFonts w:ascii="Calibri" w:eastAsia="Calibri" w:hAnsi="Calibri" w:cs="Calibri"/>
          <w:sz w:val="22"/>
          <w:szCs w:val="22"/>
          <w:lang w:val="en-AU"/>
        </w:rPr>
        <w:t xml:space="preserve"> that can be addressed with the dense time series</w:t>
      </w:r>
      <w:r w:rsidR="00A67777">
        <w:rPr>
          <w:rFonts w:ascii="Calibri" w:eastAsia="Calibri" w:hAnsi="Calibri" w:cs="Calibri"/>
          <w:sz w:val="22"/>
          <w:szCs w:val="22"/>
          <w:lang w:val="en-AU"/>
        </w:rPr>
        <w:t>,</w:t>
      </w:r>
      <w:r w:rsidRPr="00FC7446">
        <w:rPr>
          <w:rFonts w:ascii="Calibri" w:eastAsia="Calibri" w:hAnsi="Calibri" w:cs="Calibri"/>
          <w:sz w:val="22"/>
          <w:szCs w:val="22"/>
          <w:lang w:val="en-AU"/>
        </w:rPr>
        <w:t xml:space="preserve"> </w:t>
      </w:r>
      <w:r w:rsidR="00710675">
        <w:rPr>
          <w:rFonts w:ascii="Calibri" w:eastAsia="Calibri" w:hAnsi="Calibri" w:cs="Calibri"/>
          <w:sz w:val="22"/>
          <w:szCs w:val="22"/>
          <w:lang w:val="en-AU"/>
        </w:rPr>
        <w:t>that would be welcome</w:t>
      </w:r>
      <w:r w:rsidRPr="00FC7446">
        <w:rPr>
          <w:rFonts w:ascii="Calibri" w:eastAsia="Calibri" w:hAnsi="Calibri" w:cs="Calibri"/>
          <w:sz w:val="22"/>
          <w:szCs w:val="22"/>
          <w:lang w:val="en-AU"/>
        </w:rPr>
        <w:t>.</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194"/>
        <w:gridCol w:w="3408"/>
      </w:tblGrid>
      <w:tr w:rsidR="009D04DB" w:rsidRPr="00FC7446" w14:paraId="686841C0" w14:textId="77777777" w:rsidTr="009D04DB">
        <w:trPr>
          <w:trHeight w:val="920"/>
        </w:trPr>
        <w:tc>
          <w:tcPr>
            <w:tcW w:w="1843" w:type="dxa"/>
            <w:tcBorders>
              <w:top w:val="single" w:sz="4" w:space="0" w:color="000000"/>
              <w:left w:val="single" w:sz="4" w:space="0" w:color="000000"/>
              <w:bottom w:val="single" w:sz="4" w:space="0" w:color="000000"/>
              <w:right w:val="single" w:sz="4" w:space="0" w:color="000000"/>
            </w:tcBorders>
            <w:shd w:val="clear" w:color="auto" w:fill="003366"/>
          </w:tcPr>
          <w:p w14:paraId="685C6850" w14:textId="61FCC4D4" w:rsidR="009D04DB" w:rsidRPr="00FC7446" w:rsidRDefault="009D04DB"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D4665D" w:rsidRPr="00FC7446">
              <w:rPr>
                <w:rFonts w:ascii="Calibri" w:eastAsia="Calibri" w:hAnsi="Calibri" w:cs="Calibri"/>
                <w:b/>
                <w:color w:val="DBE5F1"/>
                <w:sz w:val="22"/>
                <w:szCs w:val="22"/>
                <w:lang w:val="en-AU"/>
              </w:rPr>
              <w:t>4</w:t>
            </w:r>
          </w:p>
        </w:tc>
        <w:tc>
          <w:tcPr>
            <w:tcW w:w="4194" w:type="dxa"/>
            <w:tcBorders>
              <w:top w:val="single" w:sz="4" w:space="0" w:color="000000"/>
              <w:left w:val="single" w:sz="4" w:space="0" w:color="000000"/>
              <w:bottom w:val="single" w:sz="4" w:space="0" w:color="000000"/>
              <w:right w:val="single" w:sz="4" w:space="0" w:color="000000"/>
            </w:tcBorders>
          </w:tcPr>
          <w:p w14:paraId="3C1AC50B" w14:textId="77777777" w:rsidR="009D04DB" w:rsidRPr="00FC7446" w:rsidRDefault="009D04DB" w:rsidP="00287146">
            <w:pPr>
              <w:spacing w:before="40" w:after="40"/>
              <w:contextualSpacing w:val="0"/>
              <w:rPr>
                <w:lang w:val="en-AU"/>
              </w:rPr>
            </w:pPr>
            <w:r w:rsidRPr="00FC7446">
              <w:rPr>
                <w:rFonts w:ascii="Calibri" w:eastAsia="Calibri" w:hAnsi="Calibri" w:cs="Calibri"/>
                <w:sz w:val="22"/>
                <w:szCs w:val="22"/>
                <w:lang w:val="en-AU"/>
              </w:rPr>
              <w:t>Gene Fosnight to provide Brian Killough with information on the API call to the USGS Sentinel-2 data archive</w:t>
            </w:r>
          </w:p>
        </w:tc>
        <w:tc>
          <w:tcPr>
            <w:tcW w:w="3408" w:type="dxa"/>
            <w:tcBorders>
              <w:top w:val="single" w:sz="4" w:space="0" w:color="000000"/>
              <w:left w:val="single" w:sz="4" w:space="0" w:color="000000"/>
              <w:bottom w:val="single" w:sz="4" w:space="0" w:color="000000"/>
              <w:right w:val="single" w:sz="4" w:space="0" w:color="000000"/>
            </w:tcBorders>
          </w:tcPr>
          <w:p w14:paraId="6A060AC4" w14:textId="77777777" w:rsidR="009D04DB" w:rsidRPr="00FC7446" w:rsidRDefault="009D04DB"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September 2016</w:t>
            </w:r>
          </w:p>
          <w:p w14:paraId="04D7DDE5" w14:textId="77777777" w:rsidR="009D04DB" w:rsidRPr="00FC7446" w:rsidRDefault="009D04DB"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In progress, appears Kristi Klein is the point of contact. The API interface used for Landsat is also used for Sentinel-2 data at EROS.</w:t>
            </w:r>
          </w:p>
        </w:tc>
      </w:tr>
      <w:tr w:rsidR="009D04DB" w:rsidRPr="00FC7446" w14:paraId="49B5D7A3" w14:textId="77777777" w:rsidTr="009D04DB">
        <w:tc>
          <w:tcPr>
            <w:tcW w:w="1843" w:type="dxa"/>
            <w:tcBorders>
              <w:top w:val="single" w:sz="4" w:space="0" w:color="000000"/>
              <w:left w:val="single" w:sz="4" w:space="0" w:color="000000"/>
              <w:bottom w:val="single" w:sz="4" w:space="0" w:color="000000"/>
              <w:right w:val="single" w:sz="4" w:space="0" w:color="000000"/>
            </w:tcBorders>
            <w:shd w:val="clear" w:color="auto" w:fill="003366"/>
          </w:tcPr>
          <w:p w14:paraId="02AF5F5C" w14:textId="634B7E5B" w:rsidR="009D04DB" w:rsidRPr="00FC7446" w:rsidRDefault="009D04DB"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D4665D" w:rsidRPr="00FC7446">
              <w:rPr>
                <w:rFonts w:ascii="Calibri" w:eastAsia="Calibri" w:hAnsi="Calibri" w:cs="Calibri"/>
                <w:b/>
                <w:color w:val="DBE5F1"/>
                <w:sz w:val="22"/>
                <w:szCs w:val="22"/>
                <w:lang w:val="en-AU"/>
              </w:rPr>
              <w:t>5</w:t>
            </w:r>
          </w:p>
        </w:tc>
        <w:tc>
          <w:tcPr>
            <w:tcW w:w="4194" w:type="dxa"/>
            <w:tcBorders>
              <w:top w:val="single" w:sz="4" w:space="0" w:color="000000"/>
              <w:left w:val="single" w:sz="4" w:space="0" w:color="000000"/>
              <w:bottom w:val="single" w:sz="4" w:space="0" w:color="000000"/>
              <w:right w:val="single" w:sz="4" w:space="0" w:color="000000"/>
            </w:tcBorders>
          </w:tcPr>
          <w:p w14:paraId="1CEA0286" w14:textId="77777777" w:rsidR="009D04DB" w:rsidRPr="00FC7446" w:rsidRDefault="009D04DB" w:rsidP="00287146">
            <w:pPr>
              <w:spacing w:before="40" w:after="40"/>
              <w:contextualSpacing w:val="0"/>
              <w:rPr>
                <w:lang w:val="en-AU"/>
              </w:rPr>
            </w:pPr>
            <w:r w:rsidRPr="00FC7446">
              <w:rPr>
                <w:rFonts w:ascii="Calibri" w:eastAsia="Calibri" w:hAnsi="Calibri" w:cs="Calibri"/>
                <w:sz w:val="22"/>
                <w:szCs w:val="22"/>
                <w:lang w:val="en-AU"/>
              </w:rPr>
              <w:t>Brian Killough to assess ability to add ALOS-2 to the COVE metadata browser</w:t>
            </w:r>
          </w:p>
        </w:tc>
        <w:tc>
          <w:tcPr>
            <w:tcW w:w="3408" w:type="dxa"/>
            <w:tcBorders>
              <w:top w:val="single" w:sz="4" w:space="0" w:color="000000"/>
              <w:left w:val="single" w:sz="4" w:space="0" w:color="000000"/>
              <w:bottom w:val="single" w:sz="4" w:space="0" w:color="000000"/>
              <w:right w:val="single" w:sz="4" w:space="0" w:color="000000"/>
            </w:tcBorders>
          </w:tcPr>
          <w:p w14:paraId="586F87B4" w14:textId="77777777" w:rsidR="009D04DB" w:rsidRPr="00FC7446" w:rsidRDefault="009D04DB"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bl>
    <w:p w14:paraId="0CEC9F88" w14:textId="77777777" w:rsidR="00897AF6" w:rsidRPr="00FC7446" w:rsidRDefault="003949BE" w:rsidP="003B5BFB">
      <w:pPr>
        <w:spacing w:before="120" w:after="120"/>
        <w:jc w:val="both"/>
        <w:rPr>
          <w:lang w:val="en-AU"/>
        </w:rPr>
      </w:pPr>
      <w:r w:rsidRPr="00FC7446">
        <w:rPr>
          <w:rFonts w:ascii="Calibri" w:eastAsia="Calibri" w:hAnsi="Calibri" w:cs="Calibri"/>
          <w:i/>
          <w:sz w:val="22"/>
          <w:szCs w:val="22"/>
          <w:lang w:val="en-AU"/>
        </w:rPr>
        <w:t>Forest Thematic Exploitation Platform</w:t>
      </w:r>
    </w:p>
    <w:p w14:paraId="6CB0E691" w14:textId="550D0FF0" w:rsidR="00897AF6" w:rsidRPr="00FC7446" w:rsidRDefault="003949BE" w:rsidP="003B5BFB">
      <w:pPr>
        <w:spacing w:after="120"/>
        <w:jc w:val="both"/>
        <w:rPr>
          <w:lang w:val="en-AU"/>
        </w:rPr>
      </w:pPr>
      <w:r w:rsidRPr="00FC7446">
        <w:rPr>
          <w:rFonts w:ascii="Calibri" w:eastAsia="Calibri" w:hAnsi="Calibri" w:cs="Calibri"/>
          <w:sz w:val="22"/>
          <w:szCs w:val="22"/>
          <w:lang w:val="en-AU"/>
        </w:rPr>
        <w:t>Frank Martin</w:t>
      </w:r>
      <w:r w:rsidR="0095337B">
        <w:rPr>
          <w:rFonts w:ascii="Calibri" w:eastAsia="Calibri" w:hAnsi="Calibri" w:cs="Calibri"/>
          <w:sz w:val="22"/>
          <w:szCs w:val="22"/>
          <w:lang w:val="en-AU"/>
        </w:rPr>
        <w:t xml:space="preserve"> presented a summary of ESA’s </w:t>
      </w:r>
      <w:r w:rsidRPr="00FC7446">
        <w:rPr>
          <w:rFonts w:ascii="Calibri" w:eastAsia="Calibri" w:hAnsi="Calibri" w:cs="Calibri"/>
          <w:sz w:val="22"/>
          <w:szCs w:val="22"/>
          <w:lang w:val="en-AU"/>
        </w:rPr>
        <w:t>Forest Thematic Exploitation Platform (F-TEP), noting that the objective is to move away from the classical model of data access via download. The F-TEP project has another year to run before implementation is complete.</w:t>
      </w:r>
    </w:p>
    <w:p w14:paraId="2596FA0A" w14:textId="1E9DFE95" w:rsidR="00897AF6" w:rsidRPr="00FC7446" w:rsidRDefault="00AD64D8" w:rsidP="004A56DC">
      <w:pPr>
        <w:spacing w:after="120"/>
        <w:jc w:val="center"/>
        <w:rPr>
          <w:lang w:val="en-AU"/>
        </w:rPr>
      </w:pPr>
      <w:r>
        <w:rPr>
          <w:noProof/>
        </w:rPr>
        <w:drawing>
          <wp:inline distT="0" distB="0" distL="0" distR="0" wp14:anchorId="5E59BCD0" wp14:editId="0F8B4690">
            <wp:extent cx="2952000" cy="2026600"/>
            <wp:effectExtent l="0" t="0" r="0" b="5715"/>
            <wp:docPr id="73" name="Picture 73" descr="Images/Downsampled/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000" cy="2026600"/>
                    </a:xfrm>
                    <a:prstGeom prst="rect">
                      <a:avLst/>
                    </a:prstGeom>
                    <a:noFill/>
                    <a:ln>
                      <a:noFill/>
                    </a:ln>
                  </pic:spPr>
                </pic:pic>
              </a:graphicData>
            </a:graphic>
          </wp:inline>
        </w:drawing>
      </w:r>
      <w:r>
        <w:rPr>
          <w:noProof/>
        </w:rPr>
        <w:drawing>
          <wp:inline distT="0" distB="0" distL="0" distR="0" wp14:anchorId="66EF02FA" wp14:editId="76F07138">
            <wp:extent cx="2952000" cy="2047431"/>
            <wp:effectExtent l="0" t="0" r="0" b="10160"/>
            <wp:docPr id="74" name="Picture 74" descr="Images/Downsampled/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000" cy="2047431"/>
                    </a:xfrm>
                    <a:prstGeom prst="rect">
                      <a:avLst/>
                    </a:prstGeom>
                    <a:noFill/>
                    <a:ln>
                      <a:noFill/>
                    </a:ln>
                  </pic:spPr>
                </pic:pic>
              </a:graphicData>
            </a:graphic>
          </wp:inline>
        </w:drawing>
      </w:r>
    </w:p>
    <w:p w14:paraId="2C032A80"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The F-TEP seeks to be a ‘one-stop shop’ for forestry remote sensing services.</w:t>
      </w:r>
    </w:p>
    <w:p w14:paraId="6E1DA34C" w14:textId="4340ECB7" w:rsidR="00897AF6" w:rsidRPr="00FC7446" w:rsidRDefault="006A7760" w:rsidP="000B71AE">
      <w:pPr>
        <w:spacing w:after="120"/>
        <w:jc w:val="center"/>
        <w:rPr>
          <w:lang w:val="en-AU"/>
        </w:rPr>
      </w:pPr>
      <w:r>
        <w:rPr>
          <w:noProof/>
        </w:rPr>
        <w:drawing>
          <wp:inline distT="0" distB="0" distL="0" distR="0" wp14:anchorId="5A983F61" wp14:editId="7E1206E6">
            <wp:extent cx="2952000" cy="2051534"/>
            <wp:effectExtent l="0" t="0" r="0" b="6350"/>
            <wp:docPr id="75" name="Picture 75" descr="Images/Downsampled/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2000" cy="2051534"/>
                    </a:xfrm>
                    <a:prstGeom prst="rect">
                      <a:avLst/>
                    </a:prstGeom>
                    <a:noFill/>
                    <a:ln>
                      <a:noFill/>
                    </a:ln>
                  </pic:spPr>
                </pic:pic>
              </a:graphicData>
            </a:graphic>
          </wp:inline>
        </w:drawing>
      </w:r>
      <w:r>
        <w:rPr>
          <w:noProof/>
        </w:rPr>
        <w:drawing>
          <wp:inline distT="0" distB="0" distL="0" distR="0" wp14:anchorId="747A979D" wp14:editId="22094192">
            <wp:extent cx="2952000" cy="2055637"/>
            <wp:effectExtent l="0" t="0" r="0" b="1905"/>
            <wp:docPr id="76" name="Picture 76" descr="Images/Downsampled/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7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2000" cy="2055637"/>
                    </a:xfrm>
                    <a:prstGeom prst="rect">
                      <a:avLst/>
                    </a:prstGeom>
                    <a:noFill/>
                    <a:ln>
                      <a:noFill/>
                    </a:ln>
                  </pic:spPr>
                </pic:pic>
              </a:graphicData>
            </a:graphic>
          </wp:inline>
        </w:drawing>
      </w:r>
    </w:p>
    <w:p w14:paraId="020E8A55" w14:textId="77777777" w:rsidR="00897AF6" w:rsidRPr="00FC7446" w:rsidRDefault="003949BE" w:rsidP="003B5BFB">
      <w:pPr>
        <w:spacing w:after="120"/>
        <w:jc w:val="both"/>
        <w:rPr>
          <w:lang w:val="en-AU"/>
        </w:rPr>
      </w:pPr>
      <w:r w:rsidRPr="00FC7446">
        <w:rPr>
          <w:rFonts w:ascii="Calibri" w:eastAsia="Calibri" w:hAnsi="Calibri" w:cs="Calibri"/>
          <w:sz w:val="22"/>
          <w:szCs w:val="22"/>
          <w:lang w:val="en-AU"/>
        </w:rPr>
        <w:t>Frank Martin noted that a number of different business models are being discussed, including possibly a free entry level with fees for more enhanced offerings.</w:t>
      </w:r>
    </w:p>
    <w:p w14:paraId="02DD8BC4" w14:textId="77777777" w:rsidR="00897AF6" w:rsidRPr="00FC7446" w:rsidRDefault="003949BE" w:rsidP="003B5BFB">
      <w:pPr>
        <w:spacing w:before="120" w:after="120"/>
        <w:jc w:val="both"/>
        <w:rPr>
          <w:lang w:val="en-AU"/>
        </w:rPr>
      </w:pPr>
      <w:r w:rsidRPr="00FC7446">
        <w:rPr>
          <w:rFonts w:ascii="Calibri" w:eastAsia="Calibri" w:hAnsi="Calibri" w:cs="Calibri"/>
          <w:sz w:val="22"/>
          <w:szCs w:val="22"/>
          <w:lang w:val="en-AU"/>
        </w:rPr>
        <w:t>A number of discussion points were raised.</w:t>
      </w:r>
    </w:p>
    <w:p w14:paraId="08478A1E" w14:textId="77777777" w:rsidR="00897AF6" w:rsidRPr="00FC7446" w:rsidRDefault="003949BE" w:rsidP="00B2341E">
      <w:pPr>
        <w:numPr>
          <w:ilvl w:val="0"/>
          <w:numId w:val="25"/>
        </w:numPr>
        <w:contextualSpacing/>
        <w:jc w:val="both"/>
        <w:rPr>
          <w:sz w:val="22"/>
          <w:szCs w:val="22"/>
          <w:lang w:val="en-AU"/>
        </w:rPr>
      </w:pPr>
      <w:r w:rsidRPr="00FC7446">
        <w:rPr>
          <w:rFonts w:ascii="Calibri" w:eastAsia="Calibri" w:hAnsi="Calibri" w:cs="Calibri"/>
          <w:sz w:val="22"/>
          <w:szCs w:val="22"/>
          <w:lang w:val="en-AU"/>
        </w:rPr>
        <w:t>Michael asked how open the F-TEP is to other service providers, and Frank Martin confirmed it will be open, though user fees are still being considered.</w:t>
      </w:r>
    </w:p>
    <w:p w14:paraId="3B8A55F2" w14:textId="536D517C" w:rsidR="00897AF6" w:rsidRPr="00FC7446" w:rsidRDefault="003949BE" w:rsidP="00B2341E">
      <w:pPr>
        <w:numPr>
          <w:ilvl w:val="0"/>
          <w:numId w:val="25"/>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Gene asked if there was a formal link to the German and French ground segment</w:t>
      </w:r>
      <w:r w:rsidR="00BC5B35">
        <w:rPr>
          <w:rFonts w:ascii="Calibri" w:eastAsia="Calibri" w:hAnsi="Calibri" w:cs="Calibri"/>
          <w:sz w:val="22"/>
          <w:szCs w:val="22"/>
          <w:lang w:val="en-AU"/>
        </w:rPr>
        <w:t>s</w:t>
      </w:r>
      <w:r w:rsidRPr="00FC7446">
        <w:rPr>
          <w:rFonts w:ascii="Calibri" w:eastAsia="Calibri" w:hAnsi="Calibri" w:cs="Calibri"/>
          <w:sz w:val="22"/>
          <w:szCs w:val="22"/>
          <w:lang w:val="en-AU"/>
        </w:rPr>
        <w:t>, and Frank Martin noted that at present the focus is on the implementation of the platform. Helmut noted that DLR is involved in an Urban-focused TEP, and the technology for that is related to German national data infrastructure.</w:t>
      </w:r>
    </w:p>
    <w:p w14:paraId="450FE7D8" w14:textId="77777777" w:rsidR="00897AF6" w:rsidRPr="00FC7446" w:rsidRDefault="003949BE" w:rsidP="00B2341E">
      <w:pPr>
        <w:numPr>
          <w:ilvl w:val="0"/>
          <w:numId w:val="25"/>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noted that the F-TEP is being sold as an evolution of the data and ground segment.</w:t>
      </w:r>
    </w:p>
    <w:p w14:paraId="3AA3F6A9" w14:textId="32C05E6A" w:rsidR="00897AF6" w:rsidRPr="00B2341E" w:rsidRDefault="003949BE" w:rsidP="00825FEF">
      <w:pPr>
        <w:numPr>
          <w:ilvl w:val="0"/>
          <w:numId w:val="25"/>
        </w:numPr>
        <w:spacing w:after="120"/>
        <w:contextualSpacing/>
        <w:jc w:val="both"/>
        <w:rPr>
          <w:lang w:val="en-AU"/>
        </w:rPr>
      </w:pPr>
      <w:r w:rsidRPr="00B2341E">
        <w:rPr>
          <w:rFonts w:ascii="Calibri" w:eastAsia="Calibri" w:hAnsi="Calibri" w:cs="Calibri"/>
          <w:sz w:val="22"/>
          <w:szCs w:val="22"/>
          <w:lang w:val="en-AU"/>
        </w:rPr>
        <w:t>Gene asked where the data will be stored, and Frank Martin noted that the approach being taken is more distributed.</w:t>
      </w:r>
    </w:p>
    <w:p w14:paraId="3F3A755B" w14:textId="77777777" w:rsidR="00897AF6" w:rsidRPr="00FC7446" w:rsidRDefault="003949BE" w:rsidP="00071660">
      <w:pPr>
        <w:spacing w:before="240" w:after="240"/>
        <w:jc w:val="both"/>
        <w:rPr>
          <w:lang w:val="en-AU"/>
        </w:rPr>
      </w:pPr>
      <w:r w:rsidRPr="00FC7446">
        <w:rPr>
          <w:rFonts w:ascii="Calibri" w:eastAsia="Calibri" w:hAnsi="Calibri" w:cs="Calibri"/>
          <w:i/>
          <w:sz w:val="22"/>
          <w:szCs w:val="22"/>
          <w:lang w:val="en-AU"/>
        </w:rPr>
        <w:t>SEPAL Update</w:t>
      </w:r>
    </w:p>
    <w:p w14:paraId="40B4F43B" w14:textId="437D8836" w:rsidR="00897AF6" w:rsidRPr="00FC7446" w:rsidRDefault="003949BE" w:rsidP="003B5BFB">
      <w:pPr>
        <w:spacing w:after="120"/>
        <w:jc w:val="both"/>
        <w:rPr>
          <w:lang w:val="en-AU"/>
        </w:rPr>
      </w:pPr>
      <w:r w:rsidRPr="00FC7446">
        <w:rPr>
          <w:rFonts w:ascii="Calibri" w:eastAsia="Calibri" w:hAnsi="Calibri" w:cs="Calibri"/>
          <w:sz w:val="22"/>
          <w:szCs w:val="22"/>
          <w:lang w:val="en-AU"/>
        </w:rPr>
        <w:t>Erik presented a summary of the work that FAO has been doing on data processing, in particular on SEPAL</w:t>
      </w:r>
      <w:r w:rsidR="00C206CA">
        <w:rPr>
          <w:rFonts w:ascii="Calibri" w:eastAsia="Calibri" w:hAnsi="Calibri" w:cs="Calibri"/>
          <w:sz w:val="22"/>
          <w:szCs w:val="22"/>
          <w:lang w:val="en-AU"/>
        </w:rPr>
        <w:t xml:space="preserve"> 2.0</w:t>
      </w:r>
      <w:r w:rsidRPr="00FC7446">
        <w:rPr>
          <w:rFonts w:ascii="Calibri" w:eastAsia="Calibri" w:hAnsi="Calibri" w:cs="Calibri"/>
          <w:sz w:val="22"/>
          <w:szCs w:val="22"/>
          <w:lang w:val="en-AU"/>
        </w:rPr>
        <w:t>. A number of points were discussed:</w:t>
      </w:r>
    </w:p>
    <w:p w14:paraId="790A62E8" w14:textId="664C2AB2"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SEPAL</w:t>
      </w:r>
      <w:r w:rsidR="00682F7F">
        <w:rPr>
          <w:rFonts w:ascii="Calibri" w:eastAsia="Calibri" w:hAnsi="Calibri" w:cs="Calibri"/>
          <w:sz w:val="22"/>
          <w:szCs w:val="22"/>
          <w:lang w:val="en-AU"/>
        </w:rPr>
        <w:t xml:space="preserve"> 2.0</w:t>
      </w:r>
      <w:r w:rsidRPr="00FC7446">
        <w:rPr>
          <w:rFonts w:ascii="Calibri" w:eastAsia="Calibri" w:hAnsi="Calibri" w:cs="Calibri"/>
          <w:sz w:val="22"/>
          <w:szCs w:val="22"/>
          <w:lang w:val="en-AU"/>
        </w:rPr>
        <w:t xml:space="preserve"> is </w:t>
      </w:r>
      <w:r w:rsidR="00154CFD">
        <w:rPr>
          <w:rFonts w:ascii="Calibri" w:eastAsia="Calibri" w:hAnsi="Calibri" w:cs="Calibri"/>
          <w:sz w:val="22"/>
          <w:szCs w:val="22"/>
          <w:lang w:val="en-AU"/>
        </w:rPr>
        <w:t xml:space="preserve">currently </w:t>
      </w:r>
      <w:r w:rsidRPr="00FC7446">
        <w:rPr>
          <w:rFonts w:ascii="Calibri" w:eastAsia="Calibri" w:hAnsi="Calibri" w:cs="Calibri"/>
          <w:sz w:val="22"/>
          <w:szCs w:val="22"/>
          <w:lang w:val="en-AU"/>
        </w:rPr>
        <w:t>running on the AWS cloud. All the source code is on GitHub, and the platform does not leverage any AWS proprietary services.</w:t>
      </w:r>
    </w:p>
    <w:p w14:paraId="1E815891" w14:textId="46CA71B6"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 explained the functionality of SEPAL’s data discovery service, which enables spatial and temporal data search of Landsat data. Sentinel search will be developed, and it can be implemented for any data source.</w:t>
      </w:r>
    </w:p>
    <w:p w14:paraId="632F76EF" w14:textId="1986D0FB"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SEPAL has gone two routes with their implementation of data storage - it is currently running on the Earth Engine Python API, though the functionality exists to reference data outside of Earth Engine</w:t>
      </w:r>
      <w:r w:rsidR="00B900D8">
        <w:rPr>
          <w:rFonts w:ascii="Calibri" w:eastAsia="Calibri" w:hAnsi="Calibri" w:cs="Calibri"/>
          <w:sz w:val="22"/>
          <w:szCs w:val="22"/>
          <w:lang w:val="en-AU"/>
        </w:rPr>
        <w:t xml:space="preserve"> (e.g. Data Cube)</w:t>
      </w:r>
      <w:r w:rsidRPr="00FC7446">
        <w:rPr>
          <w:rFonts w:ascii="Calibri" w:eastAsia="Calibri" w:hAnsi="Calibri" w:cs="Calibri"/>
          <w:sz w:val="22"/>
          <w:szCs w:val="22"/>
          <w:lang w:val="en-AU"/>
        </w:rPr>
        <w:t>.</w:t>
      </w:r>
    </w:p>
    <w:p w14:paraId="2EF29ADF" w14:textId="314AA2AD"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Erik noted that they are using SEPAL driven by Earth Engine in country (e.g. </w:t>
      </w:r>
      <w:r w:rsidR="00522480">
        <w:rPr>
          <w:rFonts w:ascii="Calibri" w:eastAsia="Calibri" w:hAnsi="Calibri" w:cs="Calibri"/>
          <w:sz w:val="22"/>
          <w:szCs w:val="22"/>
          <w:lang w:val="en-AU"/>
        </w:rPr>
        <w:t xml:space="preserve">from </w:t>
      </w:r>
      <w:r w:rsidRPr="00FC7446">
        <w:rPr>
          <w:rFonts w:ascii="Calibri" w:eastAsia="Calibri" w:hAnsi="Calibri" w:cs="Calibri"/>
          <w:sz w:val="22"/>
          <w:szCs w:val="22"/>
          <w:lang w:val="en-AU"/>
        </w:rPr>
        <w:t>Kinshasa</w:t>
      </w:r>
      <w:r w:rsidR="001D029B">
        <w:rPr>
          <w:rFonts w:ascii="Calibri" w:eastAsia="Calibri" w:hAnsi="Calibri" w:cs="Calibri"/>
          <w:sz w:val="22"/>
          <w:szCs w:val="22"/>
          <w:lang w:val="en-AU"/>
        </w:rPr>
        <w:t>,</w:t>
      </w:r>
      <w:r w:rsidRPr="00FC7446">
        <w:rPr>
          <w:rFonts w:ascii="Calibri" w:eastAsia="Calibri" w:hAnsi="Calibri" w:cs="Calibri"/>
          <w:sz w:val="22"/>
          <w:szCs w:val="22"/>
          <w:lang w:val="en-AU"/>
        </w:rPr>
        <w:t xml:space="preserve"> DRC).</w:t>
      </w:r>
    </w:p>
    <w:p w14:paraId="793CD831" w14:textId="54685DFB" w:rsidR="00897AF6" w:rsidRPr="00FC7446" w:rsidRDefault="003949BE" w:rsidP="00265D12">
      <w:pPr>
        <w:numPr>
          <w:ilvl w:val="0"/>
          <w:numId w:val="2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SEPAL maintains the ability to run its command line tools.</w:t>
      </w:r>
    </w:p>
    <w:p w14:paraId="2E3EB627" w14:textId="28976090" w:rsidR="00897AF6" w:rsidRPr="00FC7446" w:rsidRDefault="001952DB" w:rsidP="00265D12">
      <w:pPr>
        <w:numPr>
          <w:ilvl w:val="0"/>
          <w:numId w:val="2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The AWS hosting of </w:t>
      </w:r>
      <w:r w:rsidR="00206C0D">
        <w:rPr>
          <w:rFonts w:ascii="Calibri" w:eastAsia="Calibri" w:hAnsi="Calibri" w:cs="Calibri"/>
          <w:sz w:val="22"/>
          <w:szCs w:val="22"/>
          <w:lang w:val="en-AU"/>
        </w:rPr>
        <w:t>SEPAL costs $1600/</w:t>
      </w:r>
      <w:r w:rsidR="003949BE" w:rsidRPr="00FC7446">
        <w:rPr>
          <w:rFonts w:ascii="Calibri" w:eastAsia="Calibri" w:hAnsi="Calibri" w:cs="Calibri"/>
          <w:sz w:val="22"/>
          <w:szCs w:val="22"/>
          <w:lang w:val="en-AU"/>
        </w:rPr>
        <w:t>mo, and most of that is storage. The compute cost is pretty small (from $US 0.03/hr up to $US 2.66/hr), but storage cost is higher. To b</w:t>
      </w:r>
      <w:r w:rsidR="00CC4945">
        <w:rPr>
          <w:rFonts w:ascii="Calibri" w:eastAsia="Calibri" w:hAnsi="Calibri" w:cs="Calibri"/>
          <w:sz w:val="22"/>
          <w:szCs w:val="22"/>
          <w:lang w:val="en-AU"/>
        </w:rPr>
        <w:t xml:space="preserve">lock off storage is expensive, thoug </w:t>
      </w:r>
      <w:r w:rsidR="003949BE" w:rsidRPr="00FC7446">
        <w:rPr>
          <w:rFonts w:ascii="Calibri" w:eastAsia="Calibri" w:hAnsi="Calibri" w:cs="Calibri"/>
          <w:sz w:val="22"/>
          <w:szCs w:val="22"/>
          <w:lang w:val="en-AU"/>
        </w:rPr>
        <w:t xml:space="preserve">there is </w:t>
      </w:r>
      <w:r w:rsidR="00D625B1">
        <w:rPr>
          <w:rFonts w:ascii="Calibri" w:eastAsia="Calibri" w:hAnsi="Calibri" w:cs="Calibri"/>
          <w:sz w:val="22"/>
          <w:szCs w:val="22"/>
          <w:lang w:val="en-AU"/>
        </w:rPr>
        <w:t>some experimentation by AWS and Microsoft Azure</w:t>
      </w:r>
      <w:r w:rsidR="003949BE" w:rsidRPr="00FC7446">
        <w:rPr>
          <w:rFonts w:ascii="Calibri" w:eastAsia="Calibri" w:hAnsi="Calibri" w:cs="Calibri"/>
          <w:sz w:val="22"/>
          <w:szCs w:val="22"/>
          <w:lang w:val="en-AU"/>
        </w:rPr>
        <w:t xml:space="preserve"> with dynamic storage where you only pay what you use. </w:t>
      </w:r>
      <w:r w:rsidR="009E62F8">
        <w:rPr>
          <w:rFonts w:ascii="Calibri" w:eastAsia="Calibri" w:hAnsi="Calibri" w:cs="Calibri"/>
          <w:sz w:val="22"/>
          <w:szCs w:val="22"/>
          <w:lang w:val="en-AU"/>
        </w:rPr>
        <w:t>SEPAL u</w:t>
      </w:r>
      <w:r w:rsidR="003949BE" w:rsidRPr="00FC7446">
        <w:rPr>
          <w:rFonts w:ascii="Calibri" w:eastAsia="Calibri" w:hAnsi="Calibri" w:cs="Calibri"/>
          <w:sz w:val="22"/>
          <w:szCs w:val="22"/>
          <w:lang w:val="en-AU"/>
        </w:rPr>
        <w:t>sers can be assigned a budget for their processing work.</w:t>
      </w:r>
    </w:p>
    <w:p w14:paraId="579D8D0F" w14:textId="77777777" w:rsidR="000017FF" w:rsidRDefault="000017FF" w:rsidP="00265D12">
      <w:pPr>
        <w:numPr>
          <w:ilvl w:val="0"/>
          <w:numId w:val="2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A Data </w:t>
      </w:r>
      <w:r w:rsidR="003949BE" w:rsidRPr="00FC7446">
        <w:rPr>
          <w:rFonts w:ascii="Calibri" w:eastAsia="Calibri" w:hAnsi="Calibri" w:cs="Calibri"/>
          <w:sz w:val="22"/>
          <w:szCs w:val="22"/>
          <w:lang w:val="en-AU"/>
        </w:rPr>
        <w:t>Cube</w:t>
      </w:r>
      <w:r>
        <w:rPr>
          <w:rFonts w:ascii="Calibri" w:eastAsia="Calibri" w:hAnsi="Calibri" w:cs="Calibri"/>
          <w:sz w:val="22"/>
          <w:szCs w:val="22"/>
          <w:lang w:val="en-AU"/>
        </w:rPr>
        <w:t xml:space="preserve"> stored and shared via AWS could be referenced by SEPAL.</w:t>
      </w:r>
    </w:p>
    <w:p w14:paraId="376FD173" w14:textId="3C9159E6" w:rsidR="00897AF6" w:rsidRPr="00FC7446" w:rsidRDefault="00783458" w:rsidP="00265D12">
      <w:pPr>
        <w:numPr>
          <w:ilvl w:val="0"/>
          <w:numId w:val="2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Erik noted that in </w:t>
      </w:r>
      <w:r w:rsidR="003949BE" w:rsidRPr="00FC7446">
        <w:rPr>
          <w:rFonts w:ascii="Calibri" w:eastAsia="Calibri" w:hAnsi="Calibri" w:cs="Calibri"/>
          <w:sz w:val="22"/>
          <w:szCs w:val="22"/>
          <w:lang w:val="en-AU"/>
        </w:rPr>
        <w:t>some countries, there are policy and political considerations that cause countries to resist cloud</w:t>
      </w:r>
      <w:r w:rsidR="004B6624">
        <w:rPr>
          <w:rFonts w:ascii="Calibri" w:eastAsia="Calibri" w:hAnsi="Calibri" w:cs="Calibri"/>
          <w:sz w:val="22"/>
          <w:szCs w:val="22"/>
          <w:lang w:val="en-AU"/>
        </w:rPr>
        <w:t xml:space="preserve"> computing</w:t>
      </w:r>
      <w:r w:rsidR="003949BE" w:rsidRPr="00FC7446">
        <w:rPr>
          <w:rFonts w:ascii="Calibri" w:eastAsia="Calibri" w:hAnsi="Calibri" w:cs="Calibri"/>
          <w:sz w:val="22"/>
          <w:szCs w:val="22"/>
          <w:lang w:val="en-AU"/>
        </w:rPr>
        <w:t xml:space="preserve"> technologies.</w:t>
      </w:r>
    </w:p>
    <w:p w14:paraId="7ED10279" w14:textId="67E2AC96" w:rsidR="00897AF6" w:rsidRPr="004B7665" w:rsidRDefault="00416EAC" w:rsidP="009E7B9D">
      <w:pPr>
        <w:numPr>
          <w:ilvl w:val="0"/>
          <w:numId w:val="26"/>
        </w:numPr>
        <w:spacing w:after="120"/>
        <w:ind w:left="357" w:hanging="357"/>
        <w:jc w:val="both"/>
        <w:rPr>
          <w:rFonts w:ascii="Calibri" w:eastAsia="Calibri" w:hAnsi="Calibri" w:cs="Calibri"/>
          <w:sz w:val="22"/>
          <w:szCs w:val="22"/>
          <w:lang w:val="en-AU"/>
        </w:rPr>
      </w:pPr>
      <w:r>
        <w:rPr>
          <w:rFonts w:ascii="Calibri" w:eastAsia="Calibri" w:hAnsi="Calibri" w:cs="Calibri"/>
          <w:sz w:val="22"/>
          <w:szCs w:val="22"/>
          <w:lang w:val="en-AU"/>
        </w:rPr>
        <w:t xml:space="preserve">Erik stressed that </w:t>
      </w:r>
      <w:r w:rsidR="003949BE" w:rsidRPr="00FC7446">
        <w:rPr>
          <w:rFonts w:ascii="Calibri" w:eastAsia="Calibri" w:hAnsi="Calibri" w:cs="Calibri"/>
          <w:sz w:val="22"/>
          <w:szCs w:val="22"/>
          <w:lang w:val="en-AU"/>
        </w:rPr>
        <w:t>SEPAL has enabled</w:t>
      </w:r>
      <w:r>
        <w:rPr>
          <w:rFonts w:ascii="Calibri" w:eastAsia="Calibri" w:hAnsi="Calibri" w:cs="Calibri"/>
          <w:sz w:val="22"/>
          <w:szCs w:val="22"/>
          <w:lang w:val="en-AU"/>
        </w:rPr>
        <w:t xml:space="preserve"> him to ‘</w:t>
      </w:r>
      <w:r w:rsidR="003949BE" w:rsidRPr="00FC7446">
        <w:rPr>
          <w:rFonts w:ascii="Calibri" w:eastAsia="Calibri" w:hAnsi="Calibri" w:cs="Calibri"/>
          <w:sz w:val="22"/>
          <w:szCs w:val="22"/>
          <w:lang w:val="en-AU"/>
        </w:rPr>
        <w:t>fail</w:t>
      </w:r>
      <w:r>
        <w:rPr>
          <w:rFonts w:ascii="Calibri" w:eastAsia="Calibri" w:hAnsi="Calibri" w:cs="Calibri"/>
          <w:sz w:val="22"/>
          <w:szCs w:val="22"/>
          <w:lang w:val="en-AU"/>
        </w:rPr>
        <w:t>’</w:t>
      </w:r>
      <w:r w:rsidR="003949BE" w:rsidRPr="00FC7446">
        <w:rPr>
          <w:rFonts w:ascii="Calibri" w:eastAsia="Calibri" w:hAnsi="Calibri" w:cs="Calibri"/>
          <w:sz w:val="22"/>
          <w:szCs w:val="22"/>
          <w:lang w:val="en-AU"/>
        </w:rPr>
        <w:t xml:space="preserve"> in much shorter cycles, which allows for much faster progress. It also allows the generation of results more quickly, while the data downloads on a slower channel.</w:t>
      </w:r>
    </w:p>
    <w:tbl>
      <w:tblPr>
        <w:tblStyle w:val="a"/>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4408"/>
        <w:gridCol w:w="3544"/>
      </w:tblGrid>
      <w:tr w:rsidR="00AB0B03" w:rsidRPr="00FC7446" w14:paraId="197E2978" w14:textId="77777777" w:rsidTr="00AB0B03">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7B0F8303" w14:textId="55A449B4" w:rsidR="006D49E7" w:rsidRPr="00FC7446" w:rsidRDefault="006D49E7"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6423AE" w:rsidRPr="00FC7446">
              <w:rPr>
                <w:rFonts w:ascii="Calibri" w:eastAsia="Calibri" w:hAnsi="Calibri" w:cs="Calibri"/>
                <w:b/>
                <w:color w:val="DBE5F1"/>
                <w:sz w:val="22"/>
                <w:szCs w:val="22"/>
                <w:lang w:val="en-AU"/>
              </w:rPr>
              <w:t>6</w:t>
            </w:r>
          </w:p>
        </w:tc>
        <w:tc>
          <w:tcPr>
            <w:tcW w:w="4408" w:type="dxa"/>
            <w:tcBorders>
              <w:top w:val="single" w:sz="4" w:space="0" w:color="000000"/>
              <w:left w:val="single" w:sz="4" w:space="0" w:color="000000"/>
              <w:bottom w:val="single" w:sz="4" w:space="0" w:color="000000"/>
              <w:right w:val="single" w:sz="4" w:space="0" w:color="000000"/>
            </w:tcBorders>
          </w:tcPr>
          <w:p w14:paraId="1D2210AA" w14:textId="77777777" w:rsidR="006D49E7" w:rsidRPr="00FC7446" w:rsidRDefault="006D49E7" w:rsidP="00287146">
            <w:pPr>
              <w:spacing w:before="40" w:after="40"/>
              <w:contextualSpacing w:val="0"/>
              <w:rPr>
                <w:lang w:val="en-AU"/>
              </w:rPr>
            </w:pPr>
            <w:r w:rsidRPr="00FC7446">
              <w:rPr>
                <w:rFonts w:ascii="Calibri" w:eastAsia="Calibri" w:hAnsi="Calibri" w:cs="Calibri"/>
                <w:sz w:val="22"/>
                <w:szCs w:val="22"/>
                <w:lang w:val="en-AU"/>
              </w:rPr>
              <w:t>Brian Killough to follow-up with Erik Lindquist on access to a demonstration account for the SEPAL system</w:t>
            </w:r>
          </w:p>
        </w:tc>
        <w:tc>
          <w:tcPr>
            <w:tcW w:w="3544" w:type="dxa"/>
            <w:tcBorders>
              <w:top w:val="single" w:sz="4" w:space="0" w:color="000000"/>
              <w:left w:val="single" w:sz="4" w:space="0" w:color="000000"/>
              <w:bottom w:val="single" w:sz="4" w:space="0" w:color="000000"/>
              <w:right w:val="single" w:sz="4" w:space="0" w:color="000000"/>
            </w:tcBorders>
          </w:tcPr>
          <w:p w14:paraId="3EE605ED" w14:textId="77777777" w:rsidR="006D49E7" w:rsidRPr="00FC7446" w:rsidRDefault="006D49E7" w:rsidP="00287146">
            <w:pPr>
              <w:spacing w:before="40" w:after="40"/>
              <w:contextualSpacing w:val="0"/>
              <w:jc w:val="center"/>
              <w:rPr>
                <w:lang w:val="en-AU"/>
              </w:rPr>
            </w:pPr>
            <w:r w:rsidRPr="00FC7446">
              <w:rPr>
                <w:rFonts w:ascii="Calibri" w:eastAsia="Calibri" w:hAnsi="Calibri" w:cs="Calibri"/>
                <w:sz w:val="22"/>
                <w:szCs w:val="22"/>
                <w:lang w:val="en-AU"/>
              </w:rPr>
              <w:t>Follow-up in October 2016 once the updated SEPAL system is released</w:t>
            </w:r>
          </w:p>
        </w:tc>
      </w:tr>
      <w:tr w:rsidR="00AB0B03" w:rsidRPr="00FC7446" w14:paraId="539C9505" w14:textId="77777777" w:rsidTr="00AB0B03">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1809A84E" w14:textId="61C45577" w:rsidR="006D49E7" w:rsidRPr="00FC7446" w:rsidRDefault="006D49E7"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6423AE" w:rsidRPr="00FC7446">
              <w:rPr>
                <w:rFonts w:ascii="Calibri" w:eastAsia="Calibri" w:hAnsi="Calibri" w:cs="Calibri"/>
                <w:b/>
                <w:color w:val="DBE5F1"/>
                <w:sz w:val="22"/>
                <w:szCs w:val="22"/>
                <w:lang w:val="en-AU"/>
              </w:rPr>
              <w:t>7</w:t>
            </w:r>
          </w:p>
        </w:tc>
        <w:tc>
          <w:tcPr>
            <w:tcW w:w="4408" w:type="dxa"/>
            <w:tcBorders>
              <w:top w:val="single" w:sz="4" w:space="0" w:color="000000"/>
              <w:left w:val="single" w:sz="4" w:space="0" w:color="000000"/>
              <w:bottom w:val="single" w:sz="4" w:space="0" w:color="000000"/>
              <w:right w:val="single" w:sz="4" w:space="0" w:color="000000"/>
            </w:tcBorders>
          </w:tcPr>
          <w:p w14:paraId="458A654B" w14:textId="77777777" w:rsidR="006D49E7" w:rsidRPr="00FC7446" w:rsidRDefault="006D49E7" w:rsidP="00287146">
            <w:pPr>
              <w:spacing w:before="40" w:after="40"/>
              <w:contextualSpacing w:val="0"/>
              <w:rPr>
                <w:lang w:val="en-AU"/>
              </w:rPr>
            </w:pPr>
            <w:r w:rsidRPr="00FC7446">
              <w:rPr>
                <w:rFonts w:ascii="Calibri" w:eastAsia="Calibri" w:hAnsi="Calibri" w:cs="Calibri"/>
                <w:sz w:val="22"/>
                <w:szCs w:val="22"/>
                <w:lang w:val="en-AU"/>
              </w:rPr>
              <w:t>Erik Lindquist to circulate the announcement of the release of SEPAL once completed</w:t>
            </w:r>
          </w:p>
        </w:tc>
        <w:tc>
          <w:tcPr>
            <w:tcW w:w="3544" w:type="dxa"/>
            <w:tcBorders>
              <w:top w:val="single" w:sz="4" w:space="0" w:color="000000"/>
              <w:left w:val="single" w:sz="4" w:space="0" w:color="000000"/>
              <w:bottom w:val="single" w:sz="4" w:space="0" w:color="000000"/>
              <w:right w:val="single" w:sz="4" w:space="0" w:color="000000"/>
            </w:tcBorders>
          </w:tcPr>
          <w:p w14:paraId="695CC77C" w14:textId="77777777" w:rsidR="006D49E7" w:rsidRPr="00FC7446" w:rsidRDefault="006D49E7" w:rsidP="00287146">
            <w:pPr>
              <w:spacing w:before="40" w:after="40"/>
              <w:contextualSpacing w:val="0"/>
              <w:jc w:val="center"/>
              <w:rPr>
                <w:lang w:val="en-AU"/>
              </w:rPr>
            </w:pPr>
            <w:r w:rsidRPr="00FC7446">
              <w:rPr>
                <w:rFonts w:ascii="Calibri" w:eastAsia="Calibri" w:hAnsi="Calibri" w:cs="Calibri"/>
                <w:sz w:val="22"/>
                <w:szCs w:val="22"/>
                <w:lang w:val="en-AU"/>
              </w:rPr>
              <w:t>Follow-up October 2016</w:t>
            </w:r>
          </w:p>
          <w:p w14:paraId="275DC6B3" w14:textId="77777777" w:rsidR="006D49E7" w:rsidRPr="00FC7446" w:rsidRDefault="006D49E7" w:rsidP="00287146">
            <w:pPr>
              <w:spacing w:before="40" w:after="40"/>
              <w:contextualSpacing w:val="0"/>
              <w:jc w:val="center"/>
              <w:rPr>
                <w:lang w:val="en-AU"/>
              </w:rPr>
            </w:pPr>
            <w:r w:rsidRPr="00FC7446">
              <w:rPr>
                <w:rFonts w:ascii="Calibri" w:eastAsia="Calibri" w:hAnsi="Calibri" w:cs="Calibri"/>
                <w:sz w:val="22"/>
                <w:szCs w:val="22"/>
                <w:lang w:val="en-AU"/>
              </w:rPr>
              <w:t>SEPAL release expected in the next few weeks</w:t>
            </w:r>
          </w:p>
        </w:tc>
      </w:tr>
    </w:tbl>
    <w:p w14:paraId="3358D664" w14:textId="77777777" w:rsidR="00897AF6" w:rsidRPr="00FC7446" w:rsidRDefault="003949BE" w:rsidP="00B2341E">
      <w:pPr>
        <w:pStyle w:val="Heading1"/>
        <w:numPr>
          <w:ilvl w:val="0"/>
          <w:numId w:val="3"/>
        </w:numPr>
        <w:ind w:left="360" w:hanging="360"/>
        <w:rPr>
          <w:lang w:val="en-AU"/>
        </w:rPr>
      </w:pPr>
      <w:r w:rsidRPr="00FC7446">
        <w:rPr>
          <w:lang w:val="en-AU"/>
        </w:rPr>
        <w:t>Colombia GFOI End-to-End Experience</w:t>
      </w:r>
    </w:p>
    <w:p w14:paraId="72258CAC" w14:textId="6E3A1521" w:rsidR="00897AF6" w:rsidRPr="00FC7446" w:rsidRDefault="003949BE" w:rsidP="006135D4">
      <w:pPr>
        <w:spacing w:after="120"/>
        <w:jc w:val="both"/>
        <w:rPr>
          <w:lang w:val="en-AU"/>
        </w:rPr>
      </w:pPr>
      <w:r w:rsidRPr="00FC7446">
        <w:rPr>
          <w:rFonts w:ascii="Calibri" w:eastAsia="Calibri" w:hAnsi="Calibri" w:cs="Calibri"/>
          <w:sz w:val="22"/>
          <w:szCs w:val="22"/>
          <w:lang w:val="en-AU"/>
        </w:rPr>
        <w:t>Sylvia presented an overview of the Colombian activities session.</w:t>
      </w:r>
    </w:p>
    <w:p w14:paraId="3118CE1A" w14:textId="061EF8B1" w:rsidR="00A404AC" w:rsidRDefault="00242B44" w:rsidP="00F51FDD">
      <w:pPr>
        <w:spacing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4293C3E6" wp14:editId="375EB727">
            <wp:extent cx="3240000" cy="1821439"/>
            <wp:effectExtent l="0" t="0" r="11430" b="7620"/>
            <wp:docPr id="77" name="Picture 77" descr="Images/Downsampled/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583845B0" w14:textId="4A034E5D" w:rsidR="00897AF6" w:rsidRPr="00C734B6" w:rsidRDefault="003949BE" w:rsidP="00850C20">
      <w:pPr>
        <w:spacing w:before="120" w:after="120"/>
        <w:jc w:val="both"/>
        <w:rPr>
          <w:rFonts w:ascii="Calibri" w:eastAsia="Calibri" w:hAnsi="Calibri" w:cs="Calibri"/>
          <w:sz w:val="22"/>
          <w:szCs w:val="22"/>
          <w:lang w:val="en-AU"/>
        </w:rPr>
      </w:pPr>
      <w:r w:rsidRPr="00FC7446">
        <w:rPr>
          <w:rFonts w:ascii="Calibri" w:eastAsia="Calibri" w:hAnsi="Calibri" w:cs="Calibri"/>
          <w:sz w:val="22"/>
          <w:szCs w:val="22"/>
          <w:lang w:val="en-AU"/>
        </w:rPr>
        <w:t>Stephen</w:t>
      </w:r>
      <w:r w:rsidR="00CA25C8">
        <w:rPr>
          <w:rFonts w:ascii="Calibri" w:eastAsia="Calibri" w:hAnsi="Calibri" w:cs="Calibri"/>
          <w:sz w:val="22"/>
          <w:szCs w:val="22"/>
          <w:lang w:val="en-AU"/>
        </w:rPr>
        <w:t xml:space="preserve"> </w:t>
      </w:r>
      <w:r w:rsidRPr="00FC7446">
        <w:rPr>
          <w:rFonts w:ascii="Calibri" w:eastAsia="Calibri" w:hAnsi="Calibri" w:cs="Calibri"/>
          <w:sz w:val="22"/>
          <w:szCs w:val="22"/>
          <w:lang w:val="en-AU"/>
        </w:rPr>
        <w:t>asked who the SilvaCarbon person will be at the REDDCompass training workshop in October, and Sylvia confirmed that the point of contact will be Jennifer Hewson.</w:t>
      </w:r>
    </w:p>
    <w:p w14:paraId="7DA999FE" w14:textId="77777777" w:rsidR="0076595B" w:rsidRPr="00FC7446" w:rsidRDefault="0076595B" w:rsidP="00850C20">
      <w:pPr>
        <w:spacing w:before="120" w:after="120"/>
        <w:jc w:val="both"/>
        <w:rPr>
          <w:lang w:val="en-AU"/>
        </w:rPr>
      </w:pPr>
      <w:r w:rsidRPr="00FC7446">
        <w:rPr>
          <w:rFonts w:ascii="Calibri" w:eastAsia="Calibri" w:hAnsi="Calibri" w:cs="Calibri"/>
          <w:sz w:val="22"/>
          <w:szCs w:val="22"/>
          <w:lang w:val="en-AU"/>
        </w:rPr>
        <w:t>Sylva reviewed the changes in Colombia’s processing capacity between 2009 and present day, where processing time for national mapping started at six months, and is now down to two hours. This reduction has been driven by a partnership with the University of the Andes and their increased computing capacity and expertise.</w:t>
      </w:r>
    </w:p>
    <w:p w14:paraId="14D18809" w14:textId="61B7A710" w:rsidR="00897AF6" w:rsidRPr="00FC7446" w:rsidRDefault="00A4269B" w:rsidP="00E37345">
      <w:pPr>
        <w:jc w:val="center"/>
        <w:rPr>
          <w:lang w:val="en-AU"/>
        </w:rPr>
      </w:pPr>
      <w:r>
        <w:rPr>
          <w:noProof/>
        </w:rPr>
        <w:drawing>
          <wp:inline distT="0" distB="0" distL="0" distR="0" wp14:anchorId="5B25DD5C" wp14:editId="4020384A">
            <wp:extent cx="3240000" cy="1821439"/>
            <wp:effectExtent l="0" t="0" r="11430" b="7620"/>
            <wp:docPr id="78" name="Picture 78" descr="Images/Downsampled/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49EAAA17" w14:textId="7C425997" w:rsidR="00897AF6" w:rsidRPr="005B7A16" w:rsidRDefault="005B7A16" w:rsidP="00F0279B">
      <w:pPr>
        <w:spacing w:before="120" w:after="120"/>
        <w:jc w:val="both"/>
        <w:rPr>
          <w:rFonts w:ascii="Calibri" w:eastAsia="Calibri" w:hAnsi="Calibri" w:cs="Calibri"/>
          <w:sz w:val="22"/>
          <w:szCs w:val="22"/>
          <w:lang w:val="en-AU"/>
        </w:rPr>
      </w:pPr>
      <w:r w:rsidRPr="005B7A16">
        <w:rPr>
          <w:rFonts w:ascii="Calibri" w:eastAsia="Calibri" w:hAnsi="Calibri" w:cs="Calibri"/>
          <w:sz w:val="22"/>
          <w:szCs w:val="22"/>
          <w:lang w:val="en-AU"/>
        </w:rPr>
        <w:t xml:space="preserve">It was noted that the </w:t>
      </w:r>
      <w:r w:rsidR="003949BE" w:rsidRPr="005B7A16">
        <w:rPr>
          <w:rFonts w:ascii="Calibri" w:eastAsia="Calibri" w:hAnsi="Calibri" w:cs="Calibri"/>
          <w:sz w:val="22"/>
          <w:szCs w:val="22"/>
          <w:lang w:val="en-AU"/>
        </w:rPr>
        <w:t>potential for SEPAL to be utilised by Colombia could be explored</w:t>
      </w:r>
      <w:r w:rsidRPr="005B7A16">
        <w:rPr>
          <w:rFonts w:ascii="Calibri" w:eastAsia="Calibri" w:hAnsi="Calibri" w:cs="Calibri"/>
          <w:sz w:val="22"/>
          <w:szCs w:val="22"/>
          <w:lang w:val="en-AU"/>
        </w:rPr>
        <w:t xml:space="preserve">, and </w:t>
      </w:r>
      <w:r w:rsidR="003949BE" w:rsidRPr="005B7A16">
        <w:rPr>
          <w:rFonts w:ascii="Calibri" w:eastAsia="Calibri" w:hAnsi="Calibri" w:cs="Calibri"/>
          <w:sz w:val="22"/>
          <w:szCs w:val="22"/>
          <w:lang w:val="en-AU"/>
        </w:rPr>
        <w:t>Erik noted that FAO is consulting with Colombia, but they are comparatively high capacity and are smart about how they assign personnel to capacity building events.</w:t>
      </w:r>
    </w:p>
    <w:p w14:paraId="4EDCD2C8" w14:textId="77777777" w:rsidR="00897AF6" w:rsidRPr="00FC7446" w:rsidRDefault="003949BE" w:rsidP="00F0279B">
      <w:pPr>
        <w:spacing w:before="120" w:after="120"/>
        <w:jc w:val="both"/>
        <w:rPr>
          <w:lang w:val="en-AU"/>
        </w:rPr>
      </w:pPr>
      <w:r w:rsidRPr="00FC7446">
        <w:rPr>
          <w:rFonts w:ascii="Calibri" w:eastAsia="Calibri" w:hAnsi="Calibri" w:cs="Calibri"/>
          <w:i/>
          <w:sz w:val="22"/>
          <w:szCs w:val="22"/>
          <w:lang w:val="en-AU"/>
        </w:rPr>
        <w:t>SDCG Support to Colombia</w:t>
      </w:r>
    </w:p>
    <w:p w14:paraId="5E17FA08" w14:textId="72AD1CE6" w:rsidR="00897AF6" w:rsidRPr="00FC7446" w:rsidRDefault="003949BE" w:rsidP="006135D4">
      <w:pPr>
        <w:spacing w:after="120"/>
        <w:jc w:val="both"/>
        <w:rPr>
          <w:lang w:val="en-AU"/>
        </w:rPr>
      </w:pPr>
      <w:r w:rsidRPr="00FC7446">
        <w:rPr>
          <w:rFonts w:ascii="Calibri" w:eastAsia="Calibri" w:hAnsi="Calibri" w:cs="Calibri"/>
          <w:sz w:val="22"/>
          <w:szCs w:val="22"/>
          <w:lang w:val="en-AU"/>
        </w:rPr>
        <w:t>Brian presented a summary of</w:t>
      </w:r>
      <w:r w:rsidR="00FA6698">
        <w:rPr>
          <w:rFonts w:ascii="Calibri" w:eastAsia="Calibri" w:hAnsi="Calibri" w:cs="Calibri"/>
          <w:sz w:val="22"/>
          <w:szCs w:val="22"/>
          <w:lang w:val="en-AU"/>
        </w:rPr>
        <w:t xml:space="preserve"> the support </w:t>
      </w:r>
      <w:r w:rsidR="00FA6698" w:rsidRPr="00FC7446">
        <w:rPr>
          <w:rFonts w:ascii="Calibri" w:eastAsia="Calibri" w:hAnsi="Calibri" w:cs="Calibri"/>
          <w:sz w:val="22"/>
          <w:szCs w:val="22"/>
          <w:lang w:val="en-AU"/>
        </w:rPr>
        <w:t>SDCG</w:t>
      </w:r>
      <w:r w:rsidR="00FA6698">
        <w:rPr>
          <w:rFonts w:ascii="Calibri" w:eastAsia="Calibri" w:hAnsi="Calibri" w:cs="Calibri"/>
          <w:sz w:val="22"/>
          <w:szCs w:val="22"/>
          <w:lang w:val="en-AU"/>
        </w:rPr>
        <w:t xml:space="preserve"> is providing to</w:t>
      </w:r>
      <w:r w:rsidRPr="00FC7446">
        <w:rPr>
          <w:rFonts w:ascii="Calibri" w:eastAsia="Calibri" w:hAnsi="Calibri" w:cs="Calibri"/>
          <w:sz w:val="22"/>
          <w:szCs w:val="22"/>
          <w:lang w:val="en-AU"/>
        </w:rPr>
        <w:t xml:space="preserve"> Colombia.</w:t>
      </w:r>
    </w:p>
    <w:p w14:paraId="0F480689" w14:textId="537A25BF" w:rsidR="00891FBD" w:rsidRDefault="00611AF7" w:rsidP="00C06F98">
      <w:pPr>
        <w:spacing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290D08FA" wp14:editId="33CE443E">
            <wp:extent cx="2952000" cy="2226704"/>
            <wp:effectExtent l="0" t="0" r="0" b="8890"/>
            <wp:docPr id="79" name="Picture 79" descr="Images/Downsampled/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52000" cy="2226704"/>
                    </a:xfrm>
                    <a:prstGeom prst="rect">
                      <a:avLst/>
                    </a:prstGeom>
                    <a:noFill/>
                    <a:ln>
                      <a:noFill/>
                    </a:ln>
                  </pic:spPr>
                </pic:pic>
              </a:graphicData>
            </a:graphic>
          </wp:inline>
        </w:drawing>
      </w:r>
      <w:r>
        <w:rPr>
          <w:rFonts w:ascii="Calibri" w:eastAsia="Calibri" w:hAnsi="Calibri" w:cs="Calibri"/>
          <w:noProof/>
          <w:sz w:val="22"/>
          <w:szCs w:val="22"/>
        </w:rPr>
        <w:drawing>
          <wp:inline distT="0" distB="0" distL="0" distR="0" wp14:anchorId="3CACEAB0" wp14:editId="4142BA8D">
            <wp:extent cx="2952000" cy="2222285"/>
            <wp:effectExtent l="0" t="0" r="0" b="0"/>
            <wp:docPr id="80" name="Picture 80" descr="Images/Downsampled/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2000" cy="2222285"/>
                    </a:xfrm>
                    <a:prstGeom prst="rect">
                      <a:avLst/>
                    </a:prstGeom>
                    <a:noFill/>
                    <a:ln>
                      <a:noFill/>
                    </a:ln>
                  </pic:spPr>
                </pic:pic>
              </a:graphicData>
            </a:graphic>
          </wp:inline>
        </w:drawing>
      </w:r>
    </w:p>
    <w:p w14:paraId="2E2EB005" w14:textId="592F64F9" w:rsidR="00DE6053" w:rsidRDefault="00DE6053"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Brian reviewed a number of the needs he’s seeing for Colombia.</w:t>
      </w:r>
    </w:p>
    <w:p w14:paraId="5F58E496"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 xml:space="preserve">Support with transition to version-2 and ingestion of a new country-wide Data Cube by the end of 2016. To date, they are testing a version-1 Data Cube with PCA change detection algorithms.  </w:t>
      </w:r>
    </w:p>
    <w:p w14:paraId="704628C7"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Help with parallelization of ingestion and analysis processes to improve time.</w:t>
      </w:r>
    </w:p>
    <w:p w14:paraId="4E9755C6"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 xml:space="preserve">More ingestors to support MODIS (several products), SRTM, Sentinel-1, and Sentinel-2. </w:t>
      </w:r>
    </w:p>
    <w:p w14:paraId="1EC273F5"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Data Cube connections to ArcMap and QGIS.</w:t>
      </w:r>
    </w:p>
    <w:p w14:paraId="24E74E7B"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New and modified user interface tools to support user applications.</w:t>
      </w:r>
    </w:p>
    <w:p w14:paraId="58BA7B4E"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Ability to modify an existing Data Cube by removing or adding data layers.</w:t>
      </w:r>
    </w:p>
    <w:p w14:paraId="05194923"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Training and capacity building modules for other country organizations to use the Data Cube.</w:t>
      </w:r>
    </w:p>
    <w:p w14:paraId="36178979" w14:textId="77777777" w:rsidR="00A219C4" w:rsidRPr="00DE6053" w:rsidRDefault="008A4795" w:rsidP="00DE6053">
      <w:pPr>
        <w:numPr>
          <w:ilvl w:val="0"/>
          <w:numId w:val="29"/>
        </w:numPr>
        <w:spacing w:after="120"/>
        <w:ind w:left="357" w:hanging="357"/>
        <w:contextualSpacing/>
        <w:jc w:val="both"/>
        <w:rPr>
          <w:rFonts w:ascii="Calibri" w:eastAsia="Calibri" w:hAnsi="Calibri" w:cs="Calibri"/>
          <w:sz w:val="22"/>
          <w:szCs w:val="22"/>
        </w:rPr>
      </w:pPr>
      <w:r w:rsidRPr="00DE6053">
        <w:rPr>
          <w:rFonts w:ascii="Calibri" w:eastAsia="Calibri" w:hAnsi="Calibri" w:cs="Calibri"/>
          <w:sz w:val="22"/>
          <w:szCs w:val="22"/>
        </w:rPr>
        <w:t>Automation of new data identification, ordering, download, and ingestion into existing Data Cubes.</w:t>
      </w:r>
    </w:p>
    <w:p w14:paraId="5E32944F" w14:textId="77777777" w:rsidR="00897AF6" w:rsidRPr="00FC7446" w:rsidRDefault="003949BE" w:rsidP="00844102">
      <w:pPr>
        <w:spacing w:before="240" w:after="240"/>
        <w:jc w:val="both"/>
        <w:rPr>
          <w:lang w:val="en-AU"/>
        </w:rPr>
      </w:pPr>
      <w:r w:rsidRPr="00FC7446">
        <w:rPr>
          <w:rFonts w:ascii="Calibri" w:eastAsia="Calibri" w:hAnsi="Calibri" w:cs="Calibri"/>
          <w:i/>
          <w:sz w:val="22"/>
          <w:szCs w:val="22"/>
          <w:lang w:val="en-AU"/>
        </w:rPr>
        <w:t>Peruvian Activities</w:t>
      </w:r>
    </w:p>
    <w:p w14:paraId="55708625" w14:textId="1D7EB0F8" w:rsidR="00897AF6" w:rsidRPr="00FC7446" w:rsidRDefault="003949BE" w:rsidP="006135D4">
      <w:pPr>
        <w:spacing w:after="120"/>
        <w:jc w:val="both"/>
        <w:rPr>
          <w:lang w:val="en-AU"/>
        </w:rPr>
      </w:pPr>
      <w:r w:rsidRPr="00FC7446">
        <w:rPr>
          <w:rFonts w:ascii="Calibri" w:eastAsia="Calibri" w:hAnsi="Calibri" w:cs="Calibri"/>
          <w:sz w:val="22"/>
          <w:szCs w:val="22"/>
          <w:lang w:val="en-AU"/>
        </w:rPr>
        <w:t>Matt Hansen</w:t>
      </w:r>
      <w:r w:rsidR="00FA24F6">
        <w:rPr>
          <w:rFonts w:ascii="Calibri" w:eastAsia="Calibri" w:hAnsi="Calibri" w:cs="Calibri"/>
          <w:sz w:val="22"/>
          <w:szCs w:val="22"/>
          <w:lang w:val="en-AU"/>
        </w:rPr>
        <w:t xml:space="preserve"> (</w:t>
      </w:r>
      <w:r w:rsidR="004C747D">
        <w:rPr>
          <w:rFonts w:ascii="Calibri" w:eastAsia="Calibri" w:hAnsi="Calibri" w:cs="Calibri"/>
          <w:sz w:val="22"/>
          <w:szCs w:val="22"/>
          <w:lang w:val="en-AU"/>
        </w:rPr>
        <w:t xml:space="preserve">UMD, </w:t>
      </w:r>
      <w:r w:rsidR="00FA24F6">
        <w:rPr>
          <w:rFonts w:ascii="Calibri" w:eastAsia="Calibri" w:hAnsi="Calibri" w:cs="Calibri"/>
          <w:sz w:val="22"/>
          <w:szCs w:val="22"/>
          <w:lang w:val="en-AU"/>
        </w:rPr>
        <w:t>presenting remotely) provided</w:t>
      </w:r>
      <w:r w:rsidRPr="00FC7446">
        <w:rPr>
          <w:rFonts w:ascii="Calibri" w:eastAsia="Calibri" w:hAnsi="Calibri" w:cs="Calibri"/>
          <w:sz w:val="22"/>
          <w:szCs w:val="22"/>
          <w:lang w:val="en-AU"/>
        </w:rPr>
        <w:t xml:space="preserve"> a summary of the work on monitoring of large area forest extent and change in Colombia. He stressed the importance of the systematic free and open acquisitions of Landsat as an enabling data stream for these applications, and Sentinel-2A is expected to provide a similar supply option.</w:t>
      </w:r>
    </w:p>
    <w:p w14:paraId="58D72569" w14:textId="77777777" w:rsidR="00897AF6" w:rsidRDefault="003949BE" w:rsidP="006135D4">
      <w:pPr>
        <w:spacing w:after="120"/>
        <w:jc w:val="both"/>
        <w:rPr>
          <w:rFonts w:ascii="Calibri" w:eastAsia="Calibri" w:hAnsi="Calibri" w:cs="Calibri"/>
          <w:sz w:val="22"/>
          <w:szCs w:val="22"/>
          <w:lang w:val="en-AU"/>
        </w:rPr>
      </w:pPr>
      <w:r w:rsidRPr="00FC7446">
        <w:rPr>
          <w:rFonts w:ascii="Calibri" w:eastAsia="Calibri" w:hAnsi="Calibri" w:cs="Calibri"/>
          <w:sz w:val="22"/>
          <w:szCs w:val="22"/>
          <w:lang w:val="en-AU"/>
        </w:rPr>
        <w:t>Matt noted that for the Brazilian Amazon, which are the gold standard in terms of best practice, there were consistently cloud free periods in the July-August timeframe, and so they could work with cloud free scenes. However, when Matt went to apply similar approaches to areas of Africa, there were areas that never had cloud free periods, which drove the pixel based approach.</w:t>
      </w:r>
    </w:p>
    <w:p w14:paraId="40779629" w14:textId="7100FE6D" w:rsidR="00007BCA" w:rsidRPr="00FC7446" w:rsidRDefault="006A3095" w:rsidP="00007BCA">
      <w:pPr>
        <w:spacing w:after="120"/>
        <w:jc w:val="center"/>
        <w:rPr>
          <w:lang w:val="en-AU"/>
        </w:rPr>
      </w:pPr>
      <w:r>
        <w:rPr>
          <w:noProof/>
        </w:rPr>
        <w:drawing>
          <wp:inline distT="0" distB="0" distL="0" distR="0" wp14:anchorId="49736412" wp14:editId="1389E77A">
            <wp:extent cx="2952000" cy="2176520"/>
            <wp:effectExtent l="0" t="0" r="0" b="8255"/>
            <wp:docPr id="81" name="Picture 81" descr="Images/Downsampled/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52000" cy="2176520"/>
                    </a:xfrm>
                    <a:prstGeom prst="rect">
                      <a:avLst/>
                    </a:prstGeom>
                    <a:noFill/>
                    <a:ln>
                      <a:noFill/>
                    </a:ln>
                  </pic:spPr>
                </pic:pic>
              </a:graphicData>
            </a:graphic>
          </wp:inline>
        </w:drawing>
      </w:r>
      <w:r>
        <w:rPr>
          <w:noProof/>
        </w:rPr>
        <w:drawing>
          <wp:inline distT="0" distB="0" distL="0" distR="0" wp14:anchorId="7E77B723" wp14:editId="34423B33">
            <wp:extent cx="2952000" cy="2205873"/>
            <wp:effectExtent l="0" t="0" r="0" b="4445"/>
            <wp:docPr id="82" name="Picture 82" descr="Images/Downsampled/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52000" cy="2205873"/>
                    </a:xfrm>
                    <a:prstGeom prst="rect">
                      <a:avLst/>
                    </a:prstGeom>
                    <a:noFill/>
                    <a:ln>
                      <a:noFill/>
                    </a:ln>
                  </pic:spPr>
                </pic:pic>
              </a:graphicData>
            </a:graphic>
          </wp:inline>
        </w:drawing>
      </w:r>
    </w:p>
    <w:p w14:paraId="7BECAD13" w14:textId="77777777" w:rsidR="00897AF6" w:rsidRDefault="003949BE" w:rsidP="006135D4">
      <w:pPr>
        <w:spacing w:after="120"/>
        <w:jc w:val="both"/>
        <w:rPr>
          <w:rFonts w:ascii="Calibri" w:eastAsia="Calibri" w:hAnsi="Calibri" w:cs="Calibri"/>
          <w:sz w:val="22"/>
          <w:szCs w:val="22"/>
          <w:lang w:val="en-AU"/>
        </w:rPr>
      </w:pPr>
      <w:r w:rsidRPr="00FC7446">
        <w:rPr>
          <w:rFonts w:ascii="Calibri" w:eastAsia="Calibri" w:hAnsi="Calibri" w:cs="Calibri"/>
          <w:sz w:val="22"/>
          <w:szCs w:val="22"/>
          <w:lang w:val="en-AU"/>
        </w:rPr>
        <w:t>Matt reviewed an end-to-end case study for Vietnam.</w:t>
      </w:r>
    </w:p>
    <w:p w14:paraId="7F437026" w14:textId="7D104F3C" w:rsidR="00CC7733" w:rsidRPr="00FC7446" w:rsidRDefault="001A2741" w:rsidP="0010238C">
      <w:pPr>
        <w:spacing w:after="120"/>
        <w:jc w:val="center"/>
        <w:rPr>
          <w:lang w:val="en-AU"/>
        </w:rPr>
      </w:pPr>
      <w:r>
        <w:rPr>
          <w:noProof/>
        </w:rPr>
        <w:drawing>
          <wp:inline distT="0" distB="0" distL="0" distR="0" wp14:anchorId="6AF8ED0C" wp14:editId="73B23F18">
            <wp:extent cx="2952000" cy="2168314"/>
            <wp:effectExtent l="0" t="0" r="0" b="0"/>
            <wp:docPr id="83" name="Picture 83" descr="Images/Downsampled/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52000" cy="2168314"/>
                    </a:xfrm>
                    <a:prstGeom prst="rect">
                      <a:avLst/>
                    </a:prstGeom>
                    <a:noFill/>
                    <a:ln>
                      <a:noFill/>
                    </a:ln>
                  </pic:spPr>
                </pic:pic>
              </a:graphicData>
            </a:graphic>
          </wp:inline>
        </w:drawing>
      </w:r>
      <w:r>
        <w:rPr>
          <w:noProof/>
        </w:rPr>
        <w:drawing>
          <wp:inline distT="0" distB="0" distL="0" distR="0" wp14:anchorId="6C88A549" wp14:editId="4106D700">
            <wp:extent cx="2952000" cy="2185042"/>
            <wp:effectExtent l="0" t="0" r="0" b="0"/>
            <wp:docPr id="84" name="Picture 84" descr="Images/Downsampled/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52000" cy="2185042"/>
                    </a:xfrm>
                    <a:prstGeom prst="rect">
                      <a:avLst/>
                    </a:prstGeom>
                    <a:noFill/>
                    <a:ln>
                      <a:noFill/>
                    </a:ln>
                  </pic:spPr>
                </pic:pic>
              </a:graphicData>
            </a:graphic>
          </wp:inline>
        </w:drawing>
      </w:r>
    </w:p>
    <w:p w14:paraId="60FF7FE1" w14:textId="0C9A6DF9" w:rsidR="00301C67" w:rsidRDefault="00301C67"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Matt reviewed the roles and ownership in the analysis process:</w:t>
      </w:r>
    </w:p>
    <w:p w14:paraId="31EFDC75" w14:textId="77777777" w:rsidR="00301C67" w:rsidRPr="00301C67" w:rsidRDefault="00301C67" w:rsidP="00301C67">
      <w:pPr>
        <w:pStyle w:val="ListParagraph"/>
        <w:numPr>
          <w:ilvl w:val="0"/>
          <w:numId w:val="30"/>
        </w:numPr>
        <w:spacing w:after="120"/>
        <w:jc w:val="both"/>
        <w:rPr>
          <w:lang w:val="en-AU"/>
        </w:rPr>
      </w:pPr>
      <w:r>
        <w:rPr>
          <w:rFonts w:ascii="Calibri" w:eastAsia="Calibri" w:hAnsi="Calibri" w:cs="Calibri"/>
          <w:sz w:val="22"/>
          <w:szCs w:val="22"/>
          <w:lang w:val="en-AU"/>
        </w:rPr>
        <w:t>The f</w:t>
      </w:r>
      <w:r w:rsidR="003949BE" w:rsidRPr="00301C67">
        <w:rPr>
          <w:rFonts w:ascii="Calibri" w:eastAsia="Calibri" w:hAnsi="Calibri" w:cs="Calibri"/>
          <w:sz w:val="22"/>
          <w:szCs w:val="22"/>
          <w:lang w:val="en-AU"/>
        </w:rPr>
        <w:t>eature space is owned by UMD, and the</w:t>
      </w:r>
      <w:r>
        <w:rPr>
          <w:rFonts w:ascii="Calibri" w:eastAsia="Calibri" w:hAnsi="Calibri" w:cs="Calibri"/>
          <w:sz w:val="22"/>
          <w:szCs w:val="22"/>
          <w:lang w:val="en-AU"/>
        </w:rPr>
        <w:t xml:space="preserve"> user is not able to edit this;</w:t>
      </w:r>
    </w:p>
    <w:p w14:paraId="66CB2D45" w14:textId="77777777" w:rsidR="00301C67" w:rsidRPr="00301C67" w:rsidRDefault="003949BE" w:rsidP="00301C67">
      <w:pPr>
        <w:pStyle w:val="ListParagraph"/>
        <w:numPr>
          <w:ilvl w:val="0"/>
          <w:numId w:val="30"/>
        </w:numPr>
        <w:spacing w:after="120"/>
        <w:jc w:val="both"/>
        <w:rPr>
          <w:lang w:val="en-AU"/>
        </w:rPr>
      </w:pPr>
      <w:r w:rsidRPr="00301C67">
        <w:rPr>
          <w:rFonts w:ascii="Calibri" w:eastAsia="Calibri" w:hAnsi="Calibri" w:cs="Calibri"/>
          <w:sz w:val="22"/>
          <w:szCs w:val="22"/>
          <w:lang w:val="en-AU"/>
        </w:rPr>
        <w:t>The local tuning parameter</w:t>
      </w:r>
      <w:r w:rsidR="00301C67">
        <w:rPr>
          <w:rFonts w:ascii="Calibri" w:eastAsia="Calibri" w:hAnsi="Calibri" w:cs="Calibri"/>
          <w:sz w:val="22"/>
          <w:szCs w:val="22"/>
          <w:lang w:val="en-AU"/>
        </w:rPr>
        <w:t>s are managed by the end users; and,</w:t>
      </w:r>
    </w:p>
    <w:p w14:paraId="5686EF86" w14:textId="146C2FBA" w:rsidR="00897AF6" w:rsidRPr="00301C67" w:rsidRDefault="003949BE" w:rsidP="00301C67">
      <w:pPr>
        <w:pStyle w:val="ListParagraph"/>
        <w:numPr>
          <w:ilvl w:val="0"/>
          <w:numId w:val="30"/>
        </w:numPr>
        <w:spacing w:after="120"/>
        <w:jc w:val="both"/>
        <w:rPr>
          <w:lang w:val="en-AU"/>
        </w:rPr>
      </w:pPr>
      <w:r w:rsidRPr="00301C67">
        <w:rPr>
          <w:rFonts w:ascii="Calibri" w:eastAsia="Calibri" w:hAnsi="Calibri" w:cs="Calibri"/>
          <w:sz w:val="22"/>
          <w:szCs w:val="22"/>
          <w:lang w:val="en-AU"/>
        </w:rPr>
        <w:t xml:space="preserve">The algorithm is the least important element, </w:t>
      </w:r>
      <w:r w:rsidR="00C6731E">
        <w:rPr>
          <w:rFonts w:ascii="Calibri" w:eastAsia="Calibri" w:hAnsi="Calibri" w:cs="Calibri"/>
          <w:sz w:val="22"/>
          <w:szCs w:val="22"/>
          <w:lang w:val="en-AU"/>
        </w:rPr>
        <w:t xml:space="preserve">and any can be used </w:t>
      </w:r>
      <w:r w:rsidRPr="00301C67">
        <w:rPr>
          <w:rFonts w:ascii="Calibri" w:eastAsia="Calibri" w:hAnsi="Calibri" w:cs="Calibri"/>
          <w:sz w:val="22"/>
          <w:szCs w:val="22"/>
          <w:lang w:val="en-AU"/>
        </w:rPr>
        <w:t>so long as it is distribution free.</w:t>
      </w:r>
    </w:p>
    <w:p w14:paraId="35D7F1C3" w14:textId="46D5566C" w:rsidR="00897AF6" w:rsidRDefault="002B3C76"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Matt</w:t>
      </w:r>
      <w:r w:rsidR="00BA3505">
        <w:rPr>
          <w:rFonts w:ascii="Calibri" w:eastAsia="Calibri" w:hAnsi="Calibri" w:cs="Calibri"/>
          <w:sz w:val="22"/>
          <w:szCs w:val="22"/>
          <w:lang w:val="en-AU"/>
        </w:rPr>
        <w:t xml:space="preserve"> noted that v</w:t>
      </w:r>
      <w:r w:rsidR="003949BE" w:rsidRPr="00FC7446">
        <w:rPr>
          <w:rFonts w:ascii="Calibri" w:eastAsia="Calibri" w:hAnsi="Calibri" w:cs="Calibri"/>
          <w:sz w:val="22"/>
          <w:szCs w:val="22"/>
          <w:lang w:val="en-AU"/>
        </w:rPr>
        <w:t>alidation currently takes about half of their effort.</w:t>
      </w:r>
      <w:r>
        <w:rPr>
          <w:rFonts w:ascii="Calibri" w:eastAsia="Calibri" w:hAnsi="Calibri" w:cs="Calibri"/>
          <w:sz w:val="22"/>
          <w:szCs w:val="22"/>
          <w:lang w:val="en-AU"/>
        </w:rPr>
        <w:t xml:space="preserve"> He</w:t>
      </w:r>
      <w:r w:rsidR="003949BE" w:rsidRPr="00FC7446">
        <w:rPr>
          <w:rFonts w:ascii="Calibri" w:eastAsia="Calibri" w:hAnsi="Calibri" w:cs="Calibri"/>
          <w:sz w:val="22"/>
          <w:szCs w:val="22"/>
          <w:lang w:val="en-AU"/>
        </w:rPr>
        <w:t xml:space="preserve"> noted that in the case of Indonesia, definitions played a significant part in divergence between the global products and the official governmental result</w:t>
      </w:r>
      <w:r w:rsidR="00E44758">
        <w:rPr>
          <w:rFonts w:ascii="Calibri" w:eastAsia="Calibri" w:hAnsi="Calibri" w:cs="Calibri"/>
          <w:sz w:val="22"/>
          <w:szCs w:val="22"/>
          <w:lang w:val="en-AU"/>
        </w:rPr>
        <w:t>s</w:t>
      </w:r>
      <w:r w:rsidR="003949BE" w:rsidRPr="00FC7446">
        <w:rPr>
          <w:rFonts w:ascii="Calibri" w:eastAsia="Calibri" w:hAnsi="Calibri" w:cs="Calibri"/>
          <w:sz w:val="22"/>
          <w:szCs w:val="22"/>
          <w:lang w:val="en-AU"/>
        </w:rPr>
        <w:t>.</w:t>
      </w:r>
    </w:p>
    <w:p w14:paraId="44C3BC2B" w14:textId="74D3D25C" w:rsidR="008F02F9" w:rsidRPr="00FC7446" w:rsidRDefault="00052EFD" w:rsidP="006542EE">
      <w:pPr>
        <w:spacing w:after="120"/>
        <w:jc w:val="center"/>
        <w:rPr>
          <w:lang w:val="en-AU"/>
        </w:rPr>
      </w:pPr>
      <w:r>
        <w:rPr>
          <w:noProof/>
        </w:rPr>
        <w:drawing>
          <wp:inline distT="0" distB="0" distL="0" distR="0" wp14:anchorId="6E6C07B6" wp14:editId="612744F3">
            <wp:extent cx="3240000" cy="1821439"/>
            <wp:effectExtent l="0" t="0" r="11430" b="7620"/>
            <wp:docPr id="85" name="Picture 85" descr="Images/Downsampled/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386293B1" w14:textId="00EBE74F" w:rsidR="00897AF6" w:rsidRPr="00FC7446" w:rsidRDefault="003949BE" w:rsidP="006135D4">
      <w:pPr>
        <w:spacing w:after="120"/>
        <w:jc w:val="both"/>
        <w:rPr>
          <w:lang w:val="en-AU"/>
        </w:rPr>
      </w:pPr>
      <w:r w:rsidRPr="00FC7446">
        <w:rPr>
          <w:rFonts w:ascii="Calibri" w:eastAsia="Calibri" w:hAnsi="Calibri" w:cs="Calibri"/>
          <w:sz w:val="22"/>
          <w:szCs w:val="22"/>
          <w:lang w:val="en-AU"/>
        </w:rPr>
        <w:t xml:space="preserve">Matt </w:t>
      </w:r>
      <w:r w:rsidR="00C32967">
        <w:rPr>
          <w:rFonts w:ascii="Calibri" w:eastAsia="Calibri" w:hAnsi="Calibri" w:cs="Calibri"/>
          <w:sz w:val="22"/>
          <w:szCs w:val="22"/>
          <w:lang w:val="en-AU"/>
        </w:rPr>
        <w:t xml:space="preserve">noted they are working with </w:t>
      </w:r>
      <w:r w:rsidRPr="00FC7446">
        <w:rPr>
          <w:rFonts w:ascii="Calibri" w:eastAsia="Calibri" w:hAnsi="Calibri" w:cs="Calibri"/>
          <w:sz w:val="22"/>
          <w:szCs w:val="22"/>
          <w:lang w:val="en-AU"/>
        </w:rPr>
        <w:t>Colombia</w:t>
      </w:r>
      <w:r w:rsidR="00C32967">
        <w:rPr>
          <w:rFonts w:ascii="Calibri" w:eastAsia="Calibri" w:hAnsi="Calibri" w:cs="Calibri"/>
          <w:sz w:val="22"/>
          <w:szCs w:val="22"/>
          <w:lang w:val="en-AU"/>
        </w:rPr>
        <w:t xml:space="preserve"> on</w:t>
      </w:r>
      <w:r w:rsidRPr="00FC7446">
        <w:rPr>
          <w:rFonts w:ascii="Calibri" w:eastAsia="Calibri" w:hAnsi="Calibri" w:cs="Calibri"/>
          <w:sz w:val="22"/>
          <w:szCs w:val="22"/>
          <w:lang w:val="en-AU"/>
        </w:rPr>
        <w:t xml:space="preserve"> IPCC-like classifications.</w:t>
      </w:r>
    </w:p>
    <w:p w14:paraId="43E8BC9D" w14:textId="27EA404E" w:rsidR="00897AF6" w:rsidRDefault="005402D4" w:rsidP="006135D4">
      <w:pPr>
        <w:spacing w:after="120"/>
        <w:jc w:val="both"/>
        <w:rPr>
          <w:rFonts w:ascii="Calibri" w:eastAsia="Calibri" w:hAnsi="Calibri" w:cs="Calibri"/>
          <w:sz w:val="22"/>
          <w:szCs w:val="22"/>
          <w:lang w:val="en-AU"/>
        </w:rPr>
      </w:pPr>
      <w:r>
        <w:rPr>
          <w:rFonts w:ascii="Calibri" w:eastAsia="Calibri" w:hAnsi="Calibri" w:cs="Calibri"/>
          <w:sz w:val="22"/>
          <w:szCs w:val="22"/>
          <w:lang w:val="en-AU"/>
        </w:rPr>
        <w:t xml:space="preserve">He </w:t>
      </w:r>
      <w:r w:rsidR="005E1CFB">
        <w:rPr>
          <w:rFonts w:ascii="Calibri" w:eastAsia="Calibri" w:hAnsi="Calibri" w:cs="Calibri"/>
          <w:sz w:val="22"/>
          <w:szCs w:val="22"/>
          <w:lang w:val="en-AU"/>
        </w:rPr>
        <w:t>reviewed</w:t>
      </w:r>
      <w:r>
        <w:rPr>
          <w:rFonts w:ascii="Calibri" w:eastAsia="Calibri" w:hAnsi="Calibri" w:cs="Calibri"/>
          <w:sz w:val="22"/>
          <w:szCs w:val="22"/>
          <w:lang w:val="en-AU"/>
        </w:rPr>
        <w:t xml:space="preserve"> some data considerations, and summarised several key c</w:t>
      </w:r>
      <w:r w:rsidR="003949BE" w:rsidRPr="00FC7446">
        <w:rPr>
          <w:rFonts w:ascii="Calibri" w:eastAsia="Calibri" w:hAnsi="Calibri" w:cs="Calibri"/>
          <w:sz w:val="22"/>
          <w:szCs w:val="22"/>
          <w:lang w:val="en-AU"/>
        </w:rPr>
        <w:t>onclusions</w:t>
      </w:r>
      <w:r w:rsidR="005E1CFB">
        <w:rPr>
          <w:rFonts w:ascii="Calibri" w:eastAsia="Calibri" w:hAnsi="Calibri" w:cs="Calibri"/>
          <w:sz w:val="22"/>
          <w:szCs w:val="22"/>
          <w:lang w:val="en-AU"/>
        </w:rPr>
        <w:t>.</w:t>
      </w:r>
    </w:p>
    <w:p w14:paraId="4EC99F1F" w14:textId="36CD675F" w:rsidR="005E1CFB" w:rsidRDefault="00AF7407" w:rsidP="00337362">
      <w:pPr>
        <w:spacing w:after="120"/>
        <w:jc w:val="center"/>
        <w:rPr>
          <w:rFonts w:ascii="Calibri" w:eastAsia="Calibri" w:hAnsi="Calibri" w:cs="Calibri"/>
          <w:sz w:val="22"/>
          <w:szCs w:val="22"/>
          <w:lang w:val="en-AU"/>
        </w:rPr>
      </w:pPr>
      <w:r>
        <w:rPr>
          <w:rFonts w:ascii="Calibri" w:eastAsia="Calibri" w:hAnsi="Calibri" w:cs="Calibri"/>
          <w:noProof/>
          <w:sz w:val="22"/>
          <w:szCs w:val="22"/>
        </w:rPr>
        <w:drawing>
          <wp:inline distT="0" distB="0" distL="0" distR="0" wp14:anchorId="67D2398F" wp14:editId="47561995">
            <wp:extent cx="3240000" cy="1821439"/>
            <wp:effectExtent l="0" t="0" r="11430" b="7620"/>
            <wp:docPr id="111" name="Picture 111" descr="Images/Downsampled/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40000" cy="1821439"/>
                    </a:xfrm>
                    <a:prstGeom prst="rect">
                      <a:avLst/>
                    </a:prstGeom>
                    <a:noFill/>
                    <a:ln>
                      <a:noFill/>
                    </a:ln>
                  </pic:spPr>
                </pic:pic>
              </a:graphicData>
            </a:graphic>
          </wp:inline>
        </w:drawing>
      </w:r>
    </w:p>
    <w:p w14:paraId="60B1B438" w14:textId="386887AF" w:rsidR="005E1CFB" w:rsidRPr="00FC7446" w:rsidRDefault="00BA729E" w:rsidP="006135D4">
      <w:pPr>
        <w:spacing w:after="120"/>
        <w:jc w:val="both"/>
        <w:rPr>
          <w:lang w:val="en-AU"/>
        </w:rPr>
      </w:pPr>
      <w:r>
        <w:rPr>
          <w:rFonts w:ascii="Calibri" w:eastAsia="Calibri" w:hAnsi="Calibri" w:cs="Calibri"/>
          <w:sz w:val="22"/>
          <w:szCs w:val="22"/>
          <w:lang w:val="en-AU"/>
        </w:rPr>
        <w:t>Key c</w:t>
      </w:r>
      <w:r w:rsidR="005E1CFB">
        <w:rPr>
          <w:rFonts w:ascii="Calibri" w:eastAsia="Calibri" w:hAnsi="Calibri" w:cs="Calibri"/>
          <w:sz w:val="22"/>
          <w:szCs w:val="22"/>
          <w:lang w:val="en-AU"/>
        </w:rPr>
        <w:t>onclusion</w:t>
      </w:r>
      <w:r w:rsidR="00461C55">
        <w:rPr>
          <w:rFonts w:ascii="Calibri" w:eastAsia="Calibri" w:hAnsi="Calibri" w:cs="Calibri"/>
          <w:sz w:val="22"/>
          <w:szCs w:val="22"/>
          <w:lang w:val="en-AU"/>
        </w:rPr>
        <w:t>s</w:t>
      </w:r>
      <w:r w:rsidR="005E1CFB">
        <w:rPr>
          <w:rFonts w:ascii="Calibri" w:eastAsia="Calibri" w:hAnsi="Calibri" w:cs="Calibri"/>
          <w:sz w:val="22"/>
          <w:szCs w:val="22"/>
          <w:lang w:val="en-AU"/>
        </w:rPr>
        <w:t>:</w:t>
      </w:r>
    </w:p>
    <w:p w14:paraId="5298BA6F" w14:textId="48F92A81"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Focus is on starting with forest maps, rather than satellite </w:t>
      </w:r>
      <w:r w:rsidR="00C857BF">
        <w:rPr>
          <w:rFonts w:ascii="Calibri" w:eastAsia="Calibri" w:hAnsi="Calibri" w:cs="Calibri"/>
          <w:sz w:val="22"/>
          <w:szCs w:val="22"/>
          <w:lang w:val="en-AU"/>
        </w:rPr>
        <w:t xml:space="preserve">data handling and </w:t>
      </w:r>
      <w:r w:rsidR="00337362">
        <w:rPr>
          <w:rFonts w:ascii="Calibri" w:eastAsia="Calibri" w:hAnsi="Calibri" w:cs="Calibri"/>
          <w:sz w:val="22"/>
          <w:szCs w:val="22"/>
          <w:lang w:val="en-AU"/>
        </w:rPr>
        <w:t>pre-processing</w:t>
      </w:r>
      <w:r w:rsidR="00C857BF">
        <w:rPr>
          <w:rFonts w:ascii="Calibri" w:eastAsia="Calibri" w:hAnsi="Calibri" w:cs="Calibri"/>
          <w:sz w:val="22"/>
          <w:szCs w:val="22"/>
          <w:lang w:val="en-AU"/>
        </w:rPr>
        <w:t>;</w:t>
      </w:r>
    </w:p>
    <w:p w14:paraId="483527A4" w14:textId="4BE510B7"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Need countries to make investments in operational systems</w:t>
      </w:r>
      <w:r w:rsidR="00C857BF">
        <w:rPr>
          <w:rFonts w:ascii="Calibri" w:eastAsia="Calibri" w:hAnsi="Calibri" w:cs="Calibri"/>
          <w:sz w:val="22"/>
          <w:szCs w:val="22"/>
          <w:lang w:val="en-AU"/>
        </w:rPr>
        <w:t>;</w:t>
      </w:r>
    </w:p>
    <w:p w14:paraId="3A3E86F6" w14:textId="2DBF0B88"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Making data user friendly is important</w:t>
      </w:r>
      <w:r w:rsidR="00C857BF">
        <w:rPr>
          <w:rFonts w:ascii="Calibri" w:eastAsia="Calibri" w:hAnsi="Calibri" w:cs="Calibri"/>
          <w:sz w:val="22"/>
          <w:szCs w:val="22"/>
          <w:lang w:val="en-AU"/>
        </w:rPr>
        <w:t>;</w:t>
      </w:r>
    </w:p>
    <w:p w14:paraId="0BCC50AE" w14:textId="328B0213" w:rsidR="00897AF6" w:rsidRPr="00FC7446" w:rsidRDefault="005918AF" w:rsidP="00C857BF">
      <w:pPr>
        <w:numPr>
          <w:ilvl w:val="0"/>
          <w:numId w:val="31"/>
        </w:numPr>
        <w:spacing w:after="120"/>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Making </w:t>
      </w:r>
      <w:r w:rsidR="003949BE" w:rsidRPr="00FC7446">
        <w:rPr>
          <w:rFonts w:ascii="Calibri" w:eastAsia="Calibri" w:hAnsi="Calibri" w:cs="Calibri"/>
          <w:sz w:val="22"/>
          <w:szCs w:val="22"/>
          <w:lang w:val="en-AU"/>
        </w:rPr>
        <w:t>products in a timely manner is important</w:t>
      </w:r>
      <w:r w:rsidR="00C857BF">
        <w:rPr>
          <w:rFonts w:ascii="Calibri" w:eastAsia="Calibri" w:hAnsi="Calibri" w:cs="Calibri"/>
          <w:sz w:val="22"/>
          <w:szCs w:val="22"/>
          <w:lang w:val="en-AU"/>
        </w:rPr>
        <w:t>;</w:t>
      </w:r>
    </w:p>
    <w:p w14:paraId="383FD75D" w14:textId="0DEA0D01"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Brazil is the model - how do we replicate </w:t>
      </w:r>
      <w:proofErr w:type="gramStart"/>
      <w:r w:rsidRPr="00FC7446">
        <w:rPr>
          <w:rFonts w:ascii="Calibri" w:eastAsia="Calibri" w:hAnsi="Calibri" w:cs="Calibri"/>
          <w:sz w:val="22"/>
          <w:szCs w:val="22"/>
          <w:lang w:val="en-AU"/>
        </w:rPr>
        <w:t>that?</w:t>
      </w:r>
      <w:r w:rsidR="00C857BF">
        <w:rPr>
          <w:rFonts w:ascii="Calibri" w:eastAsia="Calibri" w:hAnsi="Calibri" w:cs="Calibri"/>
          <w:sz w:val="22"/>
          <w:szCs w:val="22"/>
          <w:lang w:val="en-AU"/>
        </w:rPr>
        <w:t>;</w:t>
      </w:r>
      <w:proofErr w:type="gramEnd"/>
    </w:p>
    <w:p w14:paraId="0435CE73" w14:textId="1761F2E1" w:rsidR="00897AF6" w:rsidRPr="00FC7446" w:rsidRDefault="003949BE" w:rsidP="00C857BF">
      <w:pPr>
        <w:numPr>
          <w:ilvl w:val="0"/>
          <w:numId w:val="31"/>
        </w:numPr>
        <w:spacing w:after="120"/>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Free and open data is key - constellations promising, but governments haven’t even confirmed they will pay for analysts much less data - commercial model not suitable</w:t>
      </w:r>
      <w:r w:rsidR="00C857BF">
        <w:rPr>
          <w:rFonts w:ascii="Calibri" w:eastAsia="Calibri" w:hAnsi="Calibri" w:cs="Calibri"/>
          <w:sz w:val="22"/>
          <w:szCs w:val="22"/>
          <w:lang w:val="en-AU"/>
        </w:rPr>
        <w:t>;</w:t>
      </w:r>
      <w:r w:rsidR="00814DAD">
        <w:rPr>
          <w:rFonts w:ascii="Calibri" w:eastAsia="Calibri" w:hAnsi="Calibri" w:cs="Calibri"/>
          <w:sz w:val="22"/>
          <w:szCs w:val="22"/>
          <w:lang w:val="en-AU"/>
        </w:rPr>
        <w:t xml:space="preserve"> and,</w:t>
      </w:r>
    </w:p>
    <w:p w14:paraId="1F3DC614" w14:textId="1D6DC66D" w:rsidR="00897AF6" w:rsidRPr="00FC7446" w:rsidRDefault="003949BE" w:rsidP="00A7788E">
      <w:pPr>
        <w:numPr>
          <w:ilvl w:val="0"/>
          <w:numId w:val="31"/>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Commercial data should not be integrated with operational monitoring - it should be used for research, and also could be used for validation</w:t>
      </w:r>
      <w:r w:rsidR="00814DAD">
        <w:rPr>
          <w:rFonts w:ascii="Calibri" w:eastAsia="Calibri" w:hAnsi="Calibri" w:cs="Calibri"/>
          <w:sz w:val="22"/>
          <w:szCs w:val="22"/>
          <w:lang w:val="en-AU"/>
        </w:rPr>
        <w:t>.</w:t>
      </w:r>
    </w:p>
    <w:p w14:paraId="257AF6B5" w14:textId="77777777" w:rsidR="00897AF6" w:rsidRPr="00FC7446" w:rsidRDefault="003949BE" w:rsidP="00A7788E">
      <w:pPr>
        <w:spacing w:before="120" w:after="120"/>
        <w:jc w:val="both"/>
        <w:rPr>
          <w:lang w:val="en-AU"/>
        </w:rPr>
      </w:pPr>
      <w:r w:rsidRPr="00FC7446">
        <w:rPr>
          <w:rFonts w:ascii="Calibri" w:eastAsia="Calibri" w:hAnsi="Calibri" w:cs="Calibri"/>
          <w:sz w:val="22"/>
          <w:szCs w:val="22"/>
          <w:lang w:val="en-AU"/>
        </w:rPr>
        <w:t>A number of discussion points were raised.</w:t>
      </w:r>
    </w:p>
    <w:p w14:paraId="79575019" w14:textId="2873B82B" w:rsidR="00897AF6" w:rsidRPr="00FC7446" w:rsidRDefault="003949BE" w:rsidP="00B5497D">
      <w:pPr>
        <w:numPr>
          <w:ilvl w:val="0"/>
          <w:numId w:val="32"/>
        </w:numPr>
        <w:contextualSpacing/>
        <w:jc w:val="both"/>
        <w:rPr>
          <w:sz w:val="22"/>
          <w:szCs w:val="22"/>
          <w:lang w:val="en-AU"/>
        </w:rPr>
      </w:pPr>
      <w:r w:rsidRPr="00FC7446">
        <w:rPr>
          <w:rFonts w:ascii="Calibri" w:eastAsia="Calibri" w:hAnsi="Calibri" w:cs="Calibri"/>
          <w:sz w:val="22"/>
          <w:szCs w:val="22"/>
          <w:lang w:val="en-AU"/>
        </w:rPr>
        <w:t>Sylvia asked about plans to integra</w:t>
      </w:r>
      <w:r w:rsidR="0058528F">
        <w:rPr>
          <w:rFonts w:ascii="Calibri" w:eastAsia="Calibri" w:hAnsi="Calibri" w:cs="Calibri"/>
          <w:sz w:val="22"/>
          <w:szCs w:val="22"/>
          <w:lang w:val="en-AU"/>
        </w:rPr>
        <w:t>te Sentinel-2 in this analysis, and</w:t>
      </w:r>
      <w:r w:rsidRPr="00FC7446">
        <w:rPr>
          <w:rFonts w:ascii="Calibri" w:eastAsia="Calibri" w:hAnsi="Calibri" w:cs="Calibri"/>
          <w:sz w:val="22"/>
          <w:szCs w:val="22"/>
          <w:lang w:val="en-AU"/>
        </w:rPr>
        <w:t xml:space="preserve"> Matt</w:t>
      </w:r>
      <w:r w:rsidR="0058528F">
        <w:rPr>
          <w:rFonts w:ascii="Calibri" w:eastAsia="Calibri" w:hAnsi="Calibri" w:cs="Calibri"/>
          <w:sz w:val="22"/>
          <w:szCs w:val="22"/>
          <w:lang w:val="en-AU"/>
        </w:rPr>
        <w:t xml:space="preserve"> noted the</w:t>
      </w:r>
      <w:r w:rsidRPr="00FC7446">
        <w:rPr>
          <w:rFonts w:ascii="Calibri" w:eastAsia="Calibri" w:hAnsi="Calibri" w:cs="Calibri"/>
          <w:sz w:val="22"/>
          <w:szCs w:val="22"/>
          <w:lang w:val="en-AU"/>
        </w:rPr>
        <w:t xml:space="preserve"> need to build quality assessment per pixel models as a first step</w:t>
      </w:r>
      <w:r w:rsidR="00FA6D5E">
        <w:rPr>
          <w:rFonts w:ascii="Calibri" w:eastAsia="Calibri" w:hAnsi="Calibri" w:cs="Calibri"/>
          <w:sz w:val="22"/>
          <w:szCs w:val="22"/>
          <w:lang w:val="en-AU"/>
        </w:rPr>
        <w:t xml:space="preserve">, including </w:t>
      </w:r>
      <w:r w:rsidRPr="00FC7446">
        <w:rPr>
          <w:rFonts w:ascii="Calibri" w:eastAsia="Calibri" w:hAnsi="Calibri" w:cs="Calibri"/>
          <w:sz w:val="22"/>
          <w:szCs w:val="22"/>
          <w:lang w:val="en-AU"/>
        </w:rPr>
        <w:t>bias and BRDF adjustment models</w:t>
      </w:r>
      <w:r w:rsidR="00667641">
        <w:rPr>
          <w:rFonts w:ascii="Calibri" w:eastAsia="Calibri" w:hAnsi="Calibri" w:cs="Calibri"/>
          <w:sz w:val="22"/>
          <w:szCs w:val="22"/>
          <w:lang w:val="en-AU"/>
        </w:rPr>
        <w:t xml:space="preserve">, and </w:t>
      </w:r>
      <w:r w:rsidRPr="00FC7446">
        <w:rPr>
          <w:rFonts w:ascii="Calibri" w:eastAsia="Calibri" w:hAnsi="Calibri" w:cs="Calibri"/>
          <w:sz w:val="22"/>
          <w:szCs w:val="22"/>
          <w:lang w:val="en-AU"/>
        </w:rPr>
        <w:t>then</w:t>
      </w:r>
      <w:r w:rsidR="00667641">
        <w:rPr>
          <w:rFonts w:ascii="Calibri" w:eastAsia="Calibri" w:hAnsi="Calibri" w:cs="Calibri"/>
          <w:sz w:val="22"/>
          <w:szCs w:val="22"/>
          <w:lang w:val="en-AU"/>
        </w:rPr>
        <w:t xml:space="preserve"> get</w:t>
      </w:r>
      <w:r w:rsidRPr="00FC7446">
        <w:rPr>
          <w:rFonts w:ascii="Calibri" w:eastAsia="Calibri" w:hAnsi="Calibri" w:cs="Calibri"/>
          <w:sz w:val="22"/>
          <w:szCs w:val="22"/>
          <w:lang w:val="en-AU"/>
        </w:rPr>
        <w:t xml:space="preserve"> the data into the processing queue</w:t>
      </w:r>
      <w:r w:rsidR="00667641">
        <w:rPr>
          <w:rFonts w:ascii="Calibri" w:eastAsia="Calibri" w:hAnsi="Calibri" w:cs="Calibri"/>
          <w:sz w:val="22"/>
          <w:szCs w:val="22"/>
          <w:lang w:val="en-AU"/>
        </w:rPr>
        <w:t>. He noted they</w:t>
      </w:r>
      <w:r w:rsidRPr="00FC7446">
        <w:rPr>
          <w:rFonts w:ascii="Calibri" w:eastAsia="Calibri" w:hAnsi="Calibri" w:cs="Calibri"/>
          <w:sz w:val="22"/>
          <w:szCs w:val="22"/>
          <w:lang w:val="en-AU"/>
        </w:rPr>
        <w:t xml:space="preserve"> are going to try and integrate data products from L</w:t>
      </w:r>
      <w:r w:rsidR="003E3F81">
        <w:rPr>
          <w:rFonts w:ascii="Calibri" w:eastAsia="Calibri" w:hAnsi="Calibri" w:cs="Calibri"/>
          <w:sz w:val="22"/>
          <w:szCs w:val="22"/>
          <w:lang w:val="en-AU"/>
        </w:rPr>
        <w:t>andsat</w:t>
      </w:r>
      <w:r w:rsidRPr="00FC7446">
        <w:rPr>
          <w:rFonts w:ascii="Calibri" w:eastAsia="Calibri" w:hAnsi="Calibri" w:cs="Calibri"/>
          <w:sz w:val="22"/>
          <w:szCs w:val="22"/>
          <w:lang w:val="en-AU"/>
        </w:rPr>
        <w:t xml:space="preserve"> and S</w:t>
      </w:r>
      <w:r w:rsidR="00E93CA8">
        <w:rPr>
          <w:rFonts w:ascii="Calibri" w:eastAsia="Calibri" w:hAnsi="Calibri" w:cs="Calibri"/>
          <w:sz w:val="22"/>
          <w:szCs w:val="22"/>
          <w:lang w:val="en-AU"/>
        </w:rPr>
        <w:t>entinel-</w:t>
      </w:r>
      <w:r w:rsidRPr="00FC7446">
        <w:rPr>
          <w:rFonts w:ascii="Calibri" w:eastAsia="Calibri" w:hAnsi="Calibri" w:cs="Calibri"/>
          <w:sz w:val="22"/>
          <w:szCs w:val="22"/>
          <w:lang w:val="en-AU"/>
        </w:rPr>
        <w:t>2 in</w:t>
      </w:r>
      <w:r w:rsidR="008B720B">
        <w:rPr>
          <w:rFonts w:ascii="Calibri" w:eastAsia="Calibri" w:hAnsi="Calibri" w:cs="Calibri"/>
          <w:sz w:val="22"/>
          <w:szCs w:val="22"/>
          <w:lang w:val="en-AU"/>
        </w:rPr>
        <w:t>to</w:t>
      </w:r>
      <w:r w:rsidRPr="00FC7446">
        <w:rPr>
          <w:rFonts w:ascii="Calibri" w:eastAsia="Calibri" w:hAnsi="Calibri" w:cs="Calibri"/>
          <w:sz w:val="22"/>
          <w:szCs w:val="22"/>
          <w:lang w:val="en-AU"/>
        </w:rPr>
        <w:t xml:space="preserve"> the same data stream</w:t>
      </w:r>
      <w:r w:rsidR="004E6074">
        <w:rPr>
          <w:rFonts w:ascii="Calibri" w:eastAsia="Calibri" w:hAnsi="Calibri" w:cs="Calibri"/>
          <w:sz w:val="22"/>
          <w:szCs w:val="22"/>
          <w:lang w:val="en-AU"/>
        </w:rPr>
        <w:t>,</w:t>
      </w:r>
      <w:r w:rsidRPr="00FC7446">
        <w:rPr>
          <w:rFonts w:ascii="Calibri" w:eastAsia="Calibri" w:hAnsi="Calibri" w:cs="Calibri"/>
          <w:sz w:val="22"/>
          <w:szCs w:val="22"/>
          <w:lang w:val="en-AU"/>
        </w:rPr>
        <w:t xml:space="preserve"> </w:t>
      </w:r>
      <w:r w:rsidR="004E6074">
        <w:rPr>
          <w:rFonts w:ascii="Calibri" w:eastAsia="Calibri" w:hAnsi="Calibri" w:cs="Calibri"/>
          <w:sz w:val="22"/>
          <w:szCs w:val="22"/>
          <w:lang w:val="en-AU"/>
        </w:rPr>
        <w:t>though</w:t>
      </w:r>
      <w:r w:rsidRPr="00FC7446">
        <w:rPr>
          <w:rFonts w:ascii="Calibri" w:eastAsia="Calibri" w:hAnsi="Calibri" w:cs="Calibri"/>
          <w:sz w:val="22"/>
          <w:szCs w:val="22"/>
          <w:lang w:val="en-AU"/>
        </w:rPr>
        <w:t xml:space="preserve"> is going to take some time</w:t>
      </w:r>
      <w:r w:rsidR="00674885">
        <w:rPr>
          <w:rFonts w:ascii="Calibri" w:eastAsia="Calibri" w:hAnsi="Calibri" w:cs="Calibri"/>
          <w:sz w:val="22"/>
          <w:szCs w:val="22"/>
          <w:lang w:val="en-AU"/>
        </w:rPr>
        <w:t xml:space="preserve">. The </w:t>
      </w:r>
      <w:r w:rsidRPr="00FC7446">
        <w:rPr>
          <w:rFonts w:ascii="Calibri" w:eastAsia="Calibri" w:hAnsi="Calibri" w:cs="Calibri"/>
          <w:sz w:val="22"/>
          <w:szCs w:val="22"/>
          <w:lang w:val="en-AU"/>
        </w:rPr>
        <w:t xml:space="preserve">combined 10-day coverage </w:t>
      </w:r>
      <w:r w:rsidR="00674885">
        <w:rPr>
          <w:rFonts w:ascii="Calibri" w:eastAsia="Calibri" w:hAnsi="Calibri" w:cs="Calibri"/>
          <w:sz w:val="22"/>
          <w:szCs w:val="22"/>
          <w:lang w:val="en-AU"/>
        </w:rPr>
        <w:t>would be an advantage.</w:t>
      </w:r>
    </w:p>
    <w:p w14:paraId="25A8C0D3" w14:textId="22EEDD60" w:rsidR="00897AF6" w:rsidRPr="00FC7446"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Sylvia asked about </w:t>
      </w:r>
      <w:r w:rsidR="00E7596F">
        <w:rPr>
          <w:rFonts w:ascii="Calibri" w:eastAsia="Calibri" w:hAnsi="Calibri" w:cs="Calibri"/>
          <w:sz w:val="22"/>
          <w:szCs w:val="22"/>
          <w:lang w:val="en-AU"/>
        </w:rPr>
        <w:t xml:space="preserve">the Global Forest Watch (GFW), </w:t>
      </w:r>
      <w:r w:rsidR="006F7FEC">
        <w:rPr>
          <w:rFonts w:ascii="Calibri" w:eastAsia="Calibri" w:hAnsi="Calibri" w:cs="Calibri"/>
          <w:sz w:val="22"/>
          <w:szCs w:val="22"/>
          <w:lang w:val="en-AU"/>
        </w:rPr>
        <w:t xml:space="preserve">and the exclusion of 2015. Matt noted they are doing a </w:t>
      </w:r>
      <w:r w:rsidRPr="00FC7446">
        <w:rPr>
          <w:rFonts w:ascii="Calibri" w:eastAsia="Calibri" w:hAnsi="Calibri" w:cs="Calibri"/>
          <w:sz w:val="22"/>
          <w:szCs w:val="22"/>
          <w:lang w:val="en-AU"/>
        </w:rPr>
        <w:t xml:space="preserve">reprocessing of the entire record, </w:t>
      </w:r>
      <w:r w:rsidR="006F7FEC">
        <w:rPr>
          <w:rFonts w:ascii="Calibri" w:eastAsia="Calibri" w:hAnsi="Calibri" w:cs="Calibri"/>
          <w:sz w:val="22"/>
          <w:szCs w:val="22"/>
          <w:lang w:val="en-AU"/>
        </w:rPr>
        <w:t xml:space="preserve">and hope </w:t>
      </w:r>
      <w:r w:rsidRPr="00FC7446">
        <w:rPr>
          <w:rFonts w:ascii="Calibri" w:eastAsia="Calibri" w:hAnsi="Calibri" w:cs="Calibri"/>
          <w:sz w:val="22"/>
          <w:szCs w:val="22"/>
          <w:lang w:val="en-AU"/>
        </w:rPr>
        <w:t>to have 2015 complete in 2016, but they are taking the lessons learned from the initial product which is slowing the process</w:t>
      </w:r>
      <w:r w:rsidR="00897C52">
        <w:rPr>
          <w:rFonts w:ascii="Calibri" w:eastAsia="Calibri" w:hAnsi="Calibri" w:cs="Calibri"/>
          <w:sz w:val="22"/>
          <w:szCs w:val="22"/>
          <w:lang w:val="en-AU"/>
        </w:rPr>
        <w:t>.</w:t>
      </w:r>
    </w:p>
    <w:p w14:paraId="2A12D154" w14:textId="77F5BC21" w:rsidR="00AF66B2"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Stephen </w:t>
      </w:r>
      <w:r w:rsidR="007D37BF">
        <w:rPr>
          <w:rFonts w:ascii="Calibri" w:eastAsia="Calibri" w:hAnsi="Calibri" w:cs="Calibri"/>
          <w:sz w:val="22"/>
          <w:szCs w:val="22"/>
          <w:lang w:val="en-AU"/>
        </w:rPr>
        <w:t xml:space="preserve">noted that </w:t>
      </w:r>
      <w:r w:rsidRPr="00FC7446">
        <w:rPr>
          <w:rFonts w:ascii="Calibri" w:eastAsia="Calibri" w:hAnsi="Calibri" w:cs="Calibri"/>
          <w:sz w:val="22"/>
          <w:szCs w:val="22"/>
          <w:lang w:val="en-AU"/>
        </w:rPr>
        <w:t>Colombia</w:t>
      </w:r>
      <w:r w:rsidR="007D37BF">
        <w:rPr>
          <w:rFonts w:ascii="Calibri" w:eastAsia="Calibri" w:hAnsi="Calibri" w:cs="Calibri"/>
          <w:sz w:val="22"/>
          <w:szCs w:val="22"/>
          <w:lang w:val="en-AU"/>
        </w:rPr>
        <w:t xml:space="preserve"> has been</w:t>
      </w:r>
      <w:r w:rsidRPr="00FC7446">
        <w:rPr>
          <w:rFonts w:ascii="Calibri" w:eastAsia="Calibri" w:hAnsi="Calibri" w:cs="Calibri"/>
          <w:sz w:val="22"/>
          <w:szCs w:val="22"/>
          <w:lang w:val="en-AU"/>
        </w:rPr>
        <w:t xml:space="preserve"> put forward as a possible candidate for a model national GFOI system</w:t>
      </w:r>
      <w:r w:rsidR="007D37BF">
        <w:rPr>
          <w:rFonts w:ascii="Calibri" w:eastAsia="Calibri" w:hAnsi="Calibri" w:cs="Calibri"/>
          <w:sz w:val="22"/>
          <w:szCs w:val="22"/>
          <w:lang w:val="en-AU"/>
        </w:rPr>
        <w:t>, and this would involve</w:t>
      </w:r>
      <w:r w:rsidRPr="00FC7446">
        <w:rPr>
          <w:rFonts w:ascii="Calibri" w:eastAsia="Calibri" w:hAnsi="Calibri" w:cs="Calibri"/>
          <w:sz w:val="22"/>
          <w:szCs w:val="22"/>
          <w:lang w:val="en-AU"/>
        </w:rPr>
        <w:t xml:space="preserve"> getting them to apply all parts of the GFOI process starting with the MGD, </w:t>
      </w:r>
      <w:r w:rsidR="007D37BF">
        <w:rPr>
          <w:rFonts w:ascii="Calibri" w:eastAsia="Calibri" w:hAnsi="Calibri" w:cs="Calibri"/>
          <w:sz w:val="22"/>
          <w:szCs w:val="22"/>
          <w:lang w:val="en-AU"/>
        </w:rPr>
        <w:t xml:space="preserve">utilisation of </w:t>
      </w:r>
      <w:r w:rsidRPr="00FC7446">
        <w:rPr>
          <w:rFonts w:ascii="Calibri" w:eastAsia="Calibri" w:hAnsi="Calibri" w:cs="Calibri"/>
          <w:sz w:val="22"/>
          <w:szCs w:val="22"/>
          <w:lang w:val="en-AU"/>
        </w:rPr>
        <w:t xml:space="preserve">space data, </w:t>
      </w:r>
      <w:r w:rsidR="007D37BF">
        <w:rPr>
          <w:rFonts w:ascii="Calibri" w:eastAsia="Calibri" w:hAnsi="Calibri" w:cs="Calibri"/>
          <w:sz w:val="22"/>
          <w:szCs w:val="22"/>
          <w:lang w:val="en-AU"/>
        </w:rPr>
        <w:t xml:space="preserve">and the Capacity Building resources. </w:t>
      </w:r>
      <w:r w:rsidRPr="00FC7446">
        <w:rPr>
          <w:rFonts w:ascii="Calibri" w:eastAsia="Calibri" w:hAnsi="Calibri" w:cs="Calibri"/>
          <w:sz w:val="22"/>
          <w:szCs w:val="22"/>
          <w:lang w:val="en-AU"/>
        </w:rPr>
        <w:t>Matt</w:t>
      </w:r>
      <w:r w:rsidR="007D37BF">
        <w:rPr>
          <w:rFonts w:ascii="Calibri" w:eastAsia="Calibri" w:hAnsi="Calibri" w:cs="Calibri"/>
          <w:sz w:val="22"/>
          <w:szCs w:val="22"/>
          <w:lang w:val="en-AU"/>
        </w:rPr>
        <w:t xml:space="preserve"> agreed that</w:t>
      </w:r>
      <w:r w:rsidRPr="00FC7446">
        <w:rPr>
          <w:rFonts w:ascii="Calibri" w:eastAsia="Calibri" w:hAnsi="Calibri" w:cs="Calibri"/>
          <w:sz w:val="22"/>
          <w:szCs w:val="22"/>
          <w:lang w:val="en-AU"/>
        </w:rPr>
        <w:t xml:space="preserve"> Colombia</w:t>
      </w:r>
      <w:r w:rsidR="007D37BF">
        <w:rPr>
          <w:rFonts w:ascii="Calibri" w:eastAsia="Calibri" w:hAnsi="Calibri" w:cs="Calibri"/>
          <w:sz w:val="22"/>
          <w:szCs w:val="22"/>
          <w:lang w:val="en-AU"/>
        </w:rPr>
        <w:t xml:space="preserve"> is a</w:t>
      </w:r>
      <w:r w:rsidRPr="00FC7446">
        <w:rPr>
          <w:rFonts w:ascii="Calibri" w:eastAsia="Calibri" w:hAnsi="Calibri" w:cs="Calibri"/>
          <w:sz w:val="22"/>
          <w:szCs w:val="22"/>
          <w:lang w:val="en-AU"/>
        </w:rPr>
        <w:t xml:space="preserve"> great place to try this</w:t>
      </w:r>
      <w:r w:rsidR="007D37BF">
        <w:rPr>
          <w:rFonts w:ascii="Calibri" w:eastAsia="Calibri" w:hAnsi="Calibri" w:cs="Calibri"/>
          <w:sz w:val="22"/>
          <w:szCs w:val="22"/>
          <w:lang w:val="en-AU"/>
        </w:rPr>
        <w:t>, with a very advanced and self-reliant team in place</w:t>
      </w:r>
      <w:r w:rsidR="00D951D2">
        <w:rPr>
          <w:rFonts w:ascii="Calibri" w:eastAsia="Calibri" w:hAnsi="Calibri" w:cs="Calibri"/>
          <w:sz w:val="22"/>
          <w:szCs w:val="22"/>
          <w:lang w:val="en-AU"/>
        </w:rPr>
        <w:t xml:space="preserve">. He contrasted this with the </w:t>
      </w:r>
      <w:r w:rsidRPr="00FC7446">
        <w:rPr>
          <w:rFonts w:ascii="Calibri" w:eastAsia="Calibri" w:hAnsi="Calibri" w:cs="Calibri"/>
          <w:sz w:val="22"/>
          <w:szCs w:val="22"/>
          <w:lang w:val="en-AU"/>
        </w:rPr>
        <w:t>Rep</w:t>
      </w:r>
      <w:r w:rsidR="00D951D2">
        <w:rPr>
          <w:rFonts w:ascii="Calibri" w:eastAsia="Calibri" w:hAnsi="Calibri" w:cs="Calibri"/>
          <w:sz w:val="22"/>
          <w:szCs w:val="22"/>
          <w:lang w:val="en-AU"/>
        </w:rPr>
        <w:t>ublic of</w:t>
      </w:r>
      <w:r w:rsidRPr="00FC7446">
        <w:rPr>
          <w:rFonts w:ascii="Calibri" w:eastAsia="Calibri" w:hAnsi="Calibri" w:cs="Calibri"/>
          <w:sz w:val="22"/>
          <w:szCs w:val="22"/>
          <w:lang w:val="en-AU"/>
        </w:rPr>
        <w:t xml:space="preserve"> Congo</w:t>
      </w:r>
      <w:r w:rsidR="00D951D2">
        <w:rPr>
          <w:rFonts w:ascii="Calibri" w:eastAsia="Calibri" w:hAnsi="Calibri" w:cs="Calibri"/>
          <w:sz w:val="22"/>
          <w:szCs w:val="22"/>
          <w:lang w:val="en-AU"/>
        </w:rPr>
        <w:t xml:space="preserve"> where</w:t>
      </w:r>
      <w:r w:rsidRPr="00FC7446">
        <w:rPr>
          <w:rFonts w:ascii="Calibri" w:eastAsia="Calibri" w:hAnsi="Calibri" w:cs="Calibri"/>
          <w:sz w:val="22"/>
          <w:szCs w:val="22"/>
          <w:lang w:val="en-AU"/>
        </w:rPr>
        <w:t xml:space="preserve"> they deliver products and </w:t>
      </w:r>
      <w:r w:rsidR="00D951D2">
        <w:rPr>
          <w:rFonts w:ascii="Calibri" w:eastAsia="Calibri" w:hAnsi="Calibri" w:cs="Calibri"/>
          <w:sz w:val="22"/>
          <w:szCs w:val="22"/>
          <w:lang w:val="en-AU"/>
        </w:rPr>
        <w:t>from there they are just mapped.</w:t>
      </w:r>
      <w:r w:rsidR="00873808">
        <w:rPr>
          <w:rFonts w:ascii="Calibri" w:eastAsia="Calibri" w:hAnsi="Calibri" w:cs="Calibri"/>
          <w:sz w:val="22"/>
          <w:szCs w:val="22"/>
          <w:lang w:val="en-AU"/>
        </w:rPr>
        <w:t xml:space="preserve"> He cautioned that Colombia is </w:t>
      </w:r>
      <w:r w:rsidRPr="00FC7446">
        <w:rPr>
          <w:rFonts w:ascii="Calibri" w:eastAsia="Calibri" w:hAnsi="Calibri" w:cs="Calibri"/>
          <w:sz w:val="22"/>
          <w:szCs w:val="22"/>
          <w:lang w:val="en-AU"/>
        </w:rPr>
        <w:t>thinly spread they are, and the government asking more and more</w:t>
      </w:r>
      <w:r w:rsidR="00AF66B2">
        <w:rPr>
          <w:rFonts w:ascii="Calibri" w:eastAsia="Calibri" w:hAnsi="Calibri" w:cs="Calibri"/>
          <w:sz w:val="22"/>
          <w:szCs w:val="22"/>
          <w:lang w:val="en-AU"/>
        </w:rPr>
        <w:t>, which means they are straining somewhat under increased responsibility.</w:t>
      </w:r>
    </w:p>
    <w:p w14:paraId="613AA212" w14:textId="77777777" w:rsidR="007936AC" w:rsidRDefault="003949BE" w:rsidP="00825FEF">
      <w:pPr>
        <w:numPr>
          <w:ilvl w:val="0"/>
          <w:numId w:val="32"/>
        </w:numPr>
        <w:contextualSpacing/>
        <w:jc w:val="both"/>
        <w:rPr>
          <w:rFonts w:ascii="Calibri" w:eastAsia="Calibri" w:hAnsi="Calibri" w:cs="Calibri"/>
          <w:sz w:val="22"/>
          <w:szCs w:val="22"/>
          <w:lang w:val="en-AU"/>
        </w:rPr>
      </w:pPr>
      <w:r w:rsidRPr="007936AC">
        <w:rPr>
          <w:rFonts w:ascii="Calibri" w:eastAsia="Calibri" w:hAnsi="Calibri" w:cs="Calibri"/>
          <w:sz w:val="22"/>
          <w:szCs w:val="22"/>
          <w:lang w:val="en-AU"/>
        </w:rPr>
        <w:t xml:space="preserve">Stephen </w:t>
      </w:r>
      <w:r w:rsidR="00A51B5F" w:rsidRPr="007936AC">
        <w:rPr>
          <w:rFonts w:ascii="Calibri" w:eastAsia="Calibri" w:hAnsi="Calibri" w:cs="Calibri"/>
          <w:sz w:val="22"/>
          <w:szCs w:val="22"/>
          <w:lang w:val="en-AU"/>
        </w:rPr>
        <w:t xml:space="preserve">asked about the potential for practical collaboration between GFOI and GFW. </w:t>
      </w:r>
      <w:r w:rsidRPr="007936AC">
        <w:rPr>
          <w:rFonts w:ascii="Calibri" w:eastAsia="Calibri" w:hAnsi="Calibri" w:cs="Calibri"/>
          <w:sz w:val="22"/>
          <w:szCs w:val="22"/>
          <w:lang w:val="en-AU"/>
        </w:rPr>
        <w:t>GFOI</w:t>
      </w:r>
      <w:r w:rsidR="00A51B5F" w:rsidRPr="007936AC">
        <w:rPr>
          <w:rFonts w:ascii="Calibri" w:eastAsia="Calibri" w:hAnsi="Calibri" w:cs="Calibri"/>
          <w:sz w:val="22"/>
          <w:szCs w:val="22"/>
          <w:lang w:val="en-AU"/>
        </w:rPr>
        <w:t>.</w:t>
      </w:r>
      <w:r w:rsidRPr="007936AC">
        <w:rPr>
          <w:rFonts w:ascii="Calibri" w:eastAsia="Calibri" w:hAnsi="Calibri" w:cs="Calibri"/>
          <w:sz w:val="22"/>
          <w:szCs w:val="22"/>
          <w:lang w:val="en-AU"/>
        </w:rPr>
        <w:t xml:space="preserve"> Matt not that GFW</w:t>
      </w:r>
      <w:r w:rsidR="00A51B5F" w:rsidRPr="007936AC">
        <w:rPr>
          <w:rFonts w:ascii="Calibri" w:eastAsia="Calibri" w:hAnsi="Calibri" w:cs="Calibri"/>
          <w:sz w:val="22"/>
          <w:szCs w:val="22"/>
          <w:lang w:val="en-AU"/>
        </w:rPr>
        <w:t xml:space="preserve"> is an outreach platform </w:t>
      </w:r>
      <w:r w:rsidRPr="007936AC">
        <w:rPr>
          <w:rFonts w:ascii="Calibri" w:eastAsia="Calibri" w:hAnsi="Calibri" w:cs="Calibri"/>
          <w:sz w:val="22"/>
          <w:szCs w:val="22"/>
          <w:lang w:val="en-AU"/>
        </w:rPr>
        <w:t xml:space="preserve">meant to spur action, </w:t>
      </w:r>
      <w:r w:rsidR="00A51B5F" w:rsidRPr="007936AC">
        <w:rPr>
          <w:rFonts w:ascii="Calibri" w:eastAsia="Calibri" w:hAnsi="Calibri" w:cs="Calibri"/>
          <w:sz w:val="22"/>
          <w:szCs w:val="22"/>
          <w:lang w:val="en-AU"/>
        </w:rPr>
        <w:t xml:space="preserve">and is </w:t>
      </w:r>
      <w:r w:rsidRPr="007936AC">
        <w:rPr>
          <w:rFonts w:ascii="Calibri" w:eastAsia="Calibri" w:hAnsi="Calibri" w:cs="Calibri"/>
          <w:sz w:val="22"/>
          <w:szCs w:val="22"/>
          <w:lang w:val="en-AU"/>
        </w:rPr>
        <w:t>not intended to be</w:t>
      </w:r>
      <w:r w:rsidR="00A51B5F" w:rsidRPr="007936AC">
        <w:rPr>
          <w:rFonts w:ascii="Calibri" w:eastAsia="Calibri" w:hAnsi="Calibri" w:cs="Calibri"/>
          <w:sz w:val="22"/>
          <w:szCs w:val="22"/>
          <w:lang w:val="en-AU"/>
        </w:rPr>
        <w:t xml:space="preserve"> reference for reporting. </w:t>
      </w:r>
      <w:r w:rsidR="00F4105D" w:rsidRPr="007936AC">
        <w:rPr>
          <w:rFonts w:ascii="Calibri" w:eastAsia="Calibri" w:hAnsi="Calibri" w:cs="Calibri"/>
          <w:sz w:val="22"/>
          <w:szCs w:val="22"/>
          <w:lang w:val="en-AU"/>
        </w:rPr>
        <w:t xml:space="preserve">He did suggest that if there is </w:t>
      </w:r>
      <w:r w:rsidRPr="007936AC">
        <w:rPr>
          <w:rFonts w:ascii="Calibri" w:eastAsia="Calibri" w:hAnsi="Calibri" w:cs="Calibri"/>
          <w:sz w:val="22"/>
          <w:szCs w:val="22"/>
          <w:lang w:val="en-AU"/>
        </w:rPr>
        <w:t xml:space="preserve">no capacity then you could use a global map off the shelf </w:t>
      </w:r>
      <w:r w:rsidR="00F4105D" w:rsidRPr="007936AC">
        <w:rPr>
          <w:rFonts w:ascii="Calibri" w:eastAsia="Calibri" w:hAnsi="Calibri" w:cs="Calibri"/>
          <w:sz w:val="22"/>
          <w:szCs w:val="22"/>
          <w:lang w:val="en-AU"/>
        </w:rPr>
        <w:t xml:space="preserve">to do some sample based </w:t>
      </w:r>
      <w:r w:rsidR="007936AC" w:rsidRPr="007936AC">
        <w:rPr>
          <w:rFonts w:ascii="Calibri" w:eastAsia="Calibri" w:hAnsi="Calibri" w:cs="Calibri"/>
          <w:sz w:val="22"/>
          <w:szCs w:val="22"/>
          <w:lang w:val="en-AU"/>
        </w:rPr>
        <w:t>estimation.</w:t>
      </w:r>
      <w:r w:rsidR="007936AC">
        <w:rPr>
          <w:rFonts w:ascii="Calibri" w:eastAsia="Calibri" w:hAnsi="Calibri" w:cs="Calibri"/>
          <w:sz w:val="22"/>
          <w:szCs w:val="22"/>
          <w:lang w:val="en-AU"/>
        </w:rPr>
        <w:t xml:space="preserve"> He noted that</w:t>
      </w:r>
      <w:r w:rsidRPr="007936AC">
        <w:rPr>
          <w:rFonts w:ascii="Calibri" w:eastAsia="Calibri" w:hAnsi="Calibri" w:cs="Calibri"/>
          <w:sz w:val="22"/>
          <w:szCs w:val="22"/>
          <w:lang w:val="en-AU"/>
        </w:rPr>
        <w:t xml:space="preserve"> Columbia </w:t>
      </w:r>
      <w:r w:rsidR="007936AC">
        <w:rPr>
          <w:rFonts w:ascii="Calibri" w:eastAsia="Calibri" w:hAnsi="Calibri" w:cs="Calibri"/>
          <w:sz w:val="22"/>
          <w:szCs w:val="22"/>
          <w:lang w:val="en-AU"/>
        </w:rPr>
        <w:t>is advanced well beyond the level of the GFW products.</w:t>
      </w:r>
    </w:p>
    <w:p w14:paraId="37822A90" w14:textId="6244F782" w:rsidR="00897AF6" w:rsidRPr="00FC7446"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w:t>
      </w:r>
      <w:r w:rsidR="0069432C">
        <w:rPr>
          <w:rFonts w:ascii="Calibri" w:eastAsia="Calibri" w:hAnsi="Calibri" w:cs="Calibri"/>
          <w:sz w:val="22"/>
          <w:szCs w:val="22"/>
          <w:lang w:val="en-AU"/>
        </w:rPr>
        <w:t>asked about the need to tweak algorithms when Sentinel-2 data is ingested, and</w:t>
      </w:r>
      <w:r w:rsidRPr="00FC7446">
        <w:rPr>
          <w:rFonts w:ascii="Calibri" w:eastAsia="Calibri" w:hAnsi="Calibri" w:cs="Calibri"/>
          <w:sz w:val="22"/>
          <w:szCs w:val="22"/>
          <w:lang w:val="en-AU"/>
        </w:rPr>
        <w:t xml:space="preserve"> Matt</w:t>
      </w:r>
      <w:r w:rsidR="0069432C">
        <w:rPr>
          <w:rFonts w:ascii="Calibri" w:eastAsia="Calibri" w:hAnsi="Calibri" w:cs="Calibri"/>
          <w:sz w:val="22"/>
          <w:szCs w:val="22"/>
          <w:lang w:val="en-AU"/>
        </w:rPr>
        <w:t xml:space="preserve"> confirmed that</w:t>
      </w:r>
      <w:r w:rsidRPr="00FC7446">
        <w:rPr>
          <w:rFonts w:ascii="Calibri" w:eastAsia="Calibri" w:hAnsi="Calibri" w:cs="Calibri"/>
          <w:sz w:val="22"/>
          <w:szCs w:val="22"/>
          <w:lang w:val="en-AU"/>
        </w:rPr>
        <w:t xml:space="preserve"> this will need to be done, and </w:t>
      </w:r>
      <w:r w:rsidR="004D32A4">
        <w:rPr>
          <w:rFonts w:ascii="Calibri" w:eastAsia="Calibri" w:hAnsi="Calibri" w:cs="Calibri"/>
          <w:sz w:val="22"/>
          <w:szCs w:val="22"/>
          <w:lang w:val="en-AU"/>
        </w:rPr>
        <w:t xml:space="preserve">the higher resolution </w:t>
      </w:r>
      <w:r w:rsidRPr="00FC7446">
        <w:rPr>
          <w:rFonts w:ascii="Calibri" w:eastAsia="Calibri" w:hAnsi="Calibri" w:cs="Calibri"/>
          <w:sz w:val="22"/>
          <w:szCs w:val="22"/>
          <w:lang w:val="en-AU"/>
        </w:rPr>
        <w:t>should enable more</w:t>
      </w:r>
      <w:r w:rsidR="004D32A4">
        <w:rPr>
          <w:rFonts w:ascii="Calibri" w:eastAsia="Calibri" w:hAnsi="Calibri" w:cs="Calibri"/>
          <w:sz w:val="22"/>
          <w:szCs w:val="22"/>
          <w:lang w:val="en-AU"/>
        </w:rPr>
        <w:t xml:space="preserve"> information</w:t>
      </w:r>
      <w:r w:rsidRPr="00FC7446">
        <w:rPr>
          <w:rFonts w:ascii="Calibri" w:eastAsia="Calibri" w:hAnsi="Calibri" w:cs="Calibri"/>
          <w:sz w:val="22"/>
          <w:szCs w:val="22"/>
          <w:lang w:val="en-AU"/>
        </w:rPr>
        <w:t xml:space="preserve"> to be squeezed out of the data stream</w:t>
      </w:r>
      <w:r w:rsidR="004D32A4">
        <w:rPr>
          <w:rFonts w:ascii="Calibri" w:eastAsia="Calibri" w:hAnsi="Calibri" w:cs="Calibri"/>
          <w:sz w:val="22"/>
          <w:szCs w:val="22"/>
          <w:lang w:val="en-AU"/>
        </w:rPr>
        <w:t xml:space="preserve">. A more </w:t>
      </w:r>
      <w:r w:rsidRPr="00FC7446">
        <w:rPr>
          <w:rFonts w:ascii="Calibri" w:eastAsia="Calibri" w:hAnsi="Calibri" w:cs="Calibri"/>
          <w:sz w:val="22"/>
          <w:szCs w:val="22"/>
          <w:lang w:val="en-AU"/>
        </w:rPr>
        <w:t>labour intensive validation</w:t>
      </w:r>
      <w:r w:rsidR="004D32A4">
        <w:rPr>
          <w:rFonts w:ascii="Calibri" w:eastAsia="Calibri" w:hAnsi="Calibri" w:cs="Calibri"/>
          <w:sz w:val="22"/>
          <w:szCs w:val="22"/>
          <w:lang w:val="en-AU"/>
        </w:rPr>
        <w:t xml:space="preserve"> may be required,</w:t>
      </w:r>
      <w:r w:rsidRPr="00FC7446">
        <w:rPr>
          <w:rFonts w:ascii="Calibri" w:eastAsia="Calibri" w:hAnsi="Calibri" w:cs="Calibri"/>
          <w:sz w:val="22"/>
          <w:szCs w:val="22"/>
          <w:lang w:val="en-AU"/>
        </w:rPr>
        <w:t xml:space="preserve"> but over time they expect to integrate the data and</w:t>
      </w:r>
      <w:r w:rsidR="00B707EB">
        <w:rPr>
          <w:rFonts w:ascii="Calibri" w:eastAsia="Calibri" w:hAnsi="Calibri" w:cs="Calibri"/>
          <w:sz w:val="22"/>
          <w:szCs w:val="22"/>
          <w:lang w:val="en-AU"/>
        </w:rPr>
        <w:t xml:space="preserve"> that this will</w:t>
      </w:r>
      <w:r w:rsidRPr="00FC7446">
        <w:rPr>
          <w:rFonts w:ascii="Calibri" w:eastAsia="Calibri" w:hAnsi="Calibri" w:cs="Calibri"/>
          <w:sz w:val="22"/>
          <w:szCs w:val="22"/>
          <w:lang w:val="en-AU"/>
        </w:rPr>
        <w:t xml:space="preserve"> improve the products</w:t>
      </w:r>
      <w:r w:rsidR="004D32A4">
        <w:rPr>
          <w:rFonts w:ascii="Calibri" w:eastAsia="Calibri" w:hAnsi="Calibri" w:cs="Calibri"/>
          <w:sz w:val="22"/>
          <w:szCs w:val="22"/>
          <w:lang w:val="en-AU"/>
        </w:rPr>
        <w:t>.</w:t>
      </w:r>
    </w:p>
    <w:p w14:paraId="17A79541" w14:textId="139CAE56" w:rsidR="00897AF6" w:rsidRPr="00FC7446" w:rsidRDefault="003949BE" w:rsidP="00B5497D">
      <w:pPr>
        <w:numPr>
          <w:ilvl w:val="0"/>
          <w:numId w:val="3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Sylvia </w:t>
      </w:r>
      <w:r w:rsidR="00441340">
        <w:rPr>
          <w:rFonts w:ascii="Calibri" w:eastAsia="Calibri" w:hAnsi="Calibri" w:cs="Calibri"/>
          <w:sz w:val="22"/>
          <w:szCs w:val="22"/>
          <w:lang w:val="en-AU"/>
        </w:rPr>
        <w:t xml:space="preserve">asked about the six </w:t>
      </w:r>
      <w:r w:rsidRPr="00FC7446">
        <w:rPr>
          <w:rFonts w:ascii="Calibri" w:eastAsia="Calibri" w:hAnsi="Calibri" w:cs="Calibri"/>
          <w:sz w:val="22"/>
          <w:szCs w:val="22"/>
          <w:lang w:val="en-AU"/>
        </w:rPr>
        <w:t xml:space="preserve">IPCC classes </w:t>
      </w:r>
      <w:r w:rsidR="00441340">
        <w:rPr>
          <w:rFonts w:ascii="Calibri" w:eastAsia="Calibri" w:hAnsi="Calibri" w:cs="Calibri"/>
          <w:sz w:val="22"/>
          <w:szCs w:val="22"/>
          <w:lang w:val="en-AU"/>
        </w:rPr>
        <w:t>being explored with Colombia, and whether this classification had been validated.</w:t>
      </w:r>
      <w:r w:rsidRPr="00FC7446">
        <w:rPr>
          <w:rFonts w:ascii="Calibri" w:eastAsia="Calibri" w:hAnsi="Calibri" w:cs="Calibri"/>
          <w:sz w:val="22"/>
          <w:szCs w:val="22"/>
          <w:lang w:val="en-AU"/>
        </w:rPr>
        <w:t xml:space="preserve"> Matt</w:t>
      </w:r>
      <w:r w:rsidR="00441340">
        <w:rPr>
          <w:rFonts w:ascii="Calibri" w:eastAsia="Calibri" w:hAnsi="Calibri" w:cs="Calibri"/>
          <w:sz w:val="22"/>
          <w:szCs w:val="22"/>
          <w:lang w:val="en-AU"/>
        </w:rPr>
        <w:t xml:space="preserve"> noted that this is</w:t>
      </w:r>
      <w:r w:rsidRPr="00FC7446">
        <w:rPr>
          <w:rFonts w:ascii="Calibri" w:eastAsia="Calibri" w:hAnsi="Calibri" w:cs="Calibri"/>
          <w:sz w:val="22"/>
          <w:szCs w:val="22"/>
          <w:lang w:val="en-AU"/>
        </w:rPr>
        <w:t xml:space="preserve"> not validated </w:t>
      </w:r>
      <w:r w:rsidR="00441340">
        <w:rPr>
          <w:rFonts w:ascii="Calibri" w:eastAsia="Calibri" w:hAnsi="Calibri" w:cs="Calibri"/>
          <w:sz w:val="22"/>
          <w:szCs w:val="22"/>
          <w:lang w:val="en-AU"/>
        </w:rPr>
        <w:t xml:space="preserve">at present, and is </w:t>
      </w:r>
      <w:r w:rsidRPr="00FC7446">
        <w:rPr>
          <w:rFonts w:ascii="Calibri" w:eastAsia="Calibri" w:hAnsi="Calibri" w:cs="Calibri"/>
          <w:sz w:val="22"/>
          <w:szCs w:val="22"/>
          <w:lang w:val="en-AU"/>
        </w:rPr>
        <w:t>pretty experimental</w:t>
      </w:r>
      <w:r w:rsidR="00441340">
        <w:rPr>
          <w:rFonts w:ascii="Calibri" w:eastAsia="Calibri" w:hAnsi="Calibri" w:cs="Calibri"/>
          <w:sz w:val="22"/>
          <w:szCs w:val="22"/>
          <w:lang w:val="en-AU"/>
        </w:rPr>
        <w:t xml:space="preserve">. </w:t>
      </w:r>
      <w:r w:rsidR="00D77557">
        <w:rPr>
          <w:rFonts w:ascii="Calibri" w:eastAsia="Calibri" w:hAnsi="Calibri" w:cs="Calibri"/>
          <w:sz w:val="22"/>
          <w:szCs w:val="22"/>
          <w:lang w:val="en-AU"/>
        </w:rPr>
        <w:t xml:space="preserve">He noted </w:t>
      </w:r>
      <w:r w:rsidRPr="00FC7446">
        <w:rPr>
          <w:rFonts w:ascii="Calibri" w:eastAsia="Calibri" w:hAnsi="Calibri" w:cs="Calibri"/>
          <w:sz w:val="22"/>
          <w:szCs w:val="22"/>
          <w:lang w:val="en-AU"/>
        </w:rPr>
        <w:t xml:space="preserve">the Colombia map is expected to be a </w:t>
      </w:r>
      <w:r w:rsidR="00D77557">
        <w:rPr>
          <w:rFonts w:ascii="Calibri" w:eastAsia="Calibri" w:hAnsi="Calibri" w:cs="Calibri"/>
          <w:sz w:val="22"/>
          <w:szCs w:val="22"/>
          <w:lang w:val="en-AU"/>
        </w:rPr>
        <w:t>stratifier</w:t>
      </w:r>
      <w:r w:rsidR="00E73552">
        <w:rPr>
          <w:rFonts w:ascii="Calibri" w:eastAsia="Calibri" w:hAnsi="Calibri" w:cs="Calibri"/>
          <w:sz w:val="22"/>
          <w:szCs w:val="22"/>
          <w:lang w:val="en-AU"/>
        </w:rPr>
        <w:t>.</w:t>
      </w:r>
    </w:p>
    <w:p w14:paraId="5CECCA11" w14:textId="4E6536F3" w:rsidR="00897AF6" w:rsidRPr="00D87797" w:rsidRDefault="00D87797" w:rsidP="00D87797">
      <w:pPr>
        <w:spacing w:before="120" w:after="120"/>
        <w:jc w:val="both"/>
        <w:rPr>
          <w:i/>
          <w:lang w:val="en-AU"/>
        </w:rPr>
      </w:pPr>
      <w:r w:rsidRPr="00D87797">
        <w:rPr>
          <w:rFonts w:ascii="Calibri" w:eastAsia="Calibri" w:hAnsi="Calibri" w:cs="Calibri"/>
          <w:i/>
          <w:sz w:val="22"/>
          <w:szCs w:val="22"/>
          <w:lang w:val="en-AU"/>
        </w:rPr>
        <w:t xml:space="preserve">Colombia session wrap-up </w:t>
      </w:r>
      <w:r w:rsidR="003949BE" w:rsidRPr="00D87797">
        <w:rPr>
          <w:rFonts w:ascii="Calibri" w:eastAsia="Calibri" w:hAnsi="Calibri" w:cs="Calibri"/>
          <w:i/>
          <w:sz w:val="22"/>
          <w:szCs w:val="22"/>
          <w:lang w:val="en-AU"/>
        </w:rPr>
        <w:t>discussion</w:t>
      </w:r>
    </w:p>
    <w:p w14:paraId="58AE700E" w14:textId="370DC099" w:rsidR="00257E6A" w:rsidRDefault="00257E6A" w:rsidP="00257E6A">
      <w:pPr>
        <w:spacing w:after="120"/>
        <w:jc w:val="both"/>
        <w:rPr>
          <w:rFonts w:ascii="Calibri" w:eastAsia="Calibri" w:hAnsi="Calibri" w:cs="Calibri"/>
          <w:sz w:val="22"/>
          <w:szCs w:val="22"/>
          <w:lang w:val="en-AU"/>
        </w:rPr>
      </w:pPr>
      <w:r>
        <w:rPr>
          <w:rFonts w:ascii="Calibri" w:eastAsia="Calibri" w:hAnsi="Calibri" w:cs="Calibri"/>
          <w:sz w:val="22"/>
          <w:szCs w:val="22"/>
          <w:lang w:val="en-AU"/>
        </w:rPr>
        <w:t>It was noted that the m</w:t>
      </w:r>
      <w:r w:rsidR="003949BE" w:rsidRPr="00FC7446">
        <w:rPr>
          <w:rFonts w:ascii="Calibri" w:eastAsia="Calibri" w:hAnsi="Calibri" w:cs="Calibri"/>
          <w:sz w:val="22"/>
          <w:szCs w:val="22"/>
          <w:lang w:val="en-AU"/>
        </w:rPr>
        <w:t>ain purpose of this session was to listen to Colombia</w:t>
      </w:r>
      <w:r>
        <w:rPr>
          <w:rFonts w:ascii="Calibri" w:eastAsia="Calibri" w:hAnsi="Calibri" w:cs="Calibri"/>
          <w:sz w:val="22"/>
          <w:szCs w:val="22"/>
          <w:lang w:val="en-AU"/>
        </w:rPr>
        <w:t xml:space="preserve">, but without </w:t>
      </w:r>
      <w:r w:rsidR="003949BE" w:rsidRPr="00FC7446">
        <w:rPr>
          <w:rFonts w:ascii="Calibri" w:eastAsia="Calibri" w:hAnsi="Calibri" w:cs="Calibri"/>
          <w:sz w:val="22"/>
          <w:szCs w:val="22"/>
          <w:lang w:val="en-AU"/>
        </w:rPr>
        <w:t>Edersson</w:t>
      </w:r>
      <w:r>
        <w:rPr>
          <w:rFonts w:ascii="Calibri" w:eastAsia="Calibri" w:hAnsi="Calibri" w:cs="Calibri"/>
          <w:sz w:val="22"/>
          <w:szCs w:val="22"/>
          <w:lang w:val="en-AU"/>
        </w:rPr>
        <w:t>’s participation this was not possible. Several discussion points were raised.</w:t>
      </w:r>
    </w:p>
    <w:p w14:paraId="19922A37" w14:textId="71D19FC1"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Sylvia</w:t>
      </w:r>
      <w:r w:rsidR="00257E6A">
        <w:rPr>
          <w:rFonts w:ascii="Calibri" w:eastAsia="Calibri" w:hAnsi="Calibri" w:cs="Calibri"/>
          <w:sz w:val="22"/>
          <w:szCs w:val="22"/>
          <w:lang w:val="en-AU"/>
        </w:rPr>
        <w:t xml:space="preserve"> noted that the interaction with Colombia should be lead by the GFOI Leads, </w:t>
      </w:r>
      <w:r w:rsidR="006F5140">
        <w:rPr>
          <w:rFonts w:ascii="Calibri" w:eastAsia="Calibri" w:hAnsi="Calibri" w:cs="Calibri"/>
          <w:sz w:val="22"/>
          <w:szCs w:val="22"/>
          <w:lang w:val="en-AU"/>
        </w:rPr>
        <w:t xml:space="preserve">and not </w:t>
      </w:r>
      <w:r w:rsidR="00257E6A">
        <w:rPr>
          <w:rFonts w:ascii="Calibri" w:eastAsia="Calibri" w:hAnsi="Calibri" w:cs="Calibri"/>
          <w:sz w:val="22"/>
          <w:szCs w:val="22"/>
          <w:lang w:val="en-AU"/>
        </w:rPr>
        <w:t>the SDCG.</w:t>
      </w:r>
    </w:p>
    <w:p w14:paraId="176A4A89" w14:textId="23D9B8C0"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Peter</w:t>
      </w:r>
      <w:r w:rsidR="00CA0F51">
        <w:rPr>
          <w:rFonts w:ascii="Calibri" w:eastAsia="Calibri" w:hAnsi="Calibri" w:cs="Calibri"/>
          <w:sz w:val="22"/>
          <w:szCs w:val="22"/>
          <w:lang w:val="en-AU"/>
        </w:rPr>
        <w:t xml:space="preserve"> Moore</w:t>
      </w:r>
      <w:r w:rsidR="00796000">
        <w:rPr>
          <w:rFonts w:ascii="Calibri" w:eastAsia="Calibri" w:hAnsi="Calibri" w:cs="Calibri"/>
          <w:sz w:val="22"/>
          <w:szCs w:val="22"/>
          <w:lang w:val="en-AU"/>
        </w:rPr>
        <w:t xml:space="preserve"> (GFOI Office)</w:t>
      </w:r>
      <w:r w:rsidR="00CA0F51">
        <w:rPr>
          <w:rFonts w:ascii="Calibri" w:eastAsia="Calibri" w:hAnsi="Calibri" w:cs="Calibri"/>
          <w:sz w:val="22"/>
          <w:szCs w:val="22"/>
          <w:lang w:val="en-AU"/>
        </w:rPr>
        <w:t xml:space="preserve"> noted that </w:t>
      </w:r>
      <w:r w:rsidRPr="00FC7446">
        <w:rPr>
          <w:rFonts w:ascii="Calibri" w:eastAsia="Calibri" w:hAnsi="Calibri" w:cs="Calibri"/>
          <w:sz w:val="22"/>
          <w:szCs w:val="22"/>
          <w:lang w:val="en-AU"/>
        </w:rPr>
        <w:t>following and adhering to the MGD provides a level of certainty that the outcome will be IPCC compliant</w:t>
      </w:r>
      <w:r w:rsidR="009F3AB8">
        <w:rPr>
          <w:rFonts w:ascii="Calibri" w:eastAsia="Calibri" w:hAnsi="Calibri" w:cs="Calibri"/>
          <w:sz w:val="22"/>
          <w:szCs w:val="22"/>
          <w:lang w:val="en-AU"/>
        </w:rPr>
        <w:t xml:space="preserve">, and it </w:t>
      </w:r>
      <w:r w:rsidRPr="00FC7446">
        <w:rPr>
          <w:rFonts w:ascii="Calibri" w:eastAsia="Calibri" w:hAnsi="Calibri" w:cs="Calibri"/>
          <w:sz w:val="22"/>
          <w:szCs w:val="22"/>
          <w:lang w:val="en-AU"/>
        </w:rPr>
        <w:t xml:space="preserve">can help </w:t>
      </w:r>
      <w:r w:rsidR="009F3AB8">
        <w:rPr>
          <w:rFonts w:ascii="Calibri" w:eastAsia="Calibri" w:hAnsi="Calibri" w:cs="Calibri"/>
          <w:sz w:val="22"/>
          <w:szCs w:val="22"/>
          <w:lang w:val="en-AU"/>
        </w:rPr>
        <w:t xml:space="preserve">a country </w:t>
      </w:r>
      <w:r w:rsidRPr="00FC7446">
        <w:rPr>
          <w:rFonts w:ascii="Calibri" w:eastAsia="Calibri" w:hAnsi="Calibri" w:cs="Calibri"/>
          <w:sz w:val="22"/>
          <w:szCs w:val="22"/>
          <w:lang w:val="en-AU"/>
        </w:rPr>
        <w:t xml:space="preserve">organise </w:t>
      </w:r>
      <w:r w:rsidR="009F3AB8">
        <w:rPr>
          <w:rFonts w:ascii="Calibri" w:eastAsia="Calibri" w:hAnsi="Calibri" w:cs="Calibri"/>
          <w:sz w:val="22"/>
          <w:szCs w:val="22"/>
          <w:lang w:val="en-AU"/>
        </w:rPr>
        <w:t xml:space="preserve">its national MRV </w:t>
      </w:r>
      <w:r w:rsidR="00E44EEE">
        <w:rPr>
          <w:rFonts w:ascii="Calibri" w:eastAsia="Calibri" w:hAnsi="Calibri" w:cs="Calibri"/>
          <w:sz w:val="22"/>
          <w:szCs w:val="22"/>
          <w:lang w:val="en-AU"/>
        </w:rPr>
        <w:t>activities</w:t>
      </w:r>
      <w:r w:rsidR="006A4A10">
        <w:rPr>
          <w:rFonts w:ascii="Calibri" w:eastAsia="Calibri" w:hAnsi="Calibri" w:cs="Calibri"/>
          <w:sz w:val="22"/>
          <w:szCs w:val="22"/>
          <w:lang w:val="en-AU"/>
        </w:rPr>
        <w:t xml:space="preserve"> and help identify gaps. He suggested that </w:t>
      </w:r>
      <w:r w:rsidRPr="00FC7446">
        <w:rPr>
          <w:rFonts w:ascii="Calibri" w:eastAsia="Calibri" w:hAnsi="Calibri" w:cs="Calibri"/>
          <w:sz w:val="22"/>
          <w:szCs w:val="22"/>
          <w:lang w:val="en-AU"/>
        </w:rPr>
        <w:t xml:space="preserve">Colombia could be a good place to use the MGD </w:t>
      </w:r>
      <w:r w:rsidR="006A4A10">
        <w:rPr>
          <w:rFonts w:ascii="Calibri" w:eastAsia="Calibri" w:hAnsi="Calibri" w:cs="Calibri"/>
          <w:sz w:val="22"/>
          <w:szCs w:val="22"/>
          <w:lang w:val="en-AU"/>
        </w:rPr>
        <w:t>to optimise resource allocation, though the</w:t>
      </w:r>
      <w:r w:rsidRPr="00FC7446">
        <w:rPr>
          <w:rFonts w:ascii="Calibri" w:eastAsia="Calibri" w:hAnsi="Calibri" w:cs="Calibri"/>
          <w:sz w:val="22"/>
          <w:szCs w:val="22"/>
          <w:lang w:val="en-AU"/>
        </w:rPr>
        <w:t xml:space="preserve"> steps </w:t>
      </w:r>
      <w:r w:rsidR="006A4A10">
        <w:rPr>
          <w:rFonts w:ascii="Calibri" w:eastAsia="Calibri" w:hAnsi="Calibri" w:cs="Calibri"/>
          <w:sz w:val="22"/>
          <w:szCs w:val="22"/>
          <w:lang w:val="en-AU"/>
        </w:rPr>
        <w:t>to achieve this are not clear</w:t>
      </w:r>
      <w:r w:rsidR="009C3F1F">
        <w:rPr>
          <w:rFonts w:ascii="Calibri" w:eastAsia="Calibri" w:hAnsi="Calibri" w:cs="Calibri"/>
          <w:sz w:val="22"/>
          <w:szCs w:val="22"/>
          <w:lang w:val="en-AU"/>
        </w:rPr>
        <w:t xml:space="preserve"> and GFOI</w:t>
      </w:r>
      <w:r w:rsidR="006A4A10">
        <w:rPr>
          <w:rFonts w:ascii="Calibri" w:eastAsia="Calibri" w:hAnsi="Calibri" w:cs="Calibri"/>
          <w:sz w:val="22"/>
          <w:szCs w:val="22"/>
          <w:lang w:val="en-AU"/>
        </w:rPr>
        <w:t xml:space="preserve"> </w:t>
      </w:r>
      <w:r w:rsidRPr="00FC7446">
        <w:rPr>
          <w:rFonts w:ascii="Calibri" w:eastAsia="Calibri" w:hAnsi="Calibri" w:cs="Calibri"/>
          <w:sz w:val="22"/>
          <w:szCs w:val="22"/>
          <w:lang w:val="en-AU"/>
        </w:rPr>
        <w:t>need</w:t>
      </w:r>
      <w:r w:rsidR="009C3F1F">
        <w:rPr>
          <w:rFonts w:ascii="Calibri" w:eastAsia="Calibri" w:hAnsi="Calibri" w:cs="Calibri"/>
          <w:sz w:val="22"/>
          <w:szCs w:val="22"/>
          <w:lang w:val="en-AU"/>
        </w:rPr>
        <w:t>s</w:t>
      </w:r>
      <w:r w:rsidRPr="00FC7446">
        <w:rPr>
          <w:rFonts w:ascii="Calibri" w:eastAsia="Calibri" w:hAnsi="Calibri" w:cs="Calibri"/>
          <w:sz w:val="22"/>
          <w:szCs w:val="22"/>
          <w:lang w:val="en-AU"/>
        </w:rPr>
        <w:t xml:space="preserve"> to form a plan for engagement</w:t>
      </w:r>
      <w:r w:rsidR="00284B65">
        <w:rPr>
          <w:rFonts w:ascii="Calibri" w:eastAsia="Calibri" w:hAnsi="Calibri" w:cs="Calibri"/>
          <w:sz w:val="22"/>
          <w:szCs w:val="22"/>
          <w:lang w:val="en-AU"/>
        </w:rPr>
        <w:t>.</w:t>
      </w:r>
    </w:p>
    <w:p w14:paraId="63BA3957" w14:textId="6792E39C" w:rsidR="00897AF6" w:rsidRPr="00FC7446" w:rsidRDefault="00385AE7" w:rsidP="008C4803">
      <w:pPr>
        <w:numPr>
          <w:ilvl w:val="0"/>
          <w:numId w:val="33"/>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Brian noted that </w:t>
      </w:r>
      <w:r w:rsidR="003949BE" w:rsidRPr="00FC7446">
        <w:rPr>
          <w:rFonts w:ascii="Calibri" w:eastAsia="Calibri" w:hAnsi="Calibri" w:cs="Calibri"/>
          <w:sz w:val="22"/>
          <w:szCs w:val="22"/>
          <w:lang w:val="en-AU"/>
        </w:rPr>
        <w:t>step</w:t>
      </w:r>
      <w:r>
        <w:rPr>
          <w:rFonts w:ascii="Calibri" w:eastAsia="Calibri" w:hAnsi="Calibri" w:cs="Calibri"/>
          <w:sz w:val="22"/>
          <w:szCs w:val="22"/>
          <w:lang w:val="en-AU"/>
        </w:rPr>
        <w:t>ping</w:t>
      </w:r>
      <w:r w:rsidR="003949BE" w:rsidRPr="00FC7446">
        <w:rPr>
          <w:rFonts w:ascii="Calibri" w:eastAsia="Calibri" w:hAnsi="Calibri" w:cs="Calibri"/>
          <w:sz w:val="22"/>
          <w:szCs w:val="22"/>
          <w:lang w:val="en-AU"/>
        </w:rPr>
        <w:t xml:space="preserve"> through the MGD</w:t>
      </w:r>
      <w:r>
        <w:rPr>
          <w:rFonts w:ascii="Calibri" w:eastAsia="Calibri" w:hAnsi="Calibri" w:cs="Calibri"/>
          <w:sz w:val="22"/>
          <w:szCs w:val="22"/>
          <w:lang w:val="en-AU"/>
        </w:rPr>
        <w:t xml:space="preserve"> with </w:t>
      </w:r>
      <w:r w:rsidRPr="00FC7446">
        <w:rPr>
          <w:rFonts w:ascii="Calibri" w:eastAsia="Calibri" w:hAnsi="Calibri" w:cs="Calibri"/>
          <w:sz w:val="22"/>
          <w:szCs w:val="22"/>
          <w:lang w:val="en-AU"/>
        </w:rPr>
        <w:t>Colombia</w:t>
      </w:r>
      <w:r w:rsidR="003949BE" w:rsidRPr="00FC7446">
        <w:rPr>
          <w:rFonts w:ascii="Calibri" w:eastAsia="Calibri" w:hAnsi="Calibri" w:cs="Calibri"/>
          <w:sz w:val="22"/>
          <w:szCs w:val="22"/>
          <w:lang w:val="en-AU"/>
        </w:rPr>
        <w:t xml:space="preserve"> would be a good next step</w:t>
      </w:r>
      <w:r>
        <w:rPr>
          <w:rFonts w:ascii="Calibri" w:eastAsia="Calibri" w:hAnsi="Calibri" w:cs="Calibri"/>
          <w:sz w:val="22"/>
          <w:szCs w:val="22"/>
          <w:lang w:val="en-AU"/>
        </w:rPr>
        <w:t xml:space="preserve">, </w:t>
      </w:r>
      <w:r w:rsidR="003949BE" w:rsidRPr="00FC7446">
        <w:rPr>
          <w:rFonts w:ascii="Calibri" w:eastAsia="Calibri" w:hAnsi="Calibri" w:cs="Calibri"/>
          <w:sz w:val="22"/>
          <w:szCs w:val="22"/>
          <w:lang w:val="en-AU"/>
        </w:rPr>
        <w:t>but</w:t>
      </w:r>
      <w:r>
        <w:rPr>
          <w:rFonts w:ascii="Calibri" w:eastAsia="Calibri" w:hAnsi="Calibri" w:cs="Calibri"/>
          <w:sz w:val="22"/>
          <w:szCs w:val="22"/>
          <w:lang w:val="en-AU"/>
        </w:rPr>
        <w:t xml:space="preserve"> it is</w:t>
      </w:r>
      <w:r w:rsidR="003949BE" w:rsidRPr="00FC7446">
        <w:rPr>
          <w:rFonts w:ascii="Calibri" w:eastAsia="Calibri" w:hAnsi="Calibri" w:cs="Calibri"/>
          <w:sz w:val="22"/>
          <w:szCs w:val="22"/>
          <w:lang w:val="en-AU"/>
        </w:rPr>
        <w:t xml:space="preserve"> not clear how to progress this dialogue</w:t>
      </w:r>
      <w:r>
        <w:rPr>
          <w:rFonts w:ascii="Calibri" w:eastAsia="Calibri" w:hAnsi="Calibri" w:cs="Calibri"/>
          <w:sz w:val="22"/>
          <w:szCs w:val="22"/>
          <w:lang w:val="en-AU"/>
        </w:rPr>
        <w:t xml:space="preserve">. He noted the </w:t>
      </w:r>
      <w:r w:rsidR="003949BE" w:rsidRPr="00FC7446">
        <w:rPr>
          <w:rFonts w:ascii="Calibri" w:eastAsia="Calibri" w:hAnsi="Calibri" w:cs="Calibri"/>
          <w:sz w:val="22"/>
          <w:szCs w:val="22"/>
          <w:lang w:val="en-AU"/>
        </w:rPr>
        <w:t>REDDCompass workshop</w:t>
      </w:r>
      <w:r>
        <w:rPr>
          <w:rFonts w:ascii="Calibri" w:eastAsia="Calibri" w:hAnsi="Calibri" w:cs="Calibri"/>
          <w:sz w:val="22"/>
          <w:szCs w:val="22"/>
          <w:lang w:val="en-AU"/>
        </w:rPr>
        <w:t xml:space="preserve"> may present an opportunity.</w:t>
      </w:r>
    </w:p>
    <w:p w14:paraId="20B32357" w14:textId="32C4F765"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w:t>
      </w:r>
      <w:r w:rsidR="00AB4E23">
        <w:rPr>
          <w:rFonts w:ascii="Calibri" w:eastAsia="Calibri" w:hAnsi="Calibri" w:cs="Calibri"/>
          <w:sz w:val="22"/>
          <w:szCs w:val="22"/>
          <w:lang w:val="en-AU"/>
        </w:rPr>
        <w:t xml:space="preserve"> noted that </w:t>
      </w:r>
      <w:r w:rsidRPr="00FC7446">
        <w:rPr>
          <w:rFonts w:ascii="Calibri" w:eastAsia="Calibri" w:hAnsi="Calibri" w:cs="Calibri"/>
          <w:sz w:val="22"/>
          <w:szCs w:val="22"/>
          <w:lang w:val="en-AU"/>
        </w:rPr>
        <w:t>the reason why Colombia was chosen was because they have most of the answers and the skill to test the data and the tools we have</w:t>
      </w:r>
      <w:r w:rsidR="00AB4E23">
        <w:rPr>
          <w:rFonts w:ascii="Calibri" w:eastAsia="Calibri" w:hAnsi="Calibri" w:cs="Calibri"/>
          <w:sz w:val="22"/>
          <w:szCs w:val="22"/>
          <w:lang w:val="en-AU"/>
        </w:rPr>
        <w:t xml:space="preserve">. They </w:t>
      </w:r>
      <w:r w:rsidRPr="00FC7446">
        <w:rPr>
          <w:rFonts w:ascii="Calibri" w:eastAsia="Calibri" w:hAnsi="Calibri" w:cs="Calibri"/>
          <w:sz w:val="22"/>
          <w:szCs w:val="22"/>
          <w:lang w:val="en-AU"/>
        </w:rPr>
        <w:t>know the answer using their own system</w:t>
      </w:r>
      <w:r w:rsidR="003A3A77">
        <w:rPr>
          <w:rFonts w:ascii="Calibri" w:eastAsia="Calibri" w:hAnsi="Calibri" w:cs="Calibri"/>
          <w:sz w:val="22"/>
          <w:szCs w:val="22"/>
          <w:lang w:val="en-AU"/>
        </w:rPr>
        <w:t>, and can use GFOI methods to as an</w:t>
      </w:r>
      <w:r w:rsidRPr="00FC7446">
        <w:rPr>
          <w:rFonts w:ascii="Calibri" w:eastAsia="Calibri" w:hAnsi="Calibri" w:cs="Calibri"/>
          <w:sz w:val="22"/>
          <w:szCs w:val="22"/>
          <w:lang w:val="en-AU"/>
        </w:rPr>
        <w:t xml:space="preserve"> </w:t>
      </w:r>
      <w:r w:rsidR="003A3A77" w:rsidRPr="00FC7446">
        <w:rPr>
          <w:rFonts w:ascii="Calibri" w:eastAsia="Calibri" w:hAnsi="Calibri" w:cs="Calibri"/>
          <w:sz w:val="22"/>
          <w:szCs w:val="22"/>
          <w:lang w:val="en-AU"/>
        </w:rPr>
        <w:t>independent</w:t>
      </w:r>
      <w:r w:rsidRPr="00FC7446">
        <w:rPr>
          <w:rFonts w:ascii="Calibri" w:eastAsia="Calibri" w:hAnsi="Calibri" w:cs="Calibri"/>
          <w:sz w:val="22"/>
          <w:szCs w:val="22"/>
          <w:lang w:val="en-AU"/>
        </w:rPr>
        <w:t xml:space="preserve"> results set</w:t>
      </w:r>
      <w:r w:rsidR="003A3A77">
        <w:rPr>
          <w:rFonts w:ascii="Calibri" w:eastAsia="Calibri" w:hAnsi="Calibri" w:cs="Calibri"/>
          <w:sz w:val="22"/>
          <w:szCs w:val="22"/>
          <w:lang w:val="en-AU"/>
        </w:rPr>
        <w:t>.</w:t>
      </w:r>
    </w:p>
    <w:p w14:paraId="135F81DF" w14:textId="59A98238" w:rsidR="00897AF6" w:rsidRPr="00FC744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Brian</w:t>
      </w:r>
      <w:r w:rsidR="00186BB2">
        <w:rPr>
          <w:rFonts w:ascii="Calibri" w:eastAsia="Calibri" w:hAnsi="Calibri" w:cs="Calibri"/>
          <w:sz w:val="22"/>
          <w:szCs w:val="22"/>
          <w:lang w:val="en-AU"/>
        </w:rPr>
        <w:t xml:space="preserve"> noted he</w:t>
      </w:r>
      <w:r w:rsidRPr="00FC7446">
        <w:rPr>
          <w:rFonts w:ascii="Calibri" w:eastAsia="Calibri" w:hAnsi="Calibri" w:cs="Calibri"/>
          <w:sz w:val="22"/>
          <w:szCs w:val="22"/>
          <w:lang w:val="en-AU"/>
        </w:rPr>
        <w:t xml:space="preserve"> is going to continue to work with the Colombia team and expects them </w:t>
      </w:r>
      <w:r w:rsidR="00E66836">
        <w:rPr>
          <w:rFonts w:ascii="Calibri" w:eastAsia="Calibri" w:hAnsi="Calibri" w:cs="Calibri"/>
          <w:sz w:val="22"/>
          <w:szCs w:val="22"/>
          <w:lang w:val="en-AU"/>
        </w:rPr>
        <w:t>to be approaching independence.</w:t>
      </w:r>
    </w:p>
    <w:p w14:paraId="52060381" w14:textId="5216CB88" w:rsidR="00897AF6"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suggested that GFOI should look at 3-4 other countries to follow this process through</w:t>
      </w:r>
      <w:r w:rsidR="002F0807">
        <w:rPr>
          <w:rFonts w:ascii="Calibri" w:eastAsia="Calibri" w:hAnsi="Calibri" w:cs="Calibri"/>
          <w:sz w:val="22"/>
          <w:szCs w:val="22"/>
          <w:lang w:val="en-AU"/>
        </w:rPr>
        <w:t>, perhaps ba</w:t>
      </w:r>
      <w:r w:rsidR="00F92F36">
        <w:rPr>
          <w:rFonts w:ascii="Calibri" w:eastAsia="Calibri" w:hAnsi="Calibri" w:cs="Calibri"/>
          <w:sz w:val="22"/>
          <w:szCs w:val="22"/>
          <w:lang w:val="en-AU"/>
        </w:rPr>
        <w:t>s</w:t>
      </w:r>
      <w:r w:rsidR="002F0807">
        <w:rPr>
          <w:rFonts w:ascii="Calibri" w:eastAsia="Calibri" w:hAnsi="Calibri" w:cs="Calibri"/>
          <w:sz w:val="22"/>
          <w:szCs w:val="22"/>
          <w:lang w:val="en-AU"/>
        </w:rPr>
        <w:t xml:space="preserve">ed on the discussion with the </w:t>
      </w:r>
      <w:r w:rsidRPr="00FC7446">
        <w:rPr>
          <w:rFonts w:ascii="Calibri" w:eastAsia="Calibri" w:hAnsi="Calibri" w:cs="Calibri"/>
          <w:sz w:val="22"/>
          <w:szCs w:val="22"/>
          <w:lang w:val="en-AU"/>
        </w:rPr>
        <w:t>GNU block</w:t>
      </w:r>
      <w:r w:rsidR="00F92F36">
        <w:rPr>
          <w:rFonts w:ascii="Calibri" w:eastAsia="Calibri" w:hAnsi="Calibri" w:cs="Calibri"/>
          <w:sz w:val="22"/>
          <w:szCs w:val="22"/>
          <w:lang w:val="en-AU"/>
        </w:rPr>
        <w:t>, and ensuring the target countries have existing and resourced activities.</w:t>
      </w:r>
    </w:p>
    <w:p w14:paraId="64F3112E" w14:textId="77777777" w:rsidR="00FC45F4" w:rsidRDefault="003949BE" w:rsidP="008C4803">
      <w:pPr>
        <w:numPr>
          <w:ilvl w:val="0"/>
          <w:numId w:val="3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Osamu noted that Colombia are very active in GEO and are a</w:t>
      </w:r>
      <w:r w:rsidR="00FC45F4">
        <w:rPr>
          <w:rFonts w:ascii="Calibri" w:eastAsia="Calibri" w:hAnsi="Calibri" w:cs="Calibri"/>
          <w:sz w:val="22"/>
          <w:szCs w:val="22"/>
          <w:lang w:val="en-AU"/>
        </w:rPr>
        <w:t xml:space="preserve"> member of the</w:t>
      </w:r>
      <w:r w:rsidRPr="00FC7446">
        <w:rPr>
          <w:rFonts w:ascii="Calibri" w:eastAsia="Calibri" w:hAnsi="Calibri" w:cs="Calibri"/>
          <w:sz w:val="22"/>
          <w:szCs w:val="22"/>
          <w:lang w:val="en-AU"/>
        </w:rPr>
        <w:t xml:space="preserve"> GEO</w:t>
      </w:r>
      <w:r w:rsidR="00FC45F4">
        <w:rPr>
          <w:rFonts w:ascii="Calibri" w:eastAsia="Calibri" w:hAnsi="Calibri" w:cs="Calibri"/>
          <w:sz w:val="22"/>
          <w:szCs w:val="22"/>
          <w:lang w:val="en-AU"/>
        </w:rPr>
        <w:t xml:space="preserve"> Executive Committee, which could be helpful.</w:t>
      </w:r>
    </w:p>
    <w:p w14:paraId="0659CF95" w14:textId="2F72E4FB" w:rsidR="00897AF6" w:rsidRDefault="003949BE" w:rsidP="00B96BF7">
      <w:pPr>
        <w:numPr>
          <w:ilvl w:val="0"/>
          <w:numId w:val="33"/>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Sylvia noted that in 2013 there were letters of cooperation exchanged with Colombia, and so</w:t>
      </w:r>
      <w:r w:rsidR="008C4803">
        <w:rPr>
          <w:rFonts w:ascii="Calibri" w:eastAsia="Calibri" w:hAnsi="Calibri" w:cs="Calibri"/>
          <w:sz w:val="22"/>
          <w:szCs w:val="22"/>
          <w:lang w:val="en-AU"/>
        </w:rPr>
        <w:t xml:space="preserve"> there is a commitment in place.</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619"/>
        <w:gridCol w:w="3408"/>
      </w:tblGrid>
      <w:tr w:rsidR="00FC47E4" w:rsidRPr="00FC7446" w14:paraId="59041B65" w14:textId="77777777" w:rsidTr="00A234A2">
        <w:trPr>
          <w:trHeight w:val="320"/>
        </w:trPr>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79F0C5B9" w14:textId="5A592DDD" w:rsidR="00FC47E4" w:rsidRPr="00FC7446" w:rsidRDefault="00FC47E4"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1B014A" w:rsidRPr="00FC7446">
              <w:rPr>
                <w:rFonts w:ascii="Calibri" w:eastAsia="Calibri" w:hAnsi="Calibri" w:cs="Calibri"/>
                <w:b/>
                <w:color w:val="DBE5F1"/>
                <w:sz w:val="22"/>
                <w:szCs w:val="22"/>
                <w:lang w:val="en-AU"/>
              </w:rPr>
              <w:t>8</w:t>
            </w:r>
          </w:p>
        </w:tc>
        <w:tc>
          <w:tcPr>
            <w:tcW w:w="4619" w:type="dxa"/>
            <w:tcBorders>
              <w:top w:val="single" w:sz="4" w:space="0" w:color="000000"/>
              <w:left w:val="single" w:sz="4" w:space="0" w:color="000000"/>
              <w:bottom w:val="single" w:sz="4" w:space="0" w:color="000000"/>
              <w:right w:val="single" w:sz="4" w:space="0" w:color="000000"/>
            </w:tcBorders>
          </w:tcPr>
          <w:p w14:paraId="24DE4DC8" w14:textId="77777777" w:rsidR="00FC47E4" w:rsidRPr="00FC7446" w:rsidRDefault="00FC47E4" w:rsidP="00287146">
            <w:pPr>
              <w:spacing w:before="40" w:after="40"/>
              <w:contextualSpacing w:val="0"/>
              <w:rPr>
                <w:lang w:val="en-AU"/>
              </w:rPr>
            </w:pPr>
            <w:r w:rsidRPr="00FC7446">
              <w:rPr>
                <w:rFonts w:ascii="Calibri" w:eastAsia="Calibri" w:hAnsi="Calibri" w:cs="Calibri"/>
                <w:sz w:val="22"/>
                <w:szCs w:val="22"/>
                <w:lang w:val="en-AU"/>
              </w:rPr>
              <w:t>SDCG EXEC to work with Sylvia Wilson and the GFOI Office to set up a meeting with Jenny Hewson on the upcoming REDDCompass training workshop in Colombia to discuss how to leverage the workshop to promote the GFOI end-to-end country demonstration</w:t>
            </w:r>
          </w:p>
        </w:tc>
        <w:tc>
          <w:tcPr>
            <w:tcW w:w="3408" w:type="dxa"/>
            <w:tcBorders>
              <w:top w:val="single" w:sz="4" w:space="0" w:color="000000"/>
              <w:left w:val="single" w:sz="4" w:space="0" w:color="000000"/>
              <w:bottom w:val="single" w:sz="4" w:space="0" w:color="000000"/>
              <w:right w:val="single" w:sz="4" w:space="0" w:color="000000"/>
            </w:tcBorders>
          </w:tcPr>
          <w:p w14:paraId="7F5AC9FE" w14:textId="77777777" w:rsidR="00FC47E4" w:rsidRPr="00FC7446" w:rsidRDefault="00FC47E4" w:rsidP="00287146">
            <w:pPr>
              <w:spacing w:before="40" w:after="40"/>
              <w:contextualSpacing w:val="0"/>
              <w:jc w:val="center"/>
              <w:rPr>
                <w:lang w:val="en-AU"/>
              </w:rPr>
            </w:pPr>
            <w:r w:rsidRPr="00FC7446">
              <w:rPr>
                <w:rFonts w:ascii="Calibri" w:eastAsia="Calibri" w:hAnsi="Calibri" w:cs="Calibri"/>
                <w:sz w:val="22"/>
                <w:szCs w:val="22"/>
                <w:lang w:val="en-AU"/>
              </w:rPr>
              <w:t>22 September 2016</w:t>
            </w:r>
          </w:p>
        </w:tc>
      </w:tr>
    </w:tbl>
    <w:p w14:paraId="3E7D4BC3" w14:textId="77777777" w:rsidR="00897AF6" w:rsidRPr="00FC7446" w:rsidRDefault="003949BE" w:rsidP="00B2341E">
      <w:pPr>
        <w:pStyle w:val="Heading1"/>
        <w:numPr>
          <w:ilvl w:val="0"/>
          <w:numId w:val="3"/>
        </w:numPr>
        <w:ind w:left="360" w:hanging="360"/>
        <w:rPr>
          <w:lang w:val="en-AU"/>
        </w:rPr>
      </w:pPr>
      <w:r w:rsidRPr="00FC7446">
        <w:rPr>
          <w:lang w:val="en-AU"/>
        </w:rPr>
        <w:t>SDCG Business and Wrap-Up Discussions</w:t>
      </w:r>
    </w:p>
    <w:p w14:paraId="400DB889" w14:textId="77777777" w:rsidR="00897AF6" w:rsidRPr="00FC7446" w:rsidRDefault="003949BE" w:rsidP="00D4206A">
      <w:pPr>
        <w:spacing w:after="120"/>
        <w:jc w:val="both"/>
        <w:rPr>
          <w:lang w:val="en-AU"/>
        </w:rPr>
      </w:pPr>
      <w:r w:rsidRPr="00FC7446">
        <w:rPr>
          <w:rFonts w:ascii="Calibri" w:eastAsia="Calibri" w:hAnsi="Calibri" w:cs="Calibri"/>
          <w:i/>
          <w:sz w:val="22"/>
          <w:szCs w:val="22"/>
          <w:lang w:val="en-AU"/>
        </w:rPr>
        <w:t>Review of Main Discussion Points</w:t>
      </w:r>
    </w:p>
    <w:p w14:paraId="696D370F" w14:textId="0E51F831" w:rsidR="00897AF6" w:rsidRPr="00FC7446" w:rsidRDefault="003949BE" w:rsidP="00D4206A">
      <w:pPr>
        <w:spacing w:after="120"/>
        <w:jc w:val="both"/>
        <w:rPr>
          <w:lang w:val="en-AU"/>
        </w:rPr>
      </w:pPr>
      <w:r w:rsidRPr="00FC7446">
        <w:rPr>
          <w:rFonts w:ascii="Calibri" w:eastAsia="Calibri" w:hAnsi="Calibri" w:cs="Calibri"/>
          <w:sz w:val="22"/>
          <w:szCs w:val="22"/>
          <w:lang w:val="en-AU"/>
        </w:rPr>
        <w:t xml:space="preserve">Stephen Ward introduced </w:t>
      </w:r>
      <w:r w:rsidR="00B00D3D">
        <w:rPr>
          <w:rFonts w:ascii="Calibri" w:eastAsia="Calibri" w:hAnsi="Calibri" w:cs="Calibri"/>
          <w:sz w:val="22"/>
          <w:szCs w:val="22"/>
          <w:lang w:val="en-AU"/>
        </w:rPr>
        <w:t xml:space="preserve">a </w:t>
      </w:r>
      <w:r w:rsidRPr="00FC7446">
        <w:rPr>
          <w:rFonts w:ascii="Calibri" w:eastAsia="Calibri" w:hAnsi="Calibri" w:cs="Calibri"/>
          <w:sz w:val="22"/>
          <w:szCs w:val="22"/>
          <w:lang w:val="en-AU"/>
        </w:rPr>
        <w:t>discussion session with the aim of checking the consensus on major outcomes for each session, and considering the implications and next steps for each Work Plan thread.</w:t>
      </w:r>
    </w:p>
    <w:p w14:paraId="15C294C1" w14:textId="77777777" w:rsidR="00897AF6" w:rsidRPr="00FC7446" w:rsidRDefault="003949BE" w:rsidP="00D4206A">
      <w:pPr>
        <w:spacing w:before="120" w:after="120"/>
        <w:jc w:val="both"/>
        <w:rPr>
          <w:lang w:val="en-AU"/>
        </w:rPr>
      </w:pPr>
      <w:r w:rsidRPr="00FC7446">
        <w:rPr>
          <w:rFonts w:ascii="Calibri" w:eastAsia="Calibri" w:hAnsi="Calibri" w:cs="Calibri"/>
          <w:b/>
          <w:sz w:val="22"/>
          <w:szCs w:val="22"/>
          <w:lang w:val="en-AU"/>
        </w:rPr>
        <w:t>Baseline strategy</w:t>
      </w:r>
      <w:r w:rsidRPr="00FC7446">
        <w:rPr>
          <w:rFonts w:ascii="Calibri" w:eastAsia="Calibri" w:hAnsi="Calibri" w:cs="Calibri"/>
          <w:sz w:val="22"/>
          <w:szCs w:val="22"/>
          <w:lang w:val="en-AU"/>
        </w:rPr>
        <w:t xml:space="preserve"> </w:t>
      </w:r>
    </w:p>
    <w:p w14:paraId="64D18082" w14:textId="71DA4648" w:rsidR="00897AF6" w:rsidRPr="00FC7446" w:rsidRDefault="008767F1" w:rsidP="00D4206A">
      <w:pPr>
        <w:spacing w:before="120" w:after="120"/>
        <w:jc w:val="both"/>
        <w:rPr>
          <w:lang w:val="en-AU"/>
        </w:rPr>
      </w:pPr>
      <w:r>
        <w:rPr>
          <w:rFonts w:ascii="Calibri" w:eastAsia="Calibri" w:hAnsi="Calibri" w:cs="Calibri"/>
          <w:sz w:val="22"/>
          <w:szCs w:val="22"/>
          <w:lang w:val="en-AU"/>
        </w:rPr>
        <w:t xml:space="preserve">Stephen reviewed the </w:t>
      </w:r>
      <w:r w:rsidR="003949BE" w:rsidRPr="00FC7446">
        <w:rPr>
          <w:rFonts w:ascii="Calibri" w:eastAsia="Calibri" w:hAnsi="Calibri" w:cs="Calibri"/>
          <w:sz w:val="22"/>
          <w:szCs w:val="22"/>
          <w:lang w:val="en-AU"/>
        </w:rPr>
        <w:t>main outcomes of the discussion</w:t>
      </w:r>
      <w:r>
        <w:rPr>
          <w:rFonts w:ascii="Calibri" w:eastAsia="Calibri" w:hAnsi="Calibri" w:cs="Calibri"/>
          <w:sz w:val="22"/>
          <w:szCs w:val="22"/>
          <w:lang w:val="en-AU"/>
        </w:rPr>
        <w:t xml:space="preserve"> on the global baseline strategy</w:t>
      </w:r>
      <w:r w:rsidR="003949BE" w:rsidRPr="00FC7446">
        <w:rPr>
          <w:rFonts w:ascii="Calibri" w:eastAsia="Calibri" w:hAnsi="Calibri" w:cs="Calibri"/>
          <w:sz w:val="22"/>
          <w:szCs w:val="22"/>
          <w:lang w:val="en-AU"/>
        </w:rPr>
        <w:t>:</w:t>
      </w:r>
    </w:p>
    <w:p w14:paraId="543BF79B" w14:textId="06AAB9EB"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Ongoing coverage from L-7,</w:t>
      </w:r>
      <w:r w:rsidR="00E852CB">
        <w:rPr>
          <w:rFonts w:ascii="Calibri" w:eastAsia="Calibri" w:hAnsi="Calibri" w:cs="Calibri"/>
          <w:sz w:val="22"/>
          <w:szCs w:val="22"/>
          <w:lang w:val="en-AU"/>
        </w:rPr>
        <w:t xml:space="preserve"> L</w:t>
      </w:r>
      <w:r w:rsidRPr="00FC7446">
        <w:rPr>
          <w:rFonts w:ascii="Calibri" w:eastAsia="Calibri" w:hAnsi="Calibri" w:cs="Calibri"/>
          <w:sz w:val="22"/>
          <w:szCs w:val="22"/>
          <w:lang w:val="en-AU"/>
        </w:rPr>
        <w:t>-8 and S-1,</w:t>
      </w:r>
      <w:r w:rsidR="007C16EE">
        <w:rPr>
          <w:rFonts w:ascii="Calibri" w:eastAsia="Calibri" w:hAnsi="Calibri" w:cs="Calibri"/>
          <w:sz w:val="22"/>
          <w:szCs w:val="22"/>
          <w:lang w:val="en-AU"/>
        </w:rPr>
        <w:t xml:space="preserve"> S</w:t>
      </w:r>
      <w:r w:rsidRPr="00FC7446">
        <w:rPr>
          <w:rFonts w:ascii="Calibri" w:eastAsia="Calibri" w:hAnsi="Calibri" w:cs="Calibri"/>
          <w:sz w:val="22"/>
          <w:szCs w:val="22"/>
          <w:lang w:val="en-AU"/>
        </w:rPr>
        <w:t>-2 (1B commissioning)</w:t>
      </w:r>
      <w:r w:rsidR="00730788">
        <w:rPr>
          <w:rFonts w:ascii="Calibri" w:eastAsia="Calibri" w:hAnsi="Calibri" w:cs="Calibri"/>
          <w:sz w:val="22"/>
          <w:szCs w:val="22"/>
          <w:lang w:val="en-AU"/>
        </w:rPr>
        <w:t>;</w:t>
      </w:r>
    </w:p>
    <w:p w14:paraId="1B96E33B" w14:textId="5056598A"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S-2 GRI completion late 2017… Landsat data will be processed</w:t>
      </w:r>
      <w:r w:rsidR="00730788">
        <w:rPr>
          <w:rFonts w:ascii="Calibri" w:eastAsia="Calibri" w:hAnsi="Calibri" w:cs="Calibri"/>
          <w:sz w:val="22"/>
          <w:szCs w:val="22"/>
          <w:lang w:val="en-AU"/>
        </w:rPr>
        <w:t>;</w:t>
      </w:r>
    </w:p>
    <w:p w14:paraId="069813D2" w14:textId="1BB5EF7B"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Good pre-interoperability collaboration</w:t>
      </w:r>
      <w:r w:rsidR="00730788">
        <w:rPr>
          <w:rFonts w:ascii="Calibri" w:eastAsia="Calibri" w:hAnsi="Calibri" w:cs="Calibri"/>
          <w:sz w:val="22"/>
          <w:szCs w:val="22"/>
          <w:lang w:val="en-AU"/>
        </w:rPr>
        <w:t>;</w:t>
      </w:r>
    </w:p>
    <w:p w14:paraId="133D1A69" w14:textId="2DB10E30"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L-9 essentially an L-8 clone</w:t>
      </w:r>
      <w:r w:rsidR="00730788">
        <w:rPr>
          <w:rFonts w:ascii="Calibri" w:eastAsia="Calibri" w:hAnsi="Calibri" w:cs="Calibri"/>
          <w:sz w:val="22"/>
          <w:szCs w:val="22"/>
          <w:lang w:val="en-AU"/>
        </w:rPr>
        <w:t>;</w:t>
      </w:r>
    </w:p>
    <w:p w14:paraId="2A2AEDAF" w14:textId="7C7A0C5E"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SDCG should input to the L-10 consultation process</w:t>
      </w:r>
      <w:r w:rsidR="00730788">
        <w:rPr>
          <w:rFonts w:ascii="Calibri" w:eastAsia="Calibri" w:hAnsi="Calibri" w:cs="Calibri"/>
          <w:sz w:val="22"/>
          <w:szCs w:val="22"/>
          <w:lang w:val="en-AU"/>
        </w:rPr>
        <w:t>;</w:t>
      </w:r>
    </w:p>
    <w:p w14:paraId="4BED2D9D" w14:textId="7139768B"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German and French Copernicus data access points</w:t>
      </w:r>
      <w:r w:rsidR="00730788">
        <w:rPr>
          <w:rFonts w:ascii="Calibri" w:eastAsia="Calibri" w:hAnsi="Calibri" w:cs="Calibri"/>
          <w:sz w:val="22"/>
          <w:szCs w:val="22"/>
          <w:lang w:val="en-AU"/>
        </w:rPr>
        <w:t>;</w:t>
      </w:r>
    </w:p>
    <w:p w14:paraId="64FBAE1C" w14:textId="4485B133"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Importance of L-band data stressed and resolve to write to JAXA to ensure continuity</w:t>
      </w:r>
      <w:r w:rsidR="00730788">
        <w:rPr>
          <w:rFonts w:ascii="Calibri" w:eastAsia="Calibri" w:hAnsi="Calibri" w:cs="Calibri"/>
          <w:sz w:val="22"/>
          <w:szCs w:val="22"/>
          <w:lang w:val="en-AU"/>
        </w:rPr>
        <w:t>; and,</w:t>
      </w:r>
    </w:p>
    <w:p w14:paraId="26534C5A" w14:textId="57EBD15C" w:rsidR="00897AF6" w:rsidRPr="00FC7446" w:rsidRDefault="003949BE" w:rsidP="00730788">
      <w:pPr>
        <w:numPr>
          <w:ilvl w:val="0"/>
          <w:numId w:val="34"/>
        </w:numPr>
        <w:contextualSpacing/>
        <w:jc w:val="both"/>
        <w:rPr>
          <w:sz w:val="22"/>
          <w:szCs w:val="22"/>
          <w:lang w:val="en-AU"/>
        </w:rPr>
      </w:pPr>
      <w:r w:rsidRPr="00FC7446">
        <w:rPr>
          <w:rFonts w:ascii="Calibri" w:eastAsia="Calibri" w:hAnsi="Calibri" w:cs="Calibri"/>
          <w:sz w:val="22"/>
          <w:szCs w:val="22"/>
          <w:lang w:val="en-AU"/>
        </w:rPr>
        <w:t>Global Data Flows will be reported to CEOS SIT next week</w:t>
      </w:r>
      <w:r w:rsidR="00730788">
        <w:rPr>
          <w:rFonts w:ascii="Calibri" w:eastAsia="Calibri" w:hAnsi="Calibri" w:cs="Calibri"/>
          <w:sz w:val="22"/>
          <w:szCs w:val="22"/>
          <w:lang w:val="en-AU"/>
        </w:rPr>
        <w:t>.</w:t>
      </w:r>
    </w:p>
    <w:p w14:paraId="2621AD25"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74FC19A3" w14:textId="77777777" w:rsidR="00897AF6" w:rsidRPr="00FC7446" w:rsidRDefault="003949BE" w:rsidP="00321A78">
      <w:pPr>
        <w:numPr>
          <w:ilvl w:val="0"/>
          <w:numId w:val="35"/>
        </w:numPr>
        <w:contextualSpacing/>
        <w:jc w:val="both"/>
        <w:rPr>
          <w:sz w:val="22"/>
          <w:szCs w:val="22"/>
          <w:lang w:val="en-AU"/>
        </w:rPr>
      </w:pPr>
      <w:r w:rsidRPr="00FC7446">
        <w:rPr>
          <w:rFonts w:ascii="Calibri" w:eastAsia="Calibri" w:hAnsi="Calibri" w:cs="Calibri"/>
          <w:sz w:val="22"/>
          <w:szCs w:val="22"/>
          <w:lang w:val="en-AU"/>
        </w:rPr>
        <w:t>At present the expectation is that SAOCOM will be free and open outside of the European area of interest, and the expectation is that the ALOS data policy will be reviewed in November 2017. It was agreed that we should follow-up with CONAE on the expected data policy for SAOCOM.</w:t>
      </w:r>
    </w:p>
    <w:p w14:paraId="06708113" w14:textId="0B43F0C7" w:rsidR="00897AF6" w:rsidRPr="00FC7446" w:rsidRDefault="003949BE" w:rsidP="002F7B92">
      <w:pPr>
        <w:numPr>
          <w:ilvl w:val="0"/>
          <w:numId w:val="35"/>
        </w:numPr>
        <w:spacing w:after="120"/>
        <w:ind w:left="357" w:hanging="357"/>
        <w:jc w:val="both"/>
        <w:rPr>
          <w:sz w:val="22"/>
          <w:szCs w:val="22"/>
          <w:lang w:val="en-AU"/>
        </w:rPr>
      </w:pPr>
      <w:r w:rsidRPr="00FC7446">
        <w:rPr>
          <w:rFonts w:ascii="Calibri" w:eastAsia="Calibri" w:hAnsi="Calibri" w:cs="Calibri"/>
          <w:sz w:val="22"/>
          <w:szCs w:val="22"/>
          <w:lang w:val="en-AU"/>
        </w:rPr>
        <w:t xml:space="preserve">Erik asked about the </w:t>
      </w:r>
      <w:r w:rsidR="002F7B92" w:rsidRPr="00FC7446">
        <w:rPr>
          <w:rFonts w:ascii="Calibri" w:eastAsia="Calibri" w:hAnsi="Calibri" w:cs="Calibri"/>
          <w:sz w:val="22"/>
          <w:szCs w:val="22"/>
          <w:lang w:val="en-AU"/>
        </w:rPr>
        <w:t>pre-processing</w:t>
      </w:r>
      <w:r w:rsidRPr="00FC7446">
        <w:rPr>
          <w:rFonts w:ascii="Calibri" w:eastAsia="Calibri" w:hAnsi="Calibri" w:cs="Calibri"/>
          <w:sz w:val="22"/>
          <w:szCs w:val="22"/>
          <w:lang w:val="en-AU"/>
        </w:rPr>
        <w:t xml:space="preserve"> of the historic SPOT archive, and Brian noted that he’s been in touch with Steven Hosford and this is nearing completion. Erik noted that the SPOT data from 1990 to the early 2000’s would be very valuable as it is the only validation data other than Landsat they have available.</w:t>
      </w:r>
    </w:p>
    <w:tbl>
      <w:tblPr>
        <w:tblStyle w:val="a"/>
        <w:tblW w:w="93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536"/>
        <w:gridCol w:w="3408"/>
      </w:tblGrid>
      <w:tr w:rsidR="009C1AAB" w:rsidRPr="00FC7446" w14:paraId="2CB72CA8" w14:textId="77777777" w:rsidTr="009C1AAB">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FF35613" w14:textId="2B59E627" w:rsidR="00A92A1E" w:rsidRPr="00FC7446" w:rsidRDefault="00A92A1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SDCG-10-1</w:t>
            </w:r>
            <w:r w:rsidR="001B014A" w:rsidRPr="00FC7446">
              <w:rPr>
                <w:rFonts w:ascii="Calibri" w:eastAsia="Calibri" w:hAnsi="Calibri" w:cs="Calibri"/>
                <w:b/>
                <w:color w:val="DBE5F1"/>
                <w:sz w:val="22"/>
                <w:szCs w:val="22"/>
                <w:lang w:val="en-AU"/>
              </w:rPr>
              <w:t>9</w:t>
            </w:r>
          </w:p>
        </w:tc>
        <w:tc>
          <w:tcPr>
            <w:tcW w:w="4536" w:type="dxa"/>
            <w:tcBorders>
              <w:top w:val="single" w:sz="4" w:space="0" w:color="000000"/>
              <w:left w:val="single" w:sz="4" w:space="0" w:color="000000"/>
              <w:bottom w:val="single" w:sz="4" w:space="0" w:color="000000"/>
              <w:right w:val="single" w:sz="4" w:space="0" w:color="000000"/>
            </w:tcBorders>
          </w:tcPr>
          <w:p w14:paraId="653A07BF" w14:textId="77777777" w:rsidR="00A92A1E" w:rsidRPr="00FC7446" w:rsidRDefault="00A92A1E" w:rsidP="00287146">
            <w:pPr>
              <w:spacing w:before="40" w:after="40"/>
              <w:contextualSpacing w:val="0"/>
              <w:rPr>
                <w:lang w:val="en-AU"/>
              </w:rPr>
            </w:pPr>
            <w:r w:rsidRPr="00FC7446">
              <w:rPr>
                <w:rFonts w:ascii="Calibri" w:eastAsia="Calibri" w:hAnsi="Calibri" w:cs="Calibri"/>
                <w:sz w:val="22"/>
                <w:szCs w:val="22"/>
                <w:lang w:val="en-AU"/>
              </w:rPr>
              <w:t>SDCG EXEC to confer on a communication to CONAE requesting a status update on the anticipated data policy for SAOCOM</w:t>
            </w:r>
          </w:p>
        </w:tc>
        <w:tc>
          <w:tcPr>
            <w:tcW w:w="3408" w:type="dxa"/>
            <w:tcBorders>
              <w:top w:val="single" w:sz="4" w:space="0" w:color="000000"/>
              <w:left w:val="single" w:sz="4" w:space="0" w:color="000000"/>
              <w:bottom w:val="single" w:sz="4" w:space="0" w:color="000000"/>
              <w:right w:val="single" w:sz="4" w:space="0" w:color="000000"/>
            </w:tcBorders>
          </w:tcPr>
          <w:p w14:paraId="7E480A11" w14:textId="77777777" w:rsidR="00A92A1E" w:rsidRPr="00FC7446" w:rsidRDefault="00A92A1E"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r w:rsidR="009C1AAB" w:rsidRPr="00FC7446" w14:paraId="6EBF1DF4" w14:textId="77777777" w:rsidTr="009C1AAB">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0A38F3E3" w14:textId="4F750750" w:rsidR="00A92A1E" w:rsidRPr="00FC7446" w:rsidRDefault="00A92A1E"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1B014A" w:rsidRPr="00FC7446">
              <w:rPr>
                <w:rFonts w:ascii="Calibri" w:eastAsia="Calibri" w:hAnsi="Calibri" w:cs="Calibri"/>
                <w:b/>
                <w:color w:val="DBE5F1"/>
                <w:sz w:val="22"/>
                <w:szCs w:val="22"/>
                <w:lang w:val="en-AU"/>
              </w:rPr>
              <w:t>20</w:t>
            </w:r>
          </w:p>
        </w:tc>
        <w:tc>
          <w:tcPr>
            <w:tcW w:w="4536" w:type="dxa"/>
            <w:tcBorders>
              <w:top w:val="single" w:sz="4" w:space="0" w:color="000000"/>
              <w:left w:val="single" w:sz="4" w:space="0" w:color="000000"/>
              <w:bottom w:val="single" w:sz="4" w:space="0" w:color="000000"/>
              <w:right w:val="single" w:sz="4" w:space="0" w:color="000000"/>
            </w:tcBorders>
          </w:tcPr>
          <w:p w14:paraId="45F1108C" w14:textId="77777777" w:rsidR="00A92A1E" w:rsidRPr="00FC7446" w:rsidRDefault="00A92A1E" w:rsidP="00287146">
            <w:pPr>
              <w:spacing w:before="40" w:after="40"/>
              <w:contextualSpacing w:val="0"/>
              <w:rPr>
                <w:lang w:val="en-AU"/>
              </w:rPr>
            </w:pPr>
            <w:r w:rsidRPr="00FC7446">
              <w:rPr>
                <w:rFonts w:ascii="Calibri" w:eastAsia="Calibri" w:hAnsi="Calibri" w:cs="Calibri"/>
                <w:sz w:val="22"/>
                <w:szCs w:val="22"/>
                <w:lang w:val="en-AU"/>
              </w:rPr>
              <w:t>Frank Martin Seifert to check whether SAOCOM will be included in the ESA TPM programme</w:t>
            </w:r>
          </w:p>
        </w:tc>
        <w:tc>
          <w:tcPr>
            <w:tcW w:w="3408" w:type="dxa"/>
            <w:tcBorders>
              <w:top w:val="single" w:sz="4" w:space="0" w:color="000000"/>
              <w:left w:val="single" w:sz="4" w:space="0" w:color="000000"/>
              <w:bottom w:val="single" w:sz="4" w:space="0" w:color="000000"/>
              <w:right w:val="single" w:sz="4" w:space="0" w:color="000000"/>
            </w:tcBorders>
          </w:tcPr>
          <w:p w14:paraId="4C14B6D5" w14:textId="77777777" w:rsidR="00A92A1E" w:rsidRPr="007A2AE5" w:rsidRDefault="00A92A1E" w:rsidP="00287146">
            <w:pPr>
              <w:spacing w:before="40" w:after="40"/>
              <w:contextualSpacing w:val="0"/>
              <w:jc w:val="center"/>
              <w:rPr>
                <w:lang w:val="en-AU"/>
              </w:rPr>
            </w:pPr>
            <w:r w:rsidRPr="007A2AE5">
              <w:rPr>
                <w:rFonts w:ascii="Calibri" w:eastAsia="Calibri" w:hAnsi="Calibri" w:cs="Calibri"/>
                <w:sz w:val="22"/>
                <w:szCs w:val="22"/>
                <w:lang w:val="en-AU"/>
              </w:rPr>
              <w:t>September 2016</w:t>
            </w:r>
          </w:p>
          <w:p w14:paraId="51B6D967" w14:textId="77777777" w:rsidR="00A92A1E" w:rsidRPr="00FC7446" w:rsidRDefault="00A92A1E" w:rsidP="00287146">
            <w:pPr>
              <w:spacing w:before="40" w:after="40"/>
              <w:contextualSpacing w:val="0"/>
              <w:jc w:val="center"/>
              <w:rPr>
                <w:lang w:val="en-AU"/>
              </w:rPr>
            </w:pPr>
            <w:r w:rsidRPr="007A2AE5">
              <w:rPr>
                <w:rFonts w:ascii="Calibri" w:eastAsia="Calibri" w:hAnsi="Calibri" w:cs="Calibri"/>
                <w:sz w:val="22"/>
                <w:szCs w:val="22"/>
                <w:lang w:val="en-AU"/>
              </w:rPr>
              <w:t>In progress - SAOCOM is listed as a potential ESA TPM mission – Frank Martin will check with Bianca Hoersch to see if there have been any updates</w:t>
            </w:r>
          </w:p>
        </w:tc>
      </w:tr>
    </w:tbl>
    <w:p w14:paraId="713F1029" w14:textId="18E103A6" w:rsidR="00897AF6" w:rsidRPr="00FC7446" w:rsidRDefault="003949BE" w:rsidP="00D4206A">
      <w:pPr>
        <w:spacing w:before="120" w:after="120"/>
        <w:jc w:val="both"/>
        <w:rPr>
          <w:lang w:val="en-AU"/>
        </w:rPr>
      </w:pPr>
      <w:r w:rsidRPr="00FC7446">
        <w:rPr>
          <w:rFonts w:ascii="Calibri" w:eastAsia="Calibri" w:hAnsi="Calibri" w:cs="Calibri"/>
          <w:b/>
          <w:sz w:val="22"/>
          <w:szCs w:val="22"/>
          <w:lang w:val="en-AU"/>
        </w:rPr>
        <w:t>UK session</w:t>
      </w:r>
    </w:p>
    <w:p w14:paraId="1B5BE417" w14:textId="549D242F" w:rsidR="00897AF6" w:rsidRPr="00FC7446" w:rsidRDefault="00232045" w:rsidP="00D4206A">
      <w:pPr>
        <w:spacing w:before="120" w:after="120"/>
        <w:jc w:val="both"/>
        <w:rPr>
          <w:lang w:val="en-AU"/>
        </w:rPr>
      </w:pPr>
      <w:r>
        <w:rPr>
          <w:rFonts w:ascii="Calibri" w:eastAsia="Calibri" w:hAnsi="Calibri" w:cs="Calibri"/>
          <w:sz w:val="22"/>
          <w:szCs w:val="22"/>
          <w:lang w:val="en-AU"/>
        </w:rPr>
        <w:t xml:space="preserve">Stephen reviewed the </w:t>
      </w:r>
      <w:r w:rsidR="003949BE" w:rsidRPr="00FC7446">
        <w:rPr>
          <w:rFonts w:ascii="Calibri" w:eastAsia="Calibri" w:hAnsi="Calibri" w:cs="Calibri"/>
          <w:sz w:val="22"/>
          <w:szCs w:val="22"/>
          <w:lang w:val="en-AU"/>
        </w:rPr>
        <w:t xml:space="preserve">main outcomes of the </w:t>
      </w:r>
      <w:r>
        <w:rPr>
          <w:rFonts w:ascii="Calibri" w:eastAsia="Calibri" w:hAnsi="Calibri" w:cs="Calibri"/>
          <w:sz w:val="22"/>
          <w:szCs w:val="22"/>
          <w:lang w:val="en-AU"/>
        </w:rPr>
        <w:t xml:space="preserve">UK session </w:t>
      </w:r>
      <w:r w:rsidR="003949BE" w:rsidRPr="00FC7446">
        <w:rPr>
          <w:rFonts w:ascii="Calibri" w:eastAsia="Calibri" w:hAnsi="Calibri" w:cs="Calibri"/>
          <w:sz w:val="22"/>
          <w:szCs w:val="22"/>
          <w:lang w:val="en-AU"/>
        </w:rPr>
        <w:t>discussion:</w:t>
      </w:r>
    </w:p>
    <w:p w14:paraId="2F4A0F1D" w14:textId="4FA7A6CD" w:rsidR="00897AF6" w:rsidRPr="00FC7446" w:rsidRDefault="00A10ACB"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It was noted that the </w:t>
      </w:r>
      <w:r w:rsidR="003949BE" w:rsidRPr="00FC7446">
        <w:rPr>
          <w:rFonts w:ascii="Calibri" w:eastAsia="Calibri" w:hAnsi="Calibri" w:cs="Calibri"/>
          <w:sz w:val="22"/>
          <w:szCs w:val="22"/>
          <w:lang w:val="en-AU"/>
        </w:rPr>
        <w:t>GNU</w:t>
      </w:r>
      <w:r>
        <w:rPr>
          <w:rFonts w:ascii="Calibri" w:eastAsia="Calibri" w:hAnsi="Calibri" w:cs="Calibri"/>
          <w:sz w:val="22"/>
          <w:szCs w:val="22"/>
          <w:lang w:val="en-AU"/>
        </w:rPr>
        <w:t xml:space="preserve"> block of countries has</w:t>
      </w:r>
      <w:r w:rsidR="003949BE" w:rsidRPr="00FC7446">
        <w:rPr>
          <w:rFonts w:ascii="Calibri" w:eastAsia="Calibri" w:hAnsi="Calibri" w:cs="Calibri"/>
          <w:sz w:val="22"/>
          <w:szCs w:val="22"/>
          <w:lang w:val="en-AU"/>
        </w:rPr>
        <w:t xml:space="preserve"> committed $5Bn in finance </w:t>
      </w:r>
      <w:r w:rsidR="00B17410">
        <w:rPr>
          <w:rFonts w:ascii="Calibri" w:eastAsia="Calibri" w:hAnsi="Calibri" w:cs="Calibri"/>
          <w:sz w:val="22"/>
          <w:szCs w:val="22"/>
          <w:lang w:val="en-AU"/>
        </w:rPr>
        <w:t>to</w:t>
      </w:r>
      <w:r w:rsidR="00E947E5">
        <w:rPr>
          <w:rFonts w:ascii="Calibri" w:eastAsia="Calibri" w:hAnsi="Calibri" w:cs="Calibri"/>
          <w:sz w:val="22"/>
          <w:szCs w:val="22"/>
          <w:lang w:val="en-AU"/>
        </w:rPr>
        <w:t xml:space="preserve"> national forest monitoring in support of</w:t>
      </w:r>
      <w:r w:rsidR="00B17410">
        <w:rPr>
          <w:rFonts w:ascii="Calibri" w:eastAsia="Calibri" w:hAnsi="Calibri" w:cs="Calibri"/>
          <w:sz w:val="22"/>
          <w:szCs w:val="22"/>
          <w:lang w:val="en-AU"/>
        </w:rPr>
        <w:t xml:space="preserve"> REDD</w:t>
      </w:r>
      <w:r w:rsidR="00B17410" w:rsidRPr="00FC7446">
        <w:rPr>
          <w:rFonts w:ascii="Calibri" w:eastAsia="Calibri" w:hAnsi="Calibri" w:cs="Calibri"/>
          <w:sz w:val="22"/>
          <w:szCs w:val="22"/>
          <w:lang w:val="en-AU"/>
        </w:rPr>
        <w:t xml:space="preserve"> </w:t>
      </w:r>
      <w:r w:rsidR="002D363C">
        <w:rPr>
          <w:rFonts w:ascii="Calibri" w:eastAsia="Calibri" w:hAnsi="Calibri" w:cs="Calibri"/>
          <w:sz w:val="22"/>
          <w:szCs w:val="22"/>
          <w:lang w:val="en-AU"/>
        </w:rPr>
        <w:t xml:space="preserve">for </w:t>
      </w:r>
      <w:r w:rsidR="003949BE" w:rsidRPr="00FC7446">
        <w:rPr>
          <w:rFonts w:ascii="Calibri" w:eastAsia="Calibri" w:hAnsi="Calibri" w:cs="Calibri"/>
          <w:sz w:val="22"/>
          <w:szCs w:val="22"/>
          <w:lang w:val="en-AU"/>
        </w:rPr>
        <w:t>2015-2021</w:t>
      </w:r>
      <w:r w:rsidR="00DE36F8">
        <w:rPr>
          <w:rFonts w:ascii="Calibri" w:eastAsia="Calibri" w:hAnsi="Calibri" w:cs="Calibri"/>
          <w:sz w:val="22"/>
          <w:szCs w:val="22"/>
          <w:lang w:val="en-AU"/>
        </w:rPr>
        <w:t>;</w:t>
      </w:r>
    </w:p>
    <w:p w14:paraId="47328D52" w14:textId="0EAC50F8" w:rsidR="00897AF6" w:rsidRPr="00FC7446" w:rsidRDefault="003949BE" w:rsidP="00B82F4C">
      <w:pPr>
        <w:numPr>
          <w:ilvl w:val="0"/>
          <w:numId w:val="36"/>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UK interested </w:t>
      </w:r>
      <w:r w:rsidR="00E603D3">
        <w:rPr>
          <w:rFonts w:ascii="Calibri" w:eastAsia="Calibri" w:hAnsi="Calibri" w:cs="Calibri"/>
          <w:sz w:val="22"/>
          <w:szCs w:val="22"/>
          <w:lang w:val="en-AU"/>
        </w:rPr>
        <w:t>in exploring</w:t>
      </w:r>
      <w:r w:rsidRPr="00FC7446">
        <w:rPr>
          <w:rFonts w:ascii="Calibri" w:eastAsia="Calibri" w:hAnsi="Calibri" w:cs="Calibri"/>
          <w:sz w:val="22"/>
          <w:szCs w:val="22"/>
          <w:lang w:val="en-AU"/>
        </w:rPr>
        <w:t xml:space="preserve"> closer GFOI engagement</w:t>
      </w:r>
      <w:r w:rsidR="00DE36F8">
        <w:rPr>
          <w:rFonts w:ascii="Calibri" w:eastAsia="Calibri" w:hAnsi="Calibri" w:cs="Calibri"/>
          <w:sz w:val="22"/>
          <w:szCs w:val="22"/>
          <w:lang w:val="en-AU"/>
        </w:rPr>
        <w:t>;</w:t>
      </w:r>
    </w:p>
    <w:p w14:paraId="79646F0F" w14:textId="1B3AA4E9" w:rsidR="00897AF6" w:rsidRPr="00FC7446" w:rsidRDefault="00552F45"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I</w:t>
      </w:r>
      <w:r w:rsidR="003949BE" w:rsidRPr="00FC7446">
        <w:rPr>
          <w:rFonts w:ascii="Calibri" w:eastAsia="Calibri" w:hAnsi="Calibri" w:cs="Calibri"/>
          <w:sz w:val="22"/>
          <w:szCs w:val="22"/>
          <w:lang w:val="en-AU"/>
        </w:rPr>
        <w:t>nclusion of NovaSAR S-band data in the GFOI R&amp;D programme, to help advance its application for forest applications;</w:t>
      </w:r>
    </w:p>
    <w:p w14:paraId="1D057E59" w14:textId="7373AD1D" w:rsidR="00897AF6" w:rsidRPr="00FC7446" w:rsidRDefault="003F17BB" w:rsidP="00B82F4C">
      <w:pPr>
        <w:numPr>
          <w:ilvl w:val="0"/>
          <w:numId w:val="36"/>
        </w:numPr>
        <w:contextualSpacing/>
        <w:jc w:val="both"/>
        <w:rPr>
          <w:rFonts w:ascii="Calibri" w:eastAsia="Calibri" w:hAnsi="Calibri" w:cs="Calibri"/>
          <w:sz w:val="22"/>
          <w:szCs w:val="22"/>
          <w:lang w:val="en-AU"/>
        </w:rPr>
      </w:pPr>
      <w:proofErr w:type="gramStart"/>
      <w:r>
        <w:rPr>
          <w:rFonts w:ascii="Calibri" w:eastAsia="Calibri" w:hAnsi="Calibri" w:cs="Calibri"/>
          <w:sz w:val="22"/>
          <w:szCs w:val="22"/>
          <w:lang w:val="en-AU"/>
        </w:rPr>
        <w:t>S</w:t>
      </w:r>
      <w:r w:rsidR="003949BE" w:rsidRPr="00FC7446">
        <w:rPr>
          <w:rFonts w:ascii="Calibri" w:eastAsia="Calibri" w:hAnsi="Calibri" w:cs="Calibri"/>
          <w:sz w:val="22"/>
          <w:szCs w:val="22"/>
          <w:lang w:val="en-AU"/>
        </w:rPr>
        <w:t>pecifically</w:t>
      </w:r>
      <w:proofErr w:type="gramEnd"/>
      <w:r w:rsidR="003949BE" w:rsidRPr="00FC7446">
        <w:rPr>
          <w:rFonts w:ascii="Calibri" w:eastAsia="Calibri" w:hAnsi="Calibri" w:cs="Calibri"/>
          <w:sz w:val="22"/>
          <w:szCs w:val="22"/>
          <w:lang w:val="en-AU"/>
        </w:rPr>
        <w:t xml:space="preserve"> inclusion of NovaSAR data in the CEOS Data Cube to show its utility alongside better known data;</w:t>
      </w:r>
    </w:p>
    <w:p w14:paraId="76CCE562" w14:textId="332D04C6" w:rsidR="00897AF6" w:rsidRPr="00FC7446" w:rsidRDefault="00A2516C"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E</w:t>
      </w:r>
      <w:r w:rsidR="003949BE" w:rsidRPr="00FC7446">
        <w:rPr>
          <w:rFonts w:ascii="Calibri" w:eastAsia="Calibri" w:hAnsi="Calibri" w:cs="Calibri"/>
          <w:sz w:val="22"/>
          <w:szCs w:val="22"/>
          <w:lang w:val="en-AU"/>
        </w:rPr>
        <w:t>xchanging notes on the GFOI Capacity Building efforts with space data in countries</w:t>
      </w:r>
      <w:r w:rsidR="00DE36F8">
        <w:rPr>
          <w:rFonts w:ascii="Calibri" w:eastAsia="Calibri" w:hAnsi="Calibri" w:cs="Calibri"/>
          <w:sz w:val="22"/>
          <w:szCs w:val="22"/>
          <w:lang w:val="en-AU"/>
        </w:rPr>
        <w:t>; and,</w:t>
      </w:r>
    </w:p>
    <w:p w14:paraId="2D88E4A0" w14:textId="30D1BECA" w:rsidR="00897AF6" w:rsidRPr="00FC7446" w:rsidRDefault="00A2516C" w:rsidP="00B82F4C">
      <w:pPr>
        <w:numPr>
          <w:ilvl w:val="0"/>
          <w:numId w:val="36"/>
        </w:numPr>
        <w:contextualSpacing/>
        <w:jc w:val="both"/>
        <w:rPr>
          <w:rFonts w:ascii="Calibri" w:eastAsia="Calibri" w:hAnsi="Calibri" w:cs="Calibri"/>
          <w:sz w:val="22"/>
          <w:szCs w:val="22"/>
          <w:lang w:val="en-AU"/>
        </w:rPr>
      </w:pPr>
      <w:r>
        <w:rPr>
          <w:rFonts w:ascii="Calibri" w:eastAsia="Calibri" w:hAnsi="Calibri" w:cs="Calibri"/>
          <w:sz w:val="22"/>
          <w:szCs w:val="22"/>
          <w:lang w:val="en-AU"/>
        </w:rPr>
        <w:t>A</w:t>
      </w:r>
      <w:r w:rsidR="003949BE" w:rsidRPr="00FC7446">
        <w:rPr>
          <w:rFonts w:ascii="Calibri" w:eastAsia="Calibri" w:hAnsi="Calibri" w:cs="Calibri"/>
          <w:sz w:val="22"/>
          <w:szCs w:val="22"/>
          <w:lang w:val="en-AU"/>
        </w:rPr>
        <w:t xml:space="preserve"> number of detailed technical collaborations that popped up in discussions</w:t>
      </w:r>
      <w:r w:rsidR="00DE36F8">
        <w:rPr>
          <w:rFonts w:ascii="Calibri" w:eastAsia="Calibri" w:hAnsi="Calibri" w:cs="Calibri"/>
          <w:sz w:val="22"/>
          <w:szCs w:val="22"/>
          <w:lang w:val="en-AU"/>
        </w:rPr>
        <w:t>.</w:t>
      </w:r>
    </w:p>
    <w:p w14:paraId="08F000D9"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7A5D3276" w14:textId="77777777" w:rsidR="00897AF6" w:rsidRPr="00FC7446" w:rsidRDefault="003949BE" w:rsidP="003074BA">
      <w:pPr>
        <w:numPr>
          <w:ilvl w:val="0"/>
          <w:numId w:val="3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Stephen noted that there may be an opportunity to help join the dots between the GNU’s interest in investing in national forest monitoring and the potential for NovaSAR to contribute as a monitoring satellite.</w:t>
      </w:r>
    </w:p>
    <w:p w14:paraId="6465CA75" w14:textId="77777777" w:rsidR="00897AF6" w:rsidRPr="00FC7446" w:rsidRDefault="003949BE" w:rsidP="003074BA">
      <w:pPr>
        <w:numPr>
          <w:ilvl w:val="0"/>
          <w:numId w:val="3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In the short term, Peter Moore has already written to the GFOI Leads suggesting that there is a meeting in the UK on potential GFOI support to GNU’s forest monitoring ambitions before the end of the month. However, what will happen in the medium and long term - it is important that GFOI stats to show results in the next 18 months.</w:t>
      </w:r>
    </w:p>
    <w:p w14:paraId="3014D26E" w14:textId="77777777" w:rsidR="00897AF6" w:rsidRPr="00FC7446" w:rsidRDefault="003949BE" w:rsidP="003074BA">
      <w:pPr>
        <w:numPr>
          <w:ilvl w:val="0"/>
          <w:numId w:val="3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Frank Martin noted that UK expertise in converting mapping to forest and carbon products should be stressed as this is an area where GFOI overall could use additional capacity.</w:t>
      </w:r>
    </w:p>
    <w:p w14:paraId="2C50C985" w14:textId="77777777" w:rsidR="001A27D4" w:rsidRDefault="003949BE" w:rsidP="00D4206A">
      <w:pPr>
        <w:spacing w:before="120" w:after="120"/>
        <w:jc w:val="both"/>
        <w:rPr>
          <w:rFonts w:ascii="Calibri" w:eastAsia="Calibri" w:hAnsi="Calibri" w:cs="Calibri"/>
          <w:sz w:val="22"/>
          <w:szCs w:val="22"/>
          <w:lang w:val="en-AU"/>
        </w:rPr>
      </w:pPr>
      <w:r w:rsidRPr="00FC7446">
        <w:rPr>
          <w:rFonts w:ascii="Calibri" w:eastAsia="Calibri" w:hAnsi="Calibri" w:cs="Calibri"/>
          <w:b/>
          <w:sz w:val="22"/>
          <w:szCs w:val="22"/>
          <w:lang w:val="en-AU"/>
        </w:rPr>
        <w:t>R&amp;D</w:t>
      </w:r>
    </w:p>
    <w:p w14:paraId="11662BEA" w14:textId="15A4318E" w:rsidR="00897AF6" w:rsidRPr="00FC7446" w:rsidRDefault="001A27D4" w:rsidP="00D4206A">
      <w:pPr>
        <w:spacing w:before="120" w:after="120"/>
        <w:jc w:val="both"/>
        <w:rPr>
          <w:lang w:val="en-AU"/>
        </w:rPr>
      </w:pPr>
      <w:r>
        <w:rPr>
          <w:rFonts w:ascii="Calibri" w:eastAsia="Calibri" w:hAnsi="Calibri" w:cs="Calibri"/>
          <w:sz w:val="22"/>
          <w:szCs w:val="22"/>
          <w:lang w:val="en-AU"/>
        </w:rPr>
        <w:t xml:space="preserve">Stephen reviewed </w:t>
      </w:r>
      <w:r w:rsidR="001B0019">
        <w:rPr>
          <w:rFonts w:ascii="Calibri" w:eastAsia="Calibri" w:hAnsi="Calibri" w:cs="Calibri"/>
          <w:sz w:val="22"/>
          <w:szCs w:val="22"/>
          <w:lang w:val="en-AU"/>
        </w:rPr>
        <w:t>the main</w:t>
      </w:r>
      <w:r w:rsidR="003949BE" w:rsidRPr="00FC7446">
        <w:rPr>
          <w:rFonts w:ascii="Calibri" w:eastAsia="Calibri" w:hAnsi="Calibri" w:cs="Calibri"/>
          <w:sz w:val="22"/>
          <w:szCs w:val="22"/>
          <w:lang w:val="en-AU"/>
        </w:rPr>
        <w:t xml:space="preserve"> discussion points</w:t>
      </w:r>
      <w:r w:rsidR="001B0019">
        <w:rPr>
          <w:rFonts w:ascii="Calibri" w:eastAsia="Calibri" w:hAnsi="Calibri" w:cs="Calibri"/>
          <w:sz w:val="22"/>
          <w:szCs w:val="22"/>
          <w:lang w:val="en-AU"/>
        </w:rPr>
        <w:t xml:space="preserve"> from the R&amp;D session:</w:t>
      </w:r>
    </w:p>
    <w:p w14:paraId="17AF7CE3" w14:textId="0894040B"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El-3 strategy will be updated for SIT-32 information</w:t>
      </w:r>
      <w:r w:rsidR="001C0694">
        <w:rPr>
          <w:rFonts w:ascii="Calibri" w:eastAsia="Calibri" w:hAnsi="Calibri" w:cs="Calibri"/>
          <w:sz w:val="22"/>
          <w:szCs w:val="22"/>
          <w:lang w:val="en-AU"/>
        </w:rPr>
        <w:t>;</w:t>
      </w:r>
    </w:p>
    <w:p w14:paraId="4256D1E1" w14:textId="12F72EB5"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Refinement of GFOI</w:t>
      </w:r>
      <w:r w:rsidR="001C0694">
        <w:rPr>
          <w:rFonts w:ascii="Calibri" w:eastAsia="Calibri" w:hAnsi="Calibri" w:cs="Calibri"/>
          <w:sz w:val="22"/>
          <w:szCs w:val="22"/>
          <w:lang w:val="en-AU"/>
        </w:rPr>
        <w:t xml:space="preserve"> R&amp;D team data requirements;</w:t>
      </w:r>
    </w:p>
    <w:p w14:paraId="17BE6E2C" w14:textId="2FC7A1CF"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Agency reports on data provision</w:t>
      </w:r>
      <w:r w:rsidR="001C0694">
        <w:rPr>
          <w:rFonts w:ascii="Calibri" w:eastAsia="Calibri" w:hAnsi="Calibri" w:cs="Calibri"/>
          <w:sz w:val="22"/>
          <w:szCs w:val="22"/>
          <w:lang w:val="en-AU"/>
        </w:rPr>
        <w:t>;</w:t>
      </w:r>
    </w:p>
    <w:p w14:paraId="7F9541C2" w14:textId="189743B0"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ASI and CNES: Supporting all groups without commercial provider requests; established contacts with the R&amp;D groups</w:t>
      </w:r>
      <w:r w:rsidR="001C0694">
        <w:rPr>
          <w:rFonts w:ascii="Calibri" w:eastAsia="Calibri" w:hAnsi="Calibri" w:cs="Calibri"/>
          <w:sz w:val="22"/>
          <w:szCs w:val="22"/>
          <w:lang w:val="en-AU"/>
        </w:rPr>
        <w:t>;</w:t>
      </w:r>
    </w:p>
    <w:p w14:paraId="1C089D06" w14:textId="7E0C8755"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CSA: Will work to support groups with RADARSAT-2 requests</w:t>
      </w:r>
      <w:r w:rsidR="001C0694">
        <w:rPr>
          <w:rFonts w:ascii="Calibri" w:eastAsia="Calibri" w:hAnsi="Calibri" w:cs="Calibri"/>
          <w:sz w:val="22"/>
          <w:szCs w:val="22"/>
          <w:lang w:val="en-AU"/>
        </w:rPr>
        <w:t>;</w:t>
      </w:r>
    </w:p>
    <w:p w14:paraId="117CB83D" w14:textId="41B0C443"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DLR and JAXA: Support all groups that requested data; data distribution still to be commenced</w:t>
      </w:r>
      <w:r w:rsidR="001C0694">
        <w:rPr>
          <w:rFonts w:ascii="Calibri" w:eastAsia="Calibri" w:hAnsi="Calibri" w:cs="Calibri"/>
          <w:sz w:val="22"/>
          <w:szCs w:val="22"/>
          <w:lang w:val="en-AU"/>
        </w:rPr>
        <w:t>;</w:t>
      </w:r>
    </w:p>
    <w:p w14:paraId="78B4B374" w14:textId="356605E6"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ESA: Data available at Spot5Take5.org</w:t>
      </w:r>
      <w:r w:rsidR="001C0694">
        <w:rPr>
          <w:rFonts w:ascii="Calibri" w:eastAsia="Calibri" w:hAnsi="Calibri" w:cs="Calibri"/>
          <w:sz w:val="22"/>
          <w:szCs w:val="22"/>
          <w:lang w:val="en-AU"/>
        </w:rPr>
        <w:t>; and</w:t>
      </w:r>
    </w:p>
    <w:p w14:paraId="47556B4A" w14:textId="25FD0DF1" w:rsidR="00897AF6" w:rsidRPr="00FC7446" w:rsidRDefault="003949BE" w:rsidP="0032681C">
      <w:pPr>
        <w:numPr>
          <w:ilvl w:val="0"/>
          <w:numId w:val="38"/>
        </w:numPr>
        <w:contextualSpacing/>
        <w:jc w:val="both"/>
        <w:rPr>
          <w:sz w:val="22"/>
          <w:szCs w:val="22"/>
          <w:lang w:val="en-AU"/>
        </w:rPr>
      </w:pPr>
      <w:r w:rsidRPr="00FC7446">
        <w:rPr>
          <w:rFonts w:ascii="Calibri" w:eastAsia="Calibri" w:hAnsi="Calibri" w:cs="Calibri"/>
          <w:sz w:val="22"/>
          <w:szCs w:val="22"/>
          <w:lang w:val="en-AU"/>
        </w:rPr>
        <w:t>ALOS-2 data approved for GFOI R&amp;D</w:t>
      </w:r>
      <w:r w:rsidR="001C0694">
        <w:rPr>
          <w:rFonts w:ascii="Calibri" w:eastAsia="Calibri" w:hAnsi="Calibri" w:cs="Calibri"/>
          <w:sz w:val="22"/>
          <w:szCs w:val="22"/>
          <w:lang w:val="en-AU"/>
        </w:rPr>
        <w:t>.</w:t>
      </w:r>
    </w:p>
    <w:p w14:paraId="0113E758" w14:textId="71B4F129" w:rsidR="00897AF6" w:rsidRPr="00FC7446" w:rsidRDefault="0053576D" w:rsidP="0053576D">
      <w:pPr>
        <w:spacing w:before="120" w:after="120"/>
        <w:jc w:val="both"/>
        <w:rPr>
          <w:sz w:val="22"/>
          <w:szCs w:val="22"/>
          <w:lang w:val="en-AU"/>
        </w:rPr>
      </w:pPr>
      <w:r>
        <w:rPr>
          <w:rFonts w:ascii="Calibri" w:eastAsia="Calibri" w:hAnsi="Calibri" w:cs="Calibri"/>
          <w:sz w:val="22"/>
          <w:szCs w:val="22"/>
          <w:lang w:val="en-AU"/>
        </w:rPr>
        <w:t xml:space="preserve">It was noted that without </w:t>
      </w:r>
      <w:r w:rsidR="003949BE" w:rsidRPr="00FC7446">
        <w:rPr>
          <w:rFonts w:ascii="Calibri" w:eastAsia="Calibri" w:hAnsi="Calibri" w:cs="Calibri"/>
          <w:sz w:val="22"/>
          <w:szCs w:val="22"/>
          <w:lang w:val="en-AU"/>
        </w:rPr>
        <w:t>L-band SAR</w:t>
      </w:r>
      <w:r>
        <w:rPr>
          <w:rFonts w:ascii="Calibri" w:eastAsia="Calibri" w:hAnsi="Calibri" w:cs="Calibri"/>
          <w:sz w:val="22"/>
          <w:szCs w:val="22"/>
          <w:lang w:val="en-AU"/>
        </w:rPr>
        <w:t xml:space="preserve"> supply</w:t>
      </w:r>
      <w:r w:rsidR="003949BE" w:rsidRPr="00FC7446">
        <w:rPr>
          <w:rFonts w:ascii="Calibri" w:eastAsia="Calibri" w:hAnsi="Calibri" w:cs="Calibri"/>
          <w:sz w:val="22"/>
          <w:szCs w:val="22"/>
          <w:lang w:val="en-AU"/>
        </w:rPr>
        <w:t>, a number of the R&amp;D data requests would have gone unfulfilled.</w:t>
      </w:r>
    </w:p>
    <w:p w14:paraId="709A817C" w14:textId="77777777" w:rsidR="003338CA" w:rsidRDefault="003949BE" w:rsidP="00D4206A">
      <w:pPr>
        <w:spacing w:before="120" w:after="120"/>
        <w:jc w:val="both"/>
        <w:rPr>
          <w:rFonts w:ascii="Calibri" w:eastAsia="Calibri" w:hAnsi="Calibri" w:cs="Calibri"/>
          <w:sz w:val="22"/>
          <w:szCs w:val="22"/>
          <w:lang w:val="en-AU"/>
        </w:rPr>
      </w:pPr>
      <w:r w:rsidRPr="00FC7446">
        <w:rPr>
          <w:rFonts w:ascii="Calibri" w:eastAsia="Calibri" w:hAnsi="Calibri" w:cs="Calibri"/>
          <w:b/>
          <w:sz w:val="22"/>
          <w:szCs w:val="22"/>
          <w:lang w:val="en-AU"/>
        </w:rPr>
        <w:t>Space Data Services</w:t>
      </w:r>
    </w:p>
    <w:p w14:paraId="6E205551" w14:textId="2A233B7B" w:rsidR="00897AF6" w:rsidRPr="00FC7446" w:rsidRDefault="003338CA" w:rsidP="00D4206A">
      <w:pPr>
        <w:spacing w:before="120" w:after="120"/>
        <w:jc w:val="both"/>
        <w:rPr>
          <w:lang w:val="en-AU"/>
        </w:rPr>
      </w:pPr>
      <w:r>
        <w:rPr>
          <w:rFonts w:ascii="Calibri" w:eastAsia="Calibri" w:hAnsi="Calibri" w:cs="Calibri"/>
          <w:sz w:val="22"/>
          <w:szCs w:val="22"/>
          <w:lang w:val="en-AU"/>
        </w:rPr>
        <w:t>Stephen reviewed the main discussion points during the space data services session:</w:t>
      </w:r>
    </w:p>
    <w:p w14:paraId="6975F484" w14:textId="3C6A5E53"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Latest news on SDCG tools, pilots and prototypes</w:t>
      </w:r>
      <w:r w:rsidR="00BB2FF0">
        <w:rPr>
          <w:rFonts w:ascii="Calibri" w:eastAsia="Calibri" w:hAnsi="Calibri" w:cs="Calibri"/>
          <w:sz w:val="22"/>
          <w:szCs w:val="22"/>
          <w:lang w:val="en-AU"/>
        </w:rPr>
        <w:t>;</w:t>
      </w:r>
    </w:p>
    <w:p w14:paraId="6D3261F6" w14:textId="57B16593"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Colombia moving apace, Kenya not</w:t>
      </w:r>
      <w:r w:rsidR="00BB2FF0">
        <w:rPr>
          <w:rFonts w:ascii="Calibri" w:eastAsia="Calibri" w:hAnsi="Calibri" w:cs="Calibri"/>
          <w:sz w:val="22"/>
          <w:szCs w:val="22"/>
          <w:lang w:val="en-AU"/>
        </w:rPr>
        <w:t>;</w:t>
      </w:r>
    </w:p>
    <w:p w14:paraId="40E51DCB" w14:textId="4B92A6EC"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Way forward on SEO-FAO collaboration</w:t>
      </w:r>
      <w:proofErr w:type="gramStart"/>
      <w:r w:rsidRPr="00FC7446">
        <w:rPr>
          <w:rFonts w:ascii="Calibri" w:eastAsia="Calibri" w:hAnsi="Calibri" w:cs="Calibri"/>
          <w:sz w:val="22"/>
          <w:szCs w:val="22"/>
          <w:lang w:val="en-AU"/>
        </w:rPr>
        <w:t>…?</w:t>
      </w:r>
      <w:r w:rsidR="00BB2FF0">
        <w:rPr>
          <w:rFonts w:ascii="Calibri" w:eastAsia="Calibri" w:hAnsi="Calibri" w:cs="Calibri"/>
          <w:sz w:val="22"/>
          <w:szCs w:val="22"/>
          <w:lang w:val="en-AU"/>
        </w:rPr>
        <w:t>;</w:t>
      </w:r>
      <w:proofErr w:type="gramEnd"/>
    </w:p>
    <w:p w14:paraId="30B4BF4D" w14:textId="541A8280"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Data Cube Work Plan should go to CEOS for information</w:t>
      </w:r>
      <w:r w:rsidR="00BB2FF0">
        <w:rPr>
          <w:rFonts w:ascii="Calibri" w:eastAsia="Calibri" w:hAnsi="Calibri" w:cs="Calibri"/>
          <w:sz w:val="22"/>
          <w:szCs w:val="22"/>
          <w:lang w:val="en-AU"/>
        </w:rPr>
        <w:t>;</w:t>
      </w:r>
    </w:p>
    <w:p w14:paraId="211BBC8C" w14:textId="180D4F61"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Discussed way forward in 2017/18 for the CDC and ARD activities – with a possible GFOI application emphasis</w:t>
      </w:r>
      <w:r w:rsidR="00BB2FF0">
        <w:rPr>
          <w:rFonts w:ascii="Calibri" w:eastAsia="Calibri" w:hAnsi="Calibri" w:cs="Calibri"/>
          <w:sz w:val="22"/>
          <w:szCs w:val="22"/>
          <w:lang w:val="en-AU"/>
        </w:rPr>
        <w:t>;</w:t>
      </w:r>
    </w:p>
    <w:p w14:paraId="401D1CF4" w14:textId="51AAFEC6"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Heard latest on F-TEP from ESA</w:t>
      </w:r>
      <w:r w:rsidR="00BB2FF0">
        <w:rPr>
          <w:rFonts w:ascii="Calibri" w:eastAsia="Calibri" w:hAnsi="Calibri" w:cs="Calibri"/>
          <w:sz w:val="22"/>
          <w:szCs w:val="22"/>
          <w:lang w:val="en-AU"/>
        </w:rPr>
        <w:t>; and,</w:t>
      </w:r>
    </w:p>
    <w:p w14:paraId="37EC8B2B" w14:textId="27FCD729" w:rsidR="00897AF6" w:rsidRPr="00FC7446" w:rsidRDefault="003949BE" w:rsidP="00BB474A">
      <w:pPr>
        <w:numPr>
          <w:ilvl w:val="0"/>
          <w:numId w:val="39"/>
        </w:numPr>
        <w:contextualSpacing/>
        <w:jc w:val="both"/>
        <w:rPr>
          <w:sz w:val="22"/>
          <w:szCs w:val="22"/>
          <w:lang w:val="en-AU"/>
        </w:rPr>
      </w:pPr>
      <w:r w:rsidRPr="00FC7446">
        <w:rPr>
          <w:rFonts w:ascii="Calibri" w:eastAsia="Calibri" w:hAnsi="Calibri" w:cs="Calibri"/>
          <w:sz w:val="22"/>
          <w:szCs w:val="22"/>
          <w:lang w:val="en-AU"/>
        </w:rPr>
        <w:t>And from FAO on SEPAL 2.0</w:t>
      </w:r>
      <w:r w:rsidR="00BB2FF0">
        <w:rPr>
          <w:rFonts w:ascii="Calibri" w:eastAsia="Calibri" w:hAnsi="Calibri" w:cs="Calibri"/>
          <w:sz w:val="22"/>
          <w:szCs w:val="22"/>
          <w:lang w:val="en-AU"/>
        </w:rPr>
        <w:t>.</w:t>
      </w:r>
    </w:p>
    <w:p w14:paraId="0AEC0CF6"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1CB9F563" w14:textId="77777777" w:rsidR="00897AF6" w:rsidRPr="00FC7446" w:rsidRDefault="003949BE" w:rsidP="002A0DF2">
      <w:pPr>
        <w:numPr>
          <w:ilvl w:val="0"/>
          <w:numId w:val="40"/>
        </w:numPr>
        <w:contextualSpacing/>
        <w:jc w:val="both"/>
        <w:rPr>
          <w:sz w:val="22"/>
          <w:szCs w:val="22"/>
          <w:lang w:val="en-AU"/>
        </w:rPr>
      </w:pPr>
      <w:r w:rsidRPr="00FC7446">
        <w:rPr>
          <w:rFonts w:ascii="Calibri" w:eastAsia="Calibri" w:hAnsi="Calibri" w:cs="Calibri"/>
          <w:sz w:val="22"/>
          <w:szCs w:val="22"/>
          <w:lang w:val="en-AU"/>
        </w:rPr>
        <w:t>Brian reviewed the two main next steps with the FAO relationship: sharing sample Data Cube; and accessing SEPAL demonstration user account once it is up and running.</w:t>
      </w:r>
    </w:p>
    <w:p w14:paraId="25079D66" w14:textId="77777777" w:rsidR="00897AF6" w:rsidRPr="00FC7446" w:rsidRDefault="003949BE" w:rsidP="002A0DF2">
      <w:pPr>
        <w:numPr>
          <w:ilvl w:val="0"/>
          <w:numId w:val="4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 noted that the cloud based services could be a good place to host some of the results derived from the R&amp;D tasks.</w:t>
      </w:r>
    </w:p>
    <w:p w14:paraId="302E2201" w14:textId="77777777" w:rsidR="00897AF6" w:rsidRPr="00FC7446" w:rsidRDefault="003949BE" w:rsidP="002A0DF2">
      <w:pPr>
        <w:numPr>
          <w:ilvl w:val="0"/>
          <w:numId w:val="4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Brian asked whether SEPAL could be demonstrated at SilvaCarbon workshops, and Erik confirmed that they would be open to this approach, and is interested in showing utility. Sylvia noted that they are already doing this in country with their FAO counterparts.</w:t>
      </w:r>
    </w:p>
    <w:p w14:paraId="74DB52EE" w14:textId="1308B32E" w:rsidR="00897AF6" w:rsidRPr="00FC7446" w:rsidRDefault="003949BE" w:rsidP="002A0DF2">
      <w:pPr>
        <w:numPr>
          <w:ilvl w:val="0"/>
          <w:numId w:val="40"/>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Osamu asked about the relationship to Google Earth Engine and Global Forest Watch, and it was noted that a lot of these discussions are ongoing in the background</w:t>
      </w:r>
      <w:r w:rsidR="009F1D70">
        <w:rPr>
          <w:rFonts w:ascii="Calibri" w:eastAsia="Calibri" w:hAnsi="Calibri" w:cs="Calibri"/>
          <w:sz w:val="22"/>
          <w:szCs w:val="22"/>
          <w:lang w:val="en-AU"/>
        </w:rPr>
        <w:t xml:space="preserve">, and </w:t>
      </w:r>
      <w:r w:rsidRPr="00FC7446">
        <w:rPr>
          <w:rFonts w:ascii="Calibri" w:eastAsia="Calibri" w:hAnsi="Calibri" w:cs="Calibri"/>
          <w:sz w:val="22"/>
          <w:szCs w:val="22"/>
          <w:lang w:val="en-AU"/>
        </w:rPr>
        <w:t>that SEPAL is currently leveraging Google Earth Engine as a data backend.</w:t>
      </w:r>
    </w:p>
    <w:p w14:paraId="0FC4A463" w14:textId="77777777" w:rsidR="00897AF6" w:rsidRPr="00FC7446" w:rsidRDefault="003949BE" w:rsidP="00CD2739">
      <w:pPr>
        <w:spacing w:before="120" w:after="120"/>
        <w:jc w:val="both"/>
        <w:rPr>
          <w:lang w:val="en-AU"/>
        </w:rPr>
      </w:pPr>
      <w:r w:rsidRPr="00FC7446">
        <w:rPr>
          <w:rFonts w:ascii="Calibri" w:eastAsia="Calibri" w:hAnsi="Calibri" w:cs="Calibri"/>
          <w:sz w:val="22"/>
          <w:szCs w:val="22"/>
          <w:lang w:val="en-AU"/>
        </w:rPr>
        <w:t>There was a discussion around the CEOS Data Cube.</w:t>
      </w:r>
    </w:p>
    <w:p w14:paraId="05E31AD2" w14:textId="71A48290"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It was agreed that the Data Cube should be promoted as an example of </w:t>
      </w:r>
      <w:r w:rsidR="002F696E">
        <w:rPr>
          <w:rFonts w:ascii="Calibri" w:eastAsia="Calibri" w:hAnsi="Calibri" w:cs="Calibri"/>
          <w:sz w:val="22"/>
          <w:szCs w:val="22"/>
          <w:lang w:val="en-AU"/>
        </w:rPr>
        <w:t>a future data architecture</w:t>
      </w:r>
      <w:r w:rsidR="00EF3448">
        <w:rPr>
          <w:rFonts w:ascii="Calibri" w:eastAsia="Calibri" w:hAnsi="Calibri" w:cs="Calibri"/>
          <w:sz w:val="22"/>
          <w:szCs w:val="22"/>
          <w:lang w:val="en-AU"/>
        </w:rPr>
        <w:t xml:space="preserve"> (FDA)</w:t>
      </w:r>
      <w:r w:rsidRPr="00FC7446">
        <w:rPr>
          <w:rFonts w:ascii="Calibri" w:eastAsia="Calibri" w:hAnsi="Calibri" w:cs="Calibri"/>
          <w:sz w:val="22"/>
          <w:szCs w:val="22"/>
          <w:lang w:val="en-AU"/>
        </w:rPr>
        <w:t>.</w:t>
      </w:r>
    </w:p>
    <w:p w14:paraId="7488AE3F" w14:textId="308892FD"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Erik noted that they will take t</w:t>
      </w:r>
      <w:r w:rsidR="008A02A1">
        <w:rPr>
          <w:rFonts w:ascii="Calibri" w:eastAsia="Calibri" w:hAnsi="Calibri" w:cs="Calibri"/>
          <w:sz w:val="22"/>
          <w:szCs w:val="22"/>
          <w:lang w:val="en-AU"/>
        </w:rPr>
        <w:t>he Data Cubes provided by Brian</w:t>
      </w:r>
      <w:r w:rsidRPr="00FC7446">
        <w:rPr>
          <w:rFonts w:ascii="Calibri" w:eastAsia="Calibri" w:hAnsi="Calibri" w:cs="Calibri"/>
          <w:sz w:val="22"/>
          <w:szCs w:val="22"/>
          <w:lang w:val="en-AU"/>
        </w:rPr>
        <w:t xml:space="preserve"> and </w:t>
      </w:r>
      <w:r w:rsidR="008A02A1">
        <w:rPr>
          <w:rFonts w:ascii="Calibri" w:eastAsia="Calibri" w:hAnsi="Calibri" w:cs="Calibri"/>
          <w:sz w:val="22"/>
          <w:szCs w:val="22"/>
          <w:lang w:val="en-AU"/>
        </w:rPr>
        <w:t>assess</w:t>
      </w:r>
      <w:r w:rsidRPr="00FC7446">
        <w:rPr>
          <w:rFonts w:ascii="Calibri" w:eastAsia="Calibri" w:hAnsi="Calibri" w:cs="Calibri"/>
          <w:sz w:val="22"/>
          <w:szCs w:val="22"/>
          <w:lang w:val="en-AU"/>
        </w:rPr>
        <w:t xml:space="preserve"> how they interact with their current toolset.</w:t>
      </w:r>
    </w:p>
    <w:p w14:paraId="3A919D6D" w14:textId="52B070B6"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Kenya Data Cube is reasonably well advanced</w:t>
      </w:r>
      <w:r w:rsidR="00B6476F">
        <w:rPr>
          <w:rFonts w:ascii="Calibri" w:eastAsia="Calibri" w:hAnsi="Calibri" w:cs="Calibri"/>
          <w:sz w:val="22"/>
          <w:szCs w:val="22"/>
          <w:lang w:val="en-AU"/>
        </w:rPr>
        <w:t xml:space="preserve"> from a technical perspective</w:t>
      </w:r>
      <w:r w:rsidRPr="00FC7446">
        <w:rPr>
          <w:rFonts w:ascii="Calibri" w:eastAsia="Calibri" w:hAnsi="Calibri" w:cs="Calibri"/>
          <w:sz w:val="22"/>
          <w:szCs w:val="22"/>
          <w:lang w:val="en-AU"/>
        </w:rPr>
        <w:t>, but the lack of an implementation counterpart means no progress is currently being made.</w:t>
      </w:r>
    </w:p>
    <w:p w14:paraId="7F511FDB" w14:textId="7ED42450" w:rsidR="00897AF6" w:rsidRPr="00FC7446" w:rsidRDefault="00745172" w:rsidP="00A77A09">
      <w:pPr>
        <w:numPr>
          <w:ilvl w:val="0"/>
          <w:numId w:val="41"/>
        </w:numPr>
        <w:contextualSpacing/>
        <w:jc w:val="both"/>
        <w:rPr>
          <w:rFonts w:ascii="Calibri" w:eastAsia="Calibri" w:hAnsi="Calibri" w:cs="Calibri"/>
          <w:sz w:val="22"/>
          <w:szCs w:val="22"/>
          <w:lang w:val="en-AU"/>
        </w:rPr>
      </w:pPr>
      <w:r>
        <w:rPr>
          <w:rFonts w:ascii="Calibri" w:eastAsia="Calibri" w:hAnsi="Calibri" w:cs="Calibri"/>
          <w:sz w:val="22"/>
          <w:szCs w:val="22"/>
          <w:lang w:val="en-AU"/>
        </w:rPr>
        <w:t>Stephen suggested</w:t>
      </w:r>
      <w:r w:rsidR="003949BE" w:rsidRPr="00FC7446">
        <w:rPr>
          <w:rFonts w:ascii="Calibri" w:eastAsia="Calibri" w:hAnsi="Calibri" w:cs="Calibri"/>
          <w:sz w:val="22"/>
          <w:szCs w:val="22"/>
          <w:lang w:val="en-AU"/>
        </w:rPr>
        <w:t xml:space="preserve"> that we push for one of the CEOS demonstrations of the FDA be focused on GFOI and applying the CEOS Data Cube.</w:t>
      </w:r>
    </w:p>
    <w:p w14:paraId="66401CC7" w14:textId="4DAF9EF1" w:rsidR="00897AF6" w:rsidRPr="00FC7446" w:rsidRDefault="003949BE" w:rsidP="00A77A09">
      <w:pPr>
        <w:numPr>
          <w:ilvl w:val="0"/>
          <w:numId w:val="41"/>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noted that it is important that JAXA continue produce the PALSAR mosaics as these </w:t>
      </w:r>
      <w:r w:rsidR="00C83A6C">
        <w:rPr>
          <w:rFonts w:ascii="Calibri" w:eastAsia="Calibri" w:hAnsi="Calibri" w:cs="Calibri"/>
          <w:sz w:val="22"/>
          <w:szCs w:val="22"/>
          <w:lang w:val="en-AU"/>
        </w:rPr>
        <w:t xml:space="preserve">represent </w:t>
      </w:r>
      <w:r w:rsidRPr="00FC7446">
        <w:rPr>
          <w:rFonts w:ascii="Calibri" w:eastAsia="Calibri" w:hAnsi="Calibri" w:cs="Calibri"/>
          <w:sz w:val="22"/>
          <w:szCs w:val="22"/>
          <w:lang w:val="en-AU"/>
        </w:rPr>
        <w:t>ARD products for SAR. This mosaic exists for Colombia, and could be extracted to put into a Data Cube.</w:t>
      </w:r>
    </w:p>
    <w:p w14:paraId="63D154E2" w14:textId="53CE3F63" w:rsidR="00897AF6" w:rsidRPr="00A77A09" w:rsidRDefault="003949BE" w:rsidP="00A17C27">
      <w:pPr>
        <w:numPr>
          <w:ilvl w:val="0"/>
          <w:numId w:val="41"/>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Erik noted that they are using the PALSAR mosaics (e.g. in Zambia), combined with field data to generate biomass estimations. Ake noted that they are generated a global mosaic </w:t>
      </w:r>
      <w:r w:rsidR="000D6C7D">
        <w:rPr>
          <w:rFonts w:ascii="Calibri" w:eastAsia="Calibri" w:hAnsi="Calibri" w:cs="Calibri"/>
          <w:sz w:val="22"/>
          <w:szCs w:val="22"/>
          <w:lang w:val="en-AU"/>
        </w:rPr>
        <w:t>for</w:t>
      </w:r>
      <w:r w:rsidRPr="00FC7446">
        <w:rPr>
          <w:rFonts w:ascii="Calibri" w:eastAsia="Calibri" w:hAnsi="Calibri" w:cs="Calibri"/>
          <w:sz w:val="22"/>
          <w:szCs w:val="22"/>
          <w:lang w:val="en-AU"/>
        </w:rPr>
        <w:t xml:space="preserve"> 1996 from JERS-1, and thinks it could be a useful product. He also noted that all the JERS-1 scenes are already available online freely.</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03"/>
        <w:gridCol w:w="2693"/>
      </w:tblGrid>
      <w:tr w:rsidR="003A6199" w:rsidRPr="00FC7446" w14:paraId="65E872C4" w14:textId="77777777" w:rsidTr="001008DF">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6081A9ED" w14:textId="0A481230" w:rsidR="0037547B" w:rsidRPr="00FC7446" w:rsidRDefault="0037547B"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DB0DBC" w:rsidRPr="00FC7446">
              <w:rPr>
                <w:rFonts w:ascii="Calibri" w:eastAsia="Calibri" w:hAnsi="Calibri" w:cs="Calibri"/>
                <w:b/>
                <w:color w:val="DBE5F1"/>
                <w:sz w:val="22"/>
                <w:szCs w:val="22"/>
                <w:lang w:val="en-AU"/>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60E434" w14:textId="77777777" w:rsidR="0037547B" w:rsidRPr="00FC7446" w:rsidRDefault="0037547B" w:rsidP="00287146">
            <w:pPr>
              <w:spacing w:before="40" w:after="40"/>
              <w:contextualSpacing w:val="0"/>
              <w:rPr>
                <w:lang w:val="en-AU"/>
              </w:rPr>
            </w:pPr>
            <w:r w:rsidRPr="00FC7446">
              <w:rPr>
                <w:rFonts w:ascii="Calibri" w:eastAsia="Calibri" w:hAnsi="Calibri" w:cs="Calibri"/>
                <w:sz w:val="22"/>
                <w:szCs w:val="22"/>
                <w:lang w:val="en-AU"/>
              </w:rPr>
              <w:t xml:space="preserve">Pedro Rodriguez to report on his </w:t>
            </w:r>
            <w:proofErr w:type="gramStart"/>
            <w:r w:rsidRPr="00FC7446">
              <w:rPr>
                <w:rFonts w:ascii="Calibri" w:eastAsia="Calibri" w:hAnsi="Calibri" w:cs="Calibri"/>
                <w:sz w:val="22"/>
                <w:szCs w:val="22"/>
                <w:lang w:val="en-AU"/>
              </w:rPr>
              <w:t>late</w:t>
            </w:r>
            <w:proofErr w:type="gramEnd"/>
            <w:r w:rsidRPr="00FC7446">
              <w:rPr>
                <w:rFonts w:ascii="Calibri" w:eastAsia="Calibri" w:hAnsi="Calibri" w:cs="Calibri"/>
                <w:sz w:val="22"/>
                <w:szCs w:val="22"/>
                <w:lang w:val="en-AU"/>
              </w:rPr>
              <w:t>-September visit to the Kenyan Forestry Ministry regarding the potential to leverage work Brian’s Data Cube has done for Kenya</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BEF40A" w14:textId="77777777" w:rsidR="00EB70DD" w:rsidRPr="000B76B4" w:rsidRDefault="00EB70DD" w:rsidP="00EB70DD">
            <w:pPr>
              <w:spacing w:before="40" w:after="40"/>
              <w:contextualSpacing w:val="0"/>
              <w:jc w:val="center"/>
              <w:rPr>
                <w:rFonts w:ascii="Calibri" w:eastAsia="Calibri" w:hAnsi="Calibri" w:cs="Calibri"/>
                <w:b/>
                <w:sz w:val="22"/>
                <w:szCs w:val="22"/>
                <w:lang w:val="en-AU"/>
              </w:rPr>
            </w:pPr>
            <w:r w:rsidRPr="000B76B4">
              <w:rPr>
                <w:rFonts w:ascii="Calibri" w:eastAsia="Calibri" w:hAnsi="Calibri" w:cs="Calibri"/>
                <w:b/>
                <w:sz w:val="22"/>
                <w:szCs w:val="22"/>
                <w:lang w:val="en-AU"/>
              </w:rPr>
              <w:t>COMPLETE</w:t>
            </w:r>
          </w:p>
          <w:p w14:paraId="451F8970" w14:textId="21A50FAE" w:rsidR="0037547B" w:rsidRPr="00FC7446" w:rsidRDefault="00EB70DD" w:rsidP="00EB70DD">
            <w:pPr>
              <w:spacing w:before="40" w:after="40"/>
              <w:contextualSpacing w:val="0"/>
              <w:jc w:val="center"/>
              <w:rPr>
                <w:lang w:val="en-AU"/>
              </w:rPr>
            </w:pPr>
            <w:r>
              <w:rPr>
                <w:rFonts w:ascii="Calibri" w:eastAsia="Calibri" w:hAnsi="Calibri" w:cs="Calibri"/>
                <w:sz w:val="22"/>
                <w:szCs w:val="22"/>
                <w:lang w:val="en-AU"/>
              </w:rPr>
              <w:t>Pedro has sent Brian his report from Kenya</w:t>
            </w:r>
          </w:p>
        </w:tc>
      </w:tr>
      <w:tr w:rsidR="003A6199" w:rsidRPr="00FC7446" w14:paraId="2BBF0C49" w14:textId="77777777" w:rsidTr="003A6199">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707FC710" w14:textId="1C32EC65" w:rsidR="005801E4" w:rsidRPr="00FC7446" w:rsidRDefault="005801E4" w:rsidP="00A903F9">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DB0DBC" w:rsidRPr="00FC7446">
              <w:rPr>
                <w:rFonts w:ascii="Calibri" w:eastAsia="Calibri" w:hAnsi="Calibri" w:cs="Calibri"/>
                <w:b/>
                <w:color w:val="DBE5F1"/>
                <w:sz w:val="22"/>
                <w:szCs w:val="22"/>
                <w:lang w:val="en-AU"/>
              </w:rPr>
              <w:t>2</w:t>
            </w:r>
          </w:p>
        </w:tc>
        <w:tc>
          <w:tcPr>
            <w:tcW w:w="5103" w:type="dxa"/>
            <w:tcBorders>
              <w:top w:val="single" w:sz="4" w:space="0" w:color="000000"/>
              <w:left w:val="single" w:sz="4" w:space="0" w:color="000000"/>
              <w:bottom w:val="single" w:sz="4" w:space="0" w:color="000000"/>
              <w:right w:val="single" w:sz="4" w:space="0" w:color="000000"/>
            </w:tcBorders>
          </w:tcPr>
          <w:p w14:paraId="71049D02" w14:textId="77777777" w:rsidR="005801E4" w:rsidRPr="00FC7446" w:rsidRDefault="005801E4" w:rsidP="00287146">
            <w:pPr>
              <w:spacing w:before="40" w:after="40"/>
              <w:contextualSpacing w:val="0"/>
              <w:rPr>
                <w:lang w:val="en-AU"/>
              </w:rPr>
            </w:pPr>
            <w:r w:rsidRPr="00FC7446">
              <w:rPr>
                <w:rFonts w:ascii="Calibri" w:eastAsia="Calibri" w:hAnsi="Calibri" w:cs="Calibri"/>
                <w:sz w:val="22"/>
                <w:szCs w:val="22"/>
                <w:lang w:val="en-AU"/>
              </w:rPr>
              <w:t>Ake Rosenqvist to follow-up with JAXA on the potential release for the JERS-1 1996 global mosaic, starting first Colombia (include in communication related to action SDCG-10-4)</w:t>
            </w:r>
          </w:p>
        </w:tc>
        <w:tc>
          <w:tcPr>
            <w:tcW w:w="2693" w:type="dxa"/>
            <w:tcBorders>
              <w:top w:val="single" w:sz="4" w:space="0" w:color="000000"/>
              <w:left w:val="single" w:sz="4" w:space="0" w:color="000000"/>
              <w:bottom w:val="single" w:sz="4" w:space="0" w:color="000000"/>
              <w:right w:val="single" w:sz="4" w:space="0" w:color="000000"/>
            </w:tcBorders>
          </w:tcPr>
          <w:p w14:paraId="62447649" w14:textId="77777777" w:rsidR="005801E4" w:rsidRDefault="005801E4"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September 2016</w:t>
            </w:r>
          </w:p>
          <w:p w14:paraId="59083AA7" w14:textId="37BF016A" w:rsidR="00106275" w:rsidRPr="00FC7446" w:rsidRDefault="00106275" w:rsidP="00287146">
            <w:pPr>
              <w:spacing w:before="40" w:after="40"/>
              <w:contextualSpacing w:val="0"/>
              <w:jc w:val="center"/>
              <w:rPr>
                <w:lang w:val="en-AU"/>
              </w:rPr>
            </w:pPr>
            <w:r>
              <w:rPr>
                <w:rFonts w:ascii="Calibri" w:eastAsia="Calibri" w:hAnsi="Calibri" w:cs="Calibri"/>
                <w:sz w:val="22"/>
                <w:szCs w:val="22"/>
                <w:lang w:val="en-AU"/>
              </w:rPr>
              <w:t>Draft letter being prepared</w:t>
            </w:r>
          </w:p>
        </w:tc>
      </w:tr>
      <w:tr w:rsidR="003A6199" w:rsidRPr="00FC7446" w14:paraId="51689EEC" w14:textId="77777777" w:rsidTr="003A6199">
        <w:tc>
          <w:tcPr>
            <w:tcW w:w="1560" w:type="dxa"/>
            <w:tcBorders>
              <w:top w:val="single" w:sz="4" w:space="0" w:color="000000"/>
              <w:left w:val="single" w:sz="4" w:space="0" w:color="000000"/>
              <w:bottom w:val="single" w:sz="4" w:space="0" w:color="000000"/>
              <w:right w:val="single" w:sz="4" w:space="0" w:color="000000"/>
            </w:tcBorders>
            <w:shd w:val="clear" w:color="auto" w:fill="003366"/>
          </w:tcPr>
          <w:p w14:paraId="4FA74915" w14:textId="6AABF96E" w:rsidR="009C58F0" w:rsidRPr="00FC7446" w:rsidRDefault="009C58F0" w:rsidP="00A903F9">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DB0DBC" w:rsidRPr="00FC7446">
              <w:rPr>
                <w:rFonts w:ascii="Calibri" w:eastAsia="Calibri" w:hAnsi="Calibri" w:cs="Calibri"/>
                <w:b/>
                <w:color w:val="DBE5F1"/>
                <w:sz w:val="22"/>
                <w:szCs w:val="22"/>
                <w:lang w:val="en-AU"/>
              </w:rPr>
              <w:t>3</w:t>
            </w:r>
          </w:p>
        </w:tc>
        <w:tc>
          <w:tcPr>
            <w:tcW w:w="5103" w:type="dxa"/>
            <w:tcBorders>
              <w:top w:val="single" w:sz="4" w:space="0" w:color="000000"/>
              <w:left w:val="single" w:sz="4" w:space="0" w:color="000000"/>
              <w:bottom w:val="single" w:sz="4" w:space="0" w:color="000000"/>
              <w:right w:val="single" w:sz="4" w:space="0" w:color="000000"/>
            </w:tcBorders>
          </w:tcPr>
          <w:p w14:paraId="5FAB8B6F" w14:textId="77777777" w:rsidR="009C58F0" w:rsidRPr="00FC7446" w:rsidRDefault="009C58F0" w:rsidP="00287146">
            <w:pPr>
              <w:spacing w:before="40" w:after="40"/>
              <w:contextualSpacing w:val="0"/>
              <w:rPr>
                <w:lang w:val="en-AU"/>
              </w:rPr>
            </w:pPr>
            <w:r w:rsidRPr="00FC7446">
              <w:rPr>
                <w:rFonts w:ascii="Calibri" w:eastAsia="Calibri" w:hAnsi="Calibri" w:cs="Calibri"/>
                <w:sz w:val="22"/>
                <w:szCs w:val="22"/>
                <w:lang w:val="en-AU"/>
              </w:rPr>
              <w:t>SDCG EXEC to follow-up on having first version of the radar guide that Brian Killough and Ake Rosenqvist have been preparing uploaded to the GFOI space data portal once complete</w:t>
            </w:r>
          </w:p>
        </w:tc>
        <w:tc>
          <w:tcPr>
            <w:tcW w:w="2693" w:type="dxa"/>
            <w:tcBorders>
              <w:top w:val="single" w:sz="4" w:space="0" w:color="000000"/>
              <w:left w:val="single" w:sz="4" w:space="0" w:color="000000"/>
              <w:bottom w:val="single" w:sz="4" w:space="0" w:color="000000"/>
              <w:right w:val="single" w:sz="4" w:space="0" w:color="000000"/>
            </w:tcBorders>
          </w:tcPr>
          <w:p w14:paraId="5311153D" w14:textId="77777777" w:rsidR="009C58F0" w:rsidRPr="00FC7446" w:rsidRDefault="009C58F0" w:rsidP="00287146">
            <w:pPr>
              <w:spacing w:before="40" w:after="40"/>
              <w:contextualSpacing w:val="0"/>
              <w:jc w:val="center"/>
              <w:rPr>
                <w:lang w:val="en-AU"/>
              </w:rPr>
            </w:pPr>
            <w:r w:rsidRPr="00FC7446">
              <w:rPr>
                <w:rFonts w:ascii="Calibri" w:eastAsia="Calibri" w:hAnsi="Calibri" w:cs="Calibri"/>
                <w:sz w:val="22"/>
                <w:szCs w:val="22"/>
                <w:lang w:val="en-AU"/>
              </w:rPr>
              <w:t>October 2016</w:t>
            </w:r>
          </w:p>
        </w:tc>
      </w:tr>
    </w:tbl>
    <w:p w14:paraId="47718BC9" w14:textId="1CE68FF4" w:rsidR="008D2F15" w:rsidRDefault="008D2F15" w:rsidP="00D4206A">
      <w:pPr>
        <w:spacing w:before="120" w:after="120"/>
        <w:jc w:val="both"/>
        <w:rPr>
          <w:rFonts w:ascii="Calibri" w:eastAsia="Calibri" w:hAnsi="Calibri" w:cs="Calibri"/>
          <w:sz w:val="22"/>
          <w:szCs w:val="22"/>
          <w:lang w:val="en-AU"/>
        </w:rPr>
      </w:pPr>
      <w:r>
        <w:rPr>
          <w:rFonts w:ascii="Calibri" w:eastAsia="Calibri" w:hAnsi="Calibri" w:cs="Calibri"/>
          <w:b/>
          <w:sz w:val="22"/>
          <w:szCs w:val="22"/>
          <w:lang w:val="en-AU"/>
        </w:rPr>
        <w:t>Colombia S</w:t>
      </w:r>
      <w:r w:rsidR="003949BE" w:rsidRPr="00FC7446">
        <w:rPr>
          <w:rFonts w:ascii="Calibri" w:eastAsia="Calibri" w:hAnsi="Calibri" w:cs="Calibri"/>
          <w:b/>
          <w:sz w:val="22"/>
          <w:szCs w:val="22"/>
          <w:lang w:val="en-AU"/>
        </w:rPr>
        <w:t>ession</w:t>
      </w:r>
    </w:p>
    <w:p w14:paraId="75D3B55A" w14:textId="27207702" w:rsidR="00897AF6" w:rsidRPr="00FC7446" w:rsidRDefault="008D2F15" w:rsidP="00D4206A">
      <w:pPr>
        <w:spacing w:before="120" w:after="120"/>
        <w:jc w:val="both"/>
        <w:rPr>
          <w:lang w:val="en-AU"/>
        </w:rPr>
      </w:pPr>
      <w:r>
        <w:rPr>
          <w:rFonts w:ascii="Calibri" w:eastAsia="Calibri" w:hAnsi="Calibri" w:cs="Calibri"/>
          <w:sz w:val="22"/>
          <w:szCs w:val="22"/>
          <w:lang w:val="en-AU"/>
        </w:rPr>
        <w:t>Stephen reviewed the topics raised during the Colombia session:</w:t>
      </w:r>
    </w:p>
    <w:p w14:paraId="55E12B2A" w14:textId="769A37C7" w:rsidR="00897AF6" w:rsidRPr="00FC7446" w:rsidRDefault="003968DA" w:rsidP="003968DA">
      <w:pPr>
        <w:numPr>
          <w:ilvl w:val="0"/>
          <w:numId w:val="42"/>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It was noted that the bulk of discussion during this session has had to be delayed due to </w:t>
      </w:r>
      <w:r w:rsidRPr="003968DA">
        <w:rPr>
          <w:rFonts w:ascii="Calibri" w:eastAsia="Calibri" w:hAnsi="Calibri" w:cs="Calibri"/>
          <w:sz w:val="22"/>
          <w:szCs w:val="22"/>
          <w:lang w:val="en-AU"/>
        </w:rPr>
        <w:t>Edersson</w:t>
      </w:r>
      <w:r>
        <w:rPr>
          <w:rFonts w:ascii="Calibri" w:eastAsia="Calibri" w:hAnsi="Calibri" w:cs="Calibri"/>
          <w:sz w:val="22"/>
          <w:szCs w:val="22"/>
          <w:lang w:val="en-AU"/>
        </w:rPr>
        <w:t>’s travel issues;</w:t>
      </w:r>
    </w:p>
    <w:p w14:paraId="3A41D2A2" w14:textId="155ABE83" w:rsidR="00897AF6" w:rsidRPr="00FC7446" w:rsidRDefault="003949BE" w:rsidP="003968DA">
      <w:pPr>
        <w:numPr>
          <w:ilvl w:val="0"/>
          <w:numId w:val="4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Potential of REDDCompass Workshop in Colombia to be used to explore insertion points for GFOI MGD in </w:t>
      </w:r>
      <w:proofErr w:type="gramStart"/>
      <w:r w:rsidRPr="00FC7446">
        <w:rPr>
          <w:rFonts w:ascii="Calibri" w:eastAsia="Calibri" w:hAnsi="Calibri" w:cs="Calibri"/>
          <w:sz w:val="22"/>
          <w:szCs w:val="22"/>
          <w:lang w:val="en-AU"/>
        </w:rPr>
        <w:t>country?</w:t>
      </w:r>
      <w:r w:rsidR="003968DA">
        <w:rPr>
          <w:rFonts w:ascii="Calibri" w:eastAsia="Calibri" w:hAnsi="Calibri" w:cs="Calibri"/>
          <w:sz w:val="22"/>
          <w:szCs w:val="22"/>
          <w:lang w:val="en-AU"/>
        </w:rPr>
        <w:t>;</w:t>
      </w:r>
      <w:proofErr w:type="gramEnd"/>
    </w:p>
    <w:p w14:paraId="0A3A6BAB" w14:textId="5FD3386B" w:rsidR="00897AF6" w:rsidRPr="00FC7446" w:rsidRDefault="003968DA" w:rsidP="003968DA">
      <w:pPr>
        <w:numPr>
          <w:ilvl w:val="0"/>
          <w:numId w:val="42"/>
        </w:numPr>
        <w:contextualSpacing/>
        <w:jc w:val="both"/>
        <w:rPr>
          <w:rFonts w:ascii="Calibri" w:eastAsia="Calibri" w:hAnsi="Calibri" w:cs="Calibri"/>
          <w:sz w:val="22"/>
          <w:szCs w:val="22"/>
          <w:lang w:val="en-AU"/>
        </w:rPr>
      </w:pPr>
      <w:r>
        <w:rPr>
          <w:rFonts w:ascii="Calibri" w:eastAsia="Calibri" w:hAnsi="Calibri" w:cs="Calibri"/>
          <w:sz w:val="22"/>
          <w:szCs w:val="22"/>
          <w:lang w:val="en-AU"/>
        </w:rPr>
        <w:t>There is a need to r</w:t>
      </w:r>
      <w:r w:rsidR="003949BE" w:rsidRPr="00FC7446">
        <w:rPr>
          <w:rFonts w:ascii="Calibri" w:eastAsia="Calibri" w:hAnsi="Calibri" w:cs="Calibri"/>
          <w:sz w:val="22"/>
          <w:szCs w:val="22"/>
          <w:lang w:val="en-AU"/>
        </w:rPr>
        <w:t>e-establish dialogue with Edersson</w:t>
      </w:r>
      <w:r>
        <w:rPr>
          <w:rFonts w:ascii="Calibri" w:eastAsia="Calibri" w:hAnsi="Calibri" w:cs="Calibri"/>
          <w:sz w:val="22"/>
          <w:szCs w:val="22"/>
          <w:lang w:val="en-AU"/>
        </w:rPr>
        <w:t>;</w:t>
      </w:r>
    </w:p>
    <w:p w14:paraId="7E41384A" w14:textId="39D0C3EE" w:rsidR="00897AF6" w:rsidRPr="00FC7446" w:rsidRDefault="003968DA" w:rsidP="003968DA">
      <w:pPr>
        <w:numPr>
          <w:ilvl w:val="0"/>
          <w:numId w:val="42"/>
        </w:numPr>
        <w:contextualSpacing/>
        <w:jc w:val="both"/>
        <w:rPr>
          <w:rFonts w:ascii="Calibri" w:eastAsia="Calibri" w:hAnsi="Calibri" w:cs="Calibri"/>
          <w:sz w:val="22"/>
          <w:szCs w:val="22"/>
          <w:lang w:val="en-AU"/>
        </w:rPr>
      </w:pPr>
      <w:r>
        <w:rPr>
          <w:rFonts w:ascii="Calibri" w:eastAsia="Calibri" w:hAnsi="Calibri" w:cs="Calibri"/>
          <w:sz w:val="22"/>
          <w:szCs w:val="22"/>
          <w:lang w:val="en-AU"/>
        </w:rPr>
        <w:t xml:space="preserve">There may be an </w:t>
      </w:r>
      <w:r w:rsidR="00E21B94">
        <w:rPr>
          <w:rFonts w:ascii="Calibri" w:eastAsia="Calibri" w:hAnsi="Calibri" w:cs="Calibri"/>
          <w:sz w:val="22"/>
          <w:szCs w:val="22"/>
          <w:lang w:val="en-AU"/>
        </w:rPr>
        <w:t>o</w:t>
      </w:r>
      <w:r w:rsidR="003949BE" w:rsidRPr="00FC7446">
        <w:rPr>
          <w:rFonts w:ascii="Calibri" w:eastAsia="Calibri" w:hAnsi="Calibri" w:cs="Calibri"/>
          <w:sz w:val="22"/>
          <w:szCs w:val="22"/>
          <w:lang w:val="en-AU"/>
        </w:rPr>
        <w:t>pportunity as CEOS Data Cube demo in 2017-</w:t>
      </w:r>
      <w:proofErr w:type="gramStart"/>
      <w:r w:rsidR="003949BE" w:rsidRPr="00FC7446">
        <w:rPr>
          <w:rFonts w:ascii="Calibri" w:eastAsia="Calibri" w:hAnsi="Calibri" w:cs="Calibri"/>
          <w:sz w:val="22"/>
          <w:szCs w:val="22"/>
          <w:lang w:val="en-AU"/>
        </w:rPr>
        <w:t>18?</w:t>
      </w:r>
      <w:r>
        <w:rPr>
          <w:rFonts w:ascii="Calibri" w:eastAsia="Calibri" w:hAnsi="Calibri" w:cs="Calibri"/>
          <w:sz w:val="22"/>
          <w:szCs w:val="22"/>
          <w:lang w:val="en-AU"/>
        </w:rPr>
        <w:t>;</w:t>
      </w:r>
      <w:proofErr w:type="gramEnd"/>
      <w:r>
        <w:rPr>
          <w:rFonts w:ascii="Calibri" w:eastAsia="Calibri" w:hAnsi="Calibri" w:cs="Calibri"/>
          <w:sz w:val="22"/>
          <w:szCs w:val="22"/>
          <w:lang w:val="en-AU"/>
        </w:rPr>
        <w:t xml:space="preserve"> and,</w:t>
      </w:r>
    </w:p>
    <w:p w14:paraId="27195F6D" w14:textId="54D23A67" w:rsidR="00897AF6" w:rsidRPr="00FC7446" w:rsidRDefault="003949BE" w:rsidP="003968DA">
      <w:pPr>
        <w:numPr>
          <w:ilvl w:val="0"/>
          <w:numId w:val="42"/>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Matt Hansen</w:t>
      </w:r>
      <w:r w:rsidR="003968DA">
        <w:rPr>
          <w:rFonts w:ascii="Calibri" w:eastAsia="Calibri" w:hAnsi="Calibri" w:cs="Calibri"/>
          <w:sz w:val="22"/>
          <w:szCs w:val="22"/>
          <w:lang w:val="en-AU"/>
        </w:rPr>
        <w:t xml:space="preserve"> presented a summary of his work in the area.</w:t>
      </w:r>
    </w:p>
    <w:p w14:paraId="17C34FBE" w14:textId="77777777" w:rsidR="00897AF6" w:rsidRPr="00FC7446" w:rsidRDefault="003949BE" w:rsidP="00D4206A">
      <w:pPr>
        <w:spacing w:before="120" w:after="120"/>
        <w:jc w:val="both"/>
        <w:rPr>
          <w:lang w:val="en-AU"/>
        </w:rPr>
      </w:pPr>
      <w:r w:rsidRPr="00FC7446">
        <w:rPr>
          <w:rFonts w:ascii="Calibri" w:eastAsia="Calibri" w:hAnsi="Calibri" w:cs="Calibri"/>
          <w:sz w:val="22"/>
          <w:szCs w:val="22"/>
          <w:lang w:val="en-AU"/>
        </w:rPr>
        <w:t>A number of discussion points were raised.</w:t>
      </w:r>
    </w:p>
    <w:p w14:paraId="3AD6F06F" w14:textId="77777777" w:rsidR="00897AF6" w:rsidRPr="00FC7446" w:rsidRDefault="003949BE" w:rsidP="00C30AD0">
      <w:pPr>
        <w:numPr>
          <w:ilvl w:val="0"/>
          <w:numId w:val="43"/>
        </w:numPr>
        <w:contextualSpacing/>
        <w:jc w:val="both"/>
        <w:rPr>
          <w:sz w:val="22"/>
          <w:szCs w:val="22"/>
          <w:lang w:val="en-AU"/>
        </w:rPr>
      </w:pPr>
      <w:r w:rsidRPr="00FC7446">
        <w:rPr>
          <w:rFonts w:ascii="Calibri" w:eastAsia="Calibri" w:hAnsi="Calibri" w:cs="Calibri"/>
          <w:sz w:val="22"/>
          <w:szCs w:val="22"/>
          <w:lang w:val="en-AU"/>
        </w:rPr>
        <w:t>There needs to be a clear communication from the space data component to the GFOI Leads that a plan is needed on the end-to-end country demonstration. This could include the Leads seeking a top-down endorsement of the Colombian end-to-end demonstration via the GEO and the GEO ExCom. Sylvia agreed that we may be able to make other contacts in Colombia, and will also follow-up.</w:t>
      </w:r>
    </w:p>
    <w:p w14:paraId="62D2A5F1" w14:textId="77777777" w:rsidR="00897AF6" w:rsidRPr="00FC7446" w:rsidRDefault="003949BE" w:rsidP="00C30AD0">
      <w:pPr>
        <w:numPr>
          <w:ilvl w:val="0"/>
          <w:numId w:val="4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global forest products are not sufficient at the national level, and Matt Hansen suggested that improving these products at the national level from the bottom up should be a part of the way forward. The lesson that you can make a better map by incorporation these global products is a valuable message.</w:t>
      </w:r>
    </w:p>
    <w:p w14:paraId="463503AA" w14:textId="6FF9ACE7" w:rsidR="00897AF6" w:rsidRPr="00FC7446" w:rsidRDefault="003949BE" w:rsidP="00C30AD0">
      <w:pPr>
        <w:numPr>
          <w:ilvl w:val="0"/>
          <w:numId w:val="43"/>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Sylvia stressed that when they work with Matt Hansen, they do get an external validation done by Boston University, in particular because the </w:t>
      </w:r>
      <w:r w:rsidR="005437EB">
        <w:rPr>
          <w:rFonts w:ascii="Calibri" w:eastAsia="Calibri" w:hAnsi="Calibri" w:cs="Calibri"/>
          <w:sz w:val="22"/>
          <w:szCs w:val="22"/>
          <w:lang w:val="en-AU"/>
        </w:rPr>
        <w:t>global forest product algorithm.</w:t>
      </w:r>
    </w:p>
    <w:p w14:paraId="75B1EF6F" w14:textId="24F23BA7" w:rsidR="00897AF6" w:rsidRPr="00D763A1" w:rsidRDefault="005437EB" w:rsidP="00F173BE">
      <w:pPr>
        <w:spacing w:before="120" w:after="120"/>
        <w:jc w:val="both"/>
        <w:rPr>
          <w:rFonts w:ascii="Calibri" w:eastAsia="Calibri" w:hAnsi="Calibri" w:cs="Calibri"/>
          <w:sz w:val="22"/>
          <w:szCs w:val="22"/>
          <w:lang w:val="en-AU"/>
        </w:rPr>
      </w:pPr>
      <w:r>
        <w:rPr>
          <w:rFonts w:ascii="Calibri" w:eastAsia="Calibri" w:hAnsi="Calibri" w:cs="Calibri"/>
          <w:sz w:val="22"/>
          <w:szCs w:val="22"/>
          <w:lang w:val="en-AU"/>
        </w:rPr>
        <w:t>There</w:t>
      </w:r>
      <w:r w:rsidR="003949BE" w:rsidRPr="00FC7446">
        <w:rPr>
          <w:rFonts w:ascii="Calibri" w:eastAsia="Calibri" w:hAnsi="Calibri" w:cs="Calibri"/>
          <w:sz w:val="22"/>
          <w:szCs w:val="22"/>
          <w:lang w:val="en-AU"/>
        </w:rPr>
        <w:t xml:space="preserve"> was a discussion around the SPOT archive.</w:t>
      </w:r>
    </w:p>
    <w:p w14:paraId="6EA6156A" w14:textId="25BF6E38" w:rsidR="00897AF6" w:rsidRPr="00F04406" w:rsidRDefault="003949BE" w:rsidP="00B7629F">
      <w:pPr>
        <w:numPr>
          <w:ilvl w:val="0"/>
          <w:numId w:val="44"/>
        </w:numPr>
        <w:contextualSpacing/>
        <w:jc w:val="both"/>
        <w:rPr>
          <w:rFonts w:ascii="Calibri" w:eastAsia="Calibri" w:hAnsi="Calibri" w:cs="Calibri"/>
          <w:sz w:val="22"/>
          <w:szCs w:val="22"/>
          <w:lang w:val="en-AU"/>
        </w:rPr>
      </w:pPr>
      <w:r w:rsidRPr="00F04406">
        <w:rPr>
          <w:rFonts w:ascii="Calibri" w:eastAsia="Calibri" w:hAnsi="Calibri" w:cs="Calibri"/>
          <w:sz w:val="22"/>
          <w:szCs w:val="22"/>
          <w:lang w:val="en-AU"/>
        </w:rPr>
        <w:t>Gene stressed that getting access to the SPOT historical archive is very important, as Erik had suggested.</w:t>
      </w:r>
      <w:r w:rsidR="00F04406" w:rsidRPr="00F04406">
        <w:rPr>
          <w:rFonts w:ascii="Calibri" w:eastAsia="Calibri" w:hAnsi="Calibri" w:cs="Calibri"/>
          <w:sz w:val="22"/>
          <w:szCs w:val="22"/>
          <w:lang w:val="en-AU"/>
        </w:rPr>
        <w:t xml:space="preserve"> </w:t>
      </w:r>
      <w:r w:rsidR="00F04406">
        <w:rPr>
          <w:rFonts w:ascii="Calibri" w:eastAsia="Calibri" w:hAnsi="Calibri" w:cs="Calibri"/>
          <w:sz w:val="22"/>
          <w:szCs w:val="22"/>
          <w:lang w:val="en-AU"/>
        </w:rPr>
        <w:t xml:space="preserve">He </w:t>
      </w:r>
      <w:r w:rsidRPr="00F04406">
        <w:rPr>
          <w:rFonts w:ascii="Calibri" w:eastAsia="Calibri" w:hAnsi="Calibri" w:cs="Calibri"/>
          <w:sz w:val="22"/>
          <w:szCs w:val="22"/>
          <w:lang w:val="en-AU"/>
        </w:rPr>
        <w:t>noted that much of the SPOT data resides at national ground stations, and the processing and algorithms are still being developed.</w:t>
      </w:r>
    </w:p>
    <w:p w14:paraId="7490826F" w14:textId="4F13231E" w:rsidR="00897AF6" w:rsidRPr="00FC7446" w:rsidRDefault="003949BE" w:rsidP="002C241F">
      <w:pPr>
        <w:numPr>
          <w:ilvl w:val="0"/>
          <w:numId w:val="44"/>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noted that </w:t>
      </w:r>
      <w:r w:rsidR="000319A4">
        <w:rPr>
          <w:rFonts w:ascii="Calibri" w:eastAsia="Calibri" w:hAnsi="Calibri" w:cs="Calibri"/>
          <w:sz w:val="22"/>
          <w:szCs w:val="22"/>
          <w:lang w:val="en-AU"/>
        </w:rPr>
        <w:t>the SPOT archive has the potential to fill</w:t>
      </w:r>
      <w:r w:rsidRPr="00FC7446">
        <w:rPr>
          <w:rFonts w:ascii="Calibri" w:eastAsia="Calibri" w:hAnsi="Calibri" w:cs="Calibri"/>
          <w:sz w:val="22"/>
          <w:szCs w:val="22"/>
          <w:lang w:val="en-AU"/>
        </w:rPr>
        <w:t xml:space="preserve"> a time period where the Landsat archive is quite weak. He also stressed that the archive is likely decaying at the ground station and is at risk.</w:t>
      </w:r>
    </w:p>
    <w:p w14:paraId="66E8D123" w14:textId="77777777" w:rsidR="00897AF6" w:rsidRPr="00FC7446" w:rsidRDefault="003949BE" w:rsidP="002C241F">
      <w:pPr>
        <w:numPr>
          <w:ilvl w:val="0"/>
          <w:numId w:val="44"/>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It was agreed that SPOT, JERS-1, and CONAE/SAOCOM data should be stressed.</w:t>
      </w:r>
    </w:p>
    <w:tbl>
      <w:tblPr>
        <w:tblStyle w:val="a"/>
        <w:tblW w:w="93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5117"/>
        <w:gridCol w:w="2699"/>
      </w:tblGrid>
      <w:tr w:rsidR="00007DFA" w:rsidRPr="00FC7446" w14:paraId="4A1DA46D" w14:textId="77777777" w:rsidTr="00007DFA">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4AA10217" w14:textId="2DB1AFB5" w:rsidR="004344D7" w:rsidRPr="00FC7446" w:rsidRDefault="004344D7" w:rsidP="00A24458">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135A43" w:rsidRPr="00FC7446">
              <w:rPr>
                <w:rFonts w:ascii="Calibri" w:eastAsia="Calibri" w:hAnsi="Calibri" w:cs="Calibri"/>
                <w:b/>
                <w:color w:val="DBE5F1"/>
                <w:sz w:val="22"/>
                <w:szCs w:val="22"/>
                <w:lang w:val="en-AU"/>
              </w:rPr>
              <w:t>4</w:t>
            </w:r>
          </w:p>
        </w:tc>
        <w:tc>
          <w:tcPr>
            <w:tcW w:w="5117" w:type="dxa"/>
            <w:tcBorders>
              <w:top w:val="single" w:sz="4" w:space="0" w:color="000000"/>
              <w:left w:val="single" w:sz="4" w:space="0" w:color="000000"/>
              <w:bottom w:val="single" w:sz="4" w:space="0" w:color="000000"/>
              <w:right w:val="single" w:sz="4" w:space="0" w:color="000000"/>
            </w:tcBorders>
          </w:tcPr>
          <w:p w14:paraId="1DDA04A0" w14:textId="77777777" w:rsidR="004344D7" w:rsidRPr="00FC7446" w:rsidRDefault="004344D7" w:rsidP="00287146">
            <w:pPr>
              <w:spacing w:before="40" w:after="40"/>
              <w:contextualSpacing w:val="0"/>
              <w:rPr>
                <w:lang w:val="en-AU"/>
              </w:rPr>
            </w:pPr>
            <w:r w:rsidRPr="00FC7446">
              <w:rPr>
                <w:rFonts w:ascii="Calibri" w:eastAsia="Calibri" w:hAnsi="Calibri" w:cs="Calibri"/>
                <w:sz w:val="22"/>
                <w:szCs w:val="22"/>
                <w:lang w:val="en-AU"/>
              </w:rPr>
              <w:t>SDCG EXEC to communicate with the GFOI Leads on the GFOI end-to-end demonstration to ensure there is a plan to take it forward. Include the suggestions of a top-down approach via the Colombian GEO ExCom member, and that the Leads consider other countries for future end-to-end demonstrations</w:t>
            </w:r>
          </w:p>
        </w:tc>
        <w:tc>
          <w:tcPr>
            <w:tcW w:w="2699" w:type="dxa"/>
            <w:tcBorders>
              <w:top w:val="single" w:sz="4" w:space="0" w:color="000000"/>
              <w:left w:val="single" w:sz="4" w:space="0" w:color="000000"/>
              <w:bottom w:val="single" w:sz="4" w:space="0" w:color="000000"/>
              <w:right w:val="single" w:sz="4" w:space="0" w:color="000000"/>
            </w:tcBorders>
          </w:tcPr>
          <w:p w14:paraId="4FF0208D" w14:textId="77777777" w:rsidR="004344D7" w:rsidRPr="00FC7446" w:rsidRDefault="004344D7"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bl>
    <w:p w14:paraId="598E5F93" w14:textId="77777777" w:rsidR="00897AF6" w:rsidRPr="00FC7446" w:rsidRDefault="003949BE" w:rsidP="00E12743">
      <w:pPr>
        <w:spacing w:before="120" w:after="120"/>
        <w:jc w:val="both"/>
        <w:rPr>
          <w:lang w:val="en-AU"/>
        </w:rPr>
      </w:pPr>
      <w:r w:rsidRPr="00FC7446">
        <w:rPr>
          <w:rFonts w:ascii="Calibri" w:eastAsia="Calibri" w:hAnsi="Calibri" w:cs="Calibri"/>
          <w:i/>
          <w:sz w:val="22"/>
          <w:szCs w:val="22"/>
          <w:lang w:val="en-AU"/>
        </w:rPr>
        <w:t>Updates to SDCG 3-Year Work Plan</w:t>
      </w:r>
    </w:p>
    <w:p w14:paraId="45F56CDC" w14:textId="3D836B27" w:rsidR="00897AF6" w:rsidRDefault="003949BE" w:rsidP="00D4206A">
      <w:pPr>
        <w:spacing w:after="120"/>
        <w:jc w:val="both"/>
        <w:rPr>
          <w:rFonts w:ascii="Calibri" w:eastAsia="Calibri" w:hAnsi="Calibri" w:cs="Calibri"/>
          <w:sz w:val="22"/>
          <w:szCs w:val="22"/>
          <w:lang w:val="en-AU"/>
        </w:rPr>
      </w:pPr>
      <w:r w:rsidRPr="00FC7446">
        <w:rPr>
          <w:rFonts w:ascii="Calibri" w:eastAsia="Calibri" w:hAnsi="Calibri" w:cs="Calibri"/>
          <w:sz w:val="22"/>
          <w:szCs w:val="22"/>
          <w:lang w:val="en-AU"/>
        </w:rPr>
        <w:t>George summarised the plans to update the</w:t>
      </w:r>
      <w:r w:rsidR="00316C99">
        <w:rPr>
          <w:rFonts w:ascii="Calibri" w:eastAsia="Calibri" w:hAnsi="Calibri" w:cs="Calibri"/>
          <w:sz w:val="22"/>
          <w:szCs w:val="22"/>
          <w:lang w:val="en-AU"/>
        </w:rPr>
        <w:t xml:space="preserve"> SDCG 3-Year</w:t>
      </w:r>
      <w:r w:rsidRPr="00FC7446">
        <w:rPr>
          <w:rFonts w:ascii="Calibri" w:eastAsia="Calibri" w:hAnsi="Calibri" w:cs="Calibri"/>
          <w:sz w:val="22"/>
          <w:szCs w:val="22"/>
          <w:lang w:val="en-AU"/>
        </w:rPr>
        <w:t xml:space="preserve"> Work Plan</w:t>
      </w:r>
      <w:r w:rsidR="00685BB0">
        <w:rPr>
          <w:rFonts w:ascii="Calibri" w:eastAsia="Calibri" w:hAnsi="Calibri" w:cs="Calibri"/>
          <w:sz w:val="22"/>
          <w:szCs w:val="22"/>
          <w:lang w:val="en-AU"/>
        </w:rPr>
        <w:t>, reviewing the major changes required.</w:t>
      </w:r>
    </w:p>
    <w:p w14:paraId="55E33B74" w14:textId="547257EA"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Global Data Flows moves from study to implementation</w:t>
      </w:r>
      <w:r w:rsidR="00685BB0">
        <w:rPr>
          <w:rFonts w:ascii="Calibri" w:eastAsia="Calibri" w:hAnsi="Calibri" w:cs="Calibri"/>
          <w:sz w:val="22"/>
          <w:szCs w:val="22"/>
          <w:lang w:val="en-AU"/>
        </w:rPr>
        <w:t>;</w:t>
      </w:r>
    </w:p>
    <w:p w14:paraId="096CAFC7" w14:textId="41A38EFD"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GFOI Component Coordination and Country Engagement contingent on GFOI Office continuity</w:t>
      </w:r>
      <w:r w:rsidR="00685BB0">
        <w:rPr>
          <w:rFonts w:ascii="Calibri" w:eastAsia="Calibri" w:hAnsi="Calibri" w:cs="Calibri"/>
          <w:sz w:val="22"/>
          <w:szCs w:val="22"/>
          <w:lang w:val="en-AU"/>
        </w:rPr>
        <w:t>;</w:t>
      </w:r>
    </w:p>
    <w:p w14:paraId="29A02895" w14:textId="74010436"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 xml:space="preserve">Changes in services and Kenyan </w:t>
      </w:r>
      <w:proofErr w:type="gramStart"/>
      <w:r w:rsidRPr="00685BB0">
        <w:rPr>
          <w:rFonts w:ascii="Calibri" w:eastAsia="Calibri" w:hAnsi="Calibri" w:cs="Calibri"/>
          <w:sz w:val="22"/>
          <w:szCs w:val="22"/>
          <w:lang w:val="en-AU"/>
        </w:rPr>
        <w:t>activities?</w:t>
      </w:r>
      <w:r w:rsidR="00881D0F">
        <w:rPr>
          <w:rFonts w:ascii="Calibri" w:eastAsia="Calibri" w:hAnsi="Calibri" w:cs="Calibri"/>
          <w:sz w:val="22"/>
          <w:szCs w:val="22"/>
          <w:lang w:val="en-AU"/>
        </w:rPr>
        <w:t>;</w:t>
      </w:r>
      <w:proofErr w:type="gramEnd"/>
    </w:p>
    <w:p w14:paraId="004193F4" w14:textId="6264BB74"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 xml:space="preserve">Add SEO support agenda with </w:t>
      </w:r>
      <w:proofErr w:type="gramStart"/>
      <w:r w:rsidRPr="00685BB0">
        <w:rPr>
          <w:rFonts w:ascii="Calibri" w:eastAsia="Calibri" w:hAnsi="Calibri" w:cs="Calibri"/>
          <w:sz w:val="22"/>
          <w:szCs w:val="22"/>
          <w:lang w:val="en-AU"/>
        </w:rPr>
        <w:t>FAO?</w:t>
      </w:r>
      <w:r w:rsidR="00881D0F">
        <w:rPr>
          <w:rFonts w:ascii="Calibri" w:eastAsia="Calibri" w:hAnsi="Calibri" w:cs="Calibri"/>
          <w:sz w:val="22"/>
          <w:szCs w:val="22"/>
          <w:lang w:val="en-AU"/>
        </w:rPr>
        <w:t>;</w:t>
      </w:r>
      <w:proofErr w:type="gramEnd"/>
      <w:r w:rsidR="00881D0F">
        <w:rPr>
          <w:rFonts w:ascii="Calibri" w:eastAsia="Calibri" w:hAnsi="Calibri" w:cs="Calibri"/>
          <w:sz w:val="22"/>
          <w:szCs w:val="22"/>
          <w:lang w:val="en-AU"/>
        </w:rPr>
        <w:t xml:space="preserve"> and,</w:t>
      </w:r>
    </w:p>
    <w:p w14:paraId="6ED5B77A" w14:textId="77777777" w:rsidR="0078749C" w:rsidRPr="00685BB0" w:rsidRDefault="005B032D" w:rsidP="00685BB0">
      <w:pPr>
        <w:numPr>
          <w:ilvl w:val="0"/>
          <w:numId w:val="45"/>
        </w:numPr>
        <w:tabs>
          <w:tab w:val="num" w:pos="720"/>
        </w:tabs>
        <w:contextualSpacing/>
        <w:jc w:val="both"/>
        <w:rPr>
          <w:rFonts w:ascii="Calibri" w:eastAsia="Calibri" w:hAnsi="Calibri" w:cs="Calibri"/>
          <w:sz w:val="22"/>
          <w:szCs w:val="22"/>
          <w:lang w:val="en-AU"/>
        </w:rPr>
      </w:pPr>
      <w:r w:rsidRPr="00685BB0">
        <w:rPr>
          <w:rFonts w:ascii="Calibri" w:eastAsia="Calibri" w:hAnsi="Calibri" w:cs="Calibri"/>
          <w:sz w:val="22"/>
          <w:szCs w:val="22"/>
          <w:lang w:val="en-AU"/>
        </w:rPr>
        <w:t>Others?</w:t>
      </w:r>
    </w:p>
    <w:p w14:paraId="6CAAA820" w14:textId="556D8748" w:rsidR="00897AF6" w:rsidRPr="00FC7446" w:rsidRDefault="003949BE" w:rsidP="00F5526A">
      <w:pPr>
        <w:spacing w:before="120" w:after="120"/>
        <w:jc w:val="both"/>
        <w:rPr>
          <w:lang w:val="en-AU"/>
        </w:rPr>
      </w:pPr>
      <w:r w:rsidRPr="00FC7446">
        <w:rPr>
          <w:rFonts w:ascii="Calibri" w:eastAsia="Calibri" w:hAnsi="Calibri" w:cs="Calibri"/>
          <w:sz w:val="22"/>
          <w:szCs w:val="22"/>
          <w:lang w:val="en-AU"/>
        </w:rPr>
        <w:t>There was a</w:t>
      </w:r>
      <w:r w:rsidR="007C1CE6">
        <w:rPr>
          <w:rFonts w:ascii="Calibri" w:eastAsia="Calibri" w:hAnsi="Calibri" w:cs="Calibri"/>
          <w:sz w:val="22"/>
          <w:szCs w:val="22"/>
          <w:lang w:val="en-AU"/>
        </w:rPr>
        <w:t xml:space="preserve"> brief</w:t>
      </w:r>
      <w:r w:rsidRPr="00FC7446">
        <w:rPr>
          <w:rFonts w:ascii="Calibri" w:eastAsia="Calibri" w:hAnsi="Calibri" w:cs="Calibri"/>
          <w:sz w:val="22"/>
          <w:szCs w:val="22"/>
          <w:lang w:val="en-AU"/>
        </w:rPr>
        <w:t xml:space="preserve"> discussion.</w:t>
      </w:r>
    </w:p>
    <w:p w14:paraId="6A00D6D2" w14:textId="77777777" w:rsidR="00897AF6" w:rsidRPr="00FC7446" w:rsidRDefault="003949BE" w:rsidP="002A7958">
      <w:pPr>
        <w:numPr>
          <w:ilvl w:val="0"/>
          <w:numId w:val="45"/>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Stephen Briggs noted that a number of the threads around the space data, interactions with cloud service providers, are very much being discussed </w:t>
      </w:r>
    </w:p>
    <w:p w14:paraId="3D3E3897" w14:textId="77777777" w:rsidR="00897AF6" w:rsidRPr="00FC7446" w:rsidRDefault="003949BE" w:rsidP="00AA56F2">
      <w:pPr>
        <w:numPr>
          <w:ilvl w:val="0"/>
          <w:numId w:val="45"/>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Stephen Briggs noted that GFOI has been confirmed as a GEO Flagship for the next three years, though there was some significant discussion around whether it should be a Flagship.</w:t>
      </w:r>
    </w:p>
    <w:tbl>
      <w:tblPr>
        <w:tblStyle w:val="a"/>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5117"/>
        <w:gridCol w:w="2693"/>
      </w:tblGrid>
      <w:tr w:rsidR="00D42A22" w:rsidRPr="00FC7446" w14:paraId="77E612F7" w14:textId="77777777" w:rsidTr="00443EC0">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0677B784" w14:textId="4BD7C6A4" w:rsidR="00D42A22" w:rsidRPr="00FC7446" w:rsidRDefault="00D42A22" w:rsidP="00E17C7F">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135A43" w:rsidRPr="00FC7446">
              <w:rPr>
                <w:rFonts w:ascii="Calibri" w:eastAsia="Calibri" w:hAnsi="Calibri" w:cs="Calibri"/>
                <w:b/>
                <w:color w:val="DBE5F1"/>
                <w:sz w:val="22"/>
                <w:szCs w:val="22"/>
                <w:lang w:val="en-AU"/>
              </w:rPr>
              <w:t>5</w:t>
            </w:r>
          </w:p>
        </w:tc>
        <w:tc>
          <w:tcPr>
            <w:tcW w:w="5117" w:type="dxa"/>
            <w:tcBorders>
              <w:top w:val="single" w:sz="4" w:space="0" w:color="000000"/>
              <w:left w:val="single" w:sz="4" w:space="0" w:color="000000"/>
              <w:bottom w:val="single" w:sz="4" w:space="0" w:color="000000"/>
              <w:right w:val="single" w:sz="4" w:space="0" w:color="000000"/>
            </w:tcBorders>
          </w:tcPr>
          <w:p w14:paraId="39C80710" w14:textId="77777777" w:rsidR="00D42A22" w:rsidRPr="00FC7446" w:rsidRDefault="00D42A22" w:rsidP="00287146">
            <w:pPr>
              <w:spacing w:before="40" w:after="40"/>
              <w:contextualSpacing w:val="0"/>
              <w:rPr>
                <w:lang w:val="en-AU"/>
              </w:rPr>
            </w:pPr>
            <w:r w:rsidRPr="00FC7446">
              <w:rPr>
                <w:rFonts w:ascii="Calibri" w:eastAsia="Calibri" w:hAnsi="Calibri" w:cs="Calibri"/>
                <w:sz w:val="22"/>
                <w:szCs w:val="22"/>
                <w:lang w:val="en-AU"/>
              </w:rPr>
              <w:t>SDCG Work Plan thread leads (Frank Martin, Gene, Brian, Ake, Stephen, George) to provide revised outcomes for the 2017-2019 Work Plan</w:t>
            </w:r>
          </w:p>
        </w:tc>
        <w:tc>
          <w:tcPr>
            <w:tcW w:w="2693" w:type="dxa"/>
            <w:tcBorders>
              <w:top w:val="single" w:sz="4" w:space="0" w:color="000000"/>
              <w:left w:val="single" w:sz="4" w:space="0" w:color="000000"/>
              <w:bottom w:val="single" w:sz="4" w:space="0" w:color="000000"/>
              <w:right w:val="single" w:sz="4" w:space="0" w:color="000000"/>
            </w:tcBorders>
          </w:tcPr>
          <w:p w14:paraId="49C3CEEC" w14:textId="77777777" w:rsidR="00D42A22" w:rsidRPr="00FC7446" w:rsidRDefault="00D42A22"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r w:rsidR="00D42A22" w:rsidRPr="00FC7446" w14:paraId="3F93EBC4" w14:textId="77777777" w:rsidTr="00443EC0">
        <w:tc>
          <w:tcPr>
            <w:tcW w:w="1546" w:type="dxa"/>
            <w:tcBorders>
              <w:top w:val="single" w:sz="4" w:space="0" w:color="000000"/>
              <w:left w:val="single" w:sz="4" w:space="0" w:color="000000"/>
              <w:bottom w:val="single" w:sz="4" w:space="0" w:color="000000"/>
              <w:right w:val="single" w:sz="4" w:space="0" w:color="000000"/>
            </w:tcBorders>
            <w:shd w:val="clear" w:color="auto" w:fill="003366"/>
          </w:tcPr>
          <w:p w14:paraId="507288C3" w14:textId="1BB50FF0" w:rsidR="00D42A22" w:rsidRPr="00FC7446" w:rsidRDefault="00D42A22" w:rsidP="00B71A61">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135A43" w:rsidRPr="00FC7446">
              <w:rPr>
                <w:rFonts w:ascii="Calibri" w:eastAsia="Calibri" w:hAnsi="Calibri" w:cs="Calibri"/>
                <w:b/>
                <w:color w:val="DBE5F1"/>
                <w:sz w:val="22"/>
                <w:szCs w:val="22"/>
                <w:lang w:val="en-AU"/>
              </w:rPr>
              <w:t>6</w:t>
            </w:r>
          </w:p>
        </w:tc>
        <w:tc>
          <w:tcPr>
            <w:tcW w:w="5117" w:type="dxa"/>
            <w:tcBorders>
              <w:top w:val="single" w:sz="4" w:space="0" w:color="000000"/>
              <w:left w:val="single" w:sz="4" w:space="0" w:color="000000"/>
              <w:bottom w:val="single" w:sz="4" w:space="0" w:color="000000"/>
              <w:right w:val="single" w:sz="4" w:space="0" w:color="000000"/>
            </w:tcBorders>
          </w:tcPr>
          <w:p w14:paraId="54F58492" w14:textId="77777777" w:rsidR="00D42A22" w:rsidRPr="00FC7446" w:rsidRDefault="00D42A22" w:rsidP="00287146">
            <w:pPr>
              <w:spacing w:before="40" w:after="40"/>
              <w:contextualSpacing w:val="0"/>
              <w:rPr>
                <w:lang w:val="en-AU"/>
              </w:rPr>
            </w:pPr>
            <w:r w:rsidRPr="00FC7446">
              <w:rPr>
                <w:rFonts w:ascii="Calibri" w:eastAsia="Calibri" w:hAnsi="Calibri" w:cs="Calibri"/>
                <w:sz w:val="22"/>
                <w:szCs w:val="22"/>
                <w:lang w:val="en-AU"/>
              </w:rPr>
              <w:t>SDCG SEC to finalise updated 2017-2019 SDCG Work Plan</w:t>
            </w:r>
          </w:p>
        </w:tc>
        <w:tc>
          <w:tcPr>
            <w:tcW w:w="2693" w:type="dxa"/>
            <w:tcBorders>
              <w:top w:val="single" w:sz="4" w:space="0" w:color="000000"/>
              <w:left w:val="single" w:sz="4" w:space="0" w:color="000000"/>
              <w:bottom w:val="single" w:sz="4" w:space="0" w:color="000000"/>
              <w:right w:val="single" w:sz="4" w:space="0" w:color="000000"/>
            </w:tcBorders>
          </w:tcPr>
          <w:p w14:paraId="69EBA5CF" w14:textId="77777777" w:rsidR="00D42A22" w:rsidRPr="00FC7446" w:rsidRDefault="00D42A22" w:rsidP="00287146">
            <w:pPr>
              <w:spacing w:before="40" w:after="40"/>
              <w:contextualSpacing w:val="0"/>
              <w:jc w:val="center"/>
              <w:rPr>
                <w:lang w:val="en-AU"/>
              </w:rPr>
            </w:pPr>
            <w:r w:rsidRPr="00FC7446">
              <w:rPr>
                <w:rFonts w:ascii="Calibri" w:eastAsia="Calibri" w:hAnsi="Calibri" w:cs="Calibri"/>
                <w:sz w:val="22"/>
                <w:szCs w:val="22"/>
                <w:lang w:val="en-AU"/>
              </w:rPr>
              <w:t>Penultimate draft for CEOS Plenary</w:t>
            </w:r>
          </w:p>
          <w:p w14:paraId="1044EF10" w14:textId="77777777" w:rsidR="00D42A22" w:rsidRPr="00FC7446" w:rsidRDefault="00D42A22" w:rsidP="00287146">
            <w:pPr>
              <w:spacing w:before="40" w:after="40"/>
              <w:contextualSpacing w:val="0"/>
              <w:jc w:val="center"/>
              <w:rPr>
                <w:lang w:val="en-AU"/>
              </w:rPr>
            </w:pPr>
            <w:r w:rsidRPr="00FC7446">
              <w:rPr>
                <w:rFonts w:ascii="Calibri" w:eastAsia="Calibri" w:hAnsi="Calibri" w:cs="Calibri"/>
                <w:sz w:val="22"/>
                <w:szCs w:val="22"/>
                <w:lang w:val="en-AU"/>
              </w:rPr>
              <w:t>Finalise by end November 2016</w:t>
            </w:r>
          </w:p>
        </w:tc>
      </w:tr>
    </w:tbl>
    <w:p w14:paraId="60E7BEE0" w14:textId="77777777" w:rsidR="00897AF6" w:rsidRPr="00FC7446" w:rsidRDefault="003949BE" w:rsidP="00FF0C87">
      <w:pPr>
        <w:spacing w:before="120" w:after="120"/>
        <w:jc w:val="both"/>
        <w:rPr>
          <w:lang w:val="en-AU"/>
        </w:rPr>
      </w:pPr>
      <w:r w:rsidRPr="00FC7446">
        <w:rPr>
          <w:rFonts w:ascii="Calibri" w:eastAsia="Calibri" w:hAnsi="Calibri" w:cs="Calibri"/>
          <w:i/>
          <w:sz w:val="22"/>
          <w:szCs w:val="22"/>
          <w:lang w:val="en-AU"/>
        </w:rPr>
        <w:t>SDCG Future Activities</w:t>
      </w:r>
    </w:p>
    <w:p w14:paraId="35927197" w14:textId="77777777" w:rsidR="00897AF6" w:rsidRPr="00FC7446" w:rsidRDefault="003949BE" w:rsidP="00D4206A">
      <w:pPr>
        <w:spacing w:after="120"/>
        <w:jc w:val="both"/>
        <w:rPr>
          <w:lang w:val="en-AU"/>
        </w:rPr>
      </w:pPr>
      <w:r w:rsidRPr="00FC7446">
        <w:rPr>
          <w:rFonts w:ascii="Calibri" w:eastAsia="Calibri" w:hAnsi="Calibri" w:cs="Calibri"/>
          <w:sz w:val="22"/>
          <w:szCs w:val="22"/>
          <w:lang w:val="en-AU"/>
        </w:rPr>
        <w:t>Stephen Ward reviewed the history of SDCG, and some of the targets for the next three years. He noted that the emphasis is moving from data supply to how to bring the data acquired to users.</w:t>
      </w:r>
    </w:p>
    <w:p w14:paraId="4E1C7C01" w14:textId="5C10372C" w:rsidR="00897AF6" w:rsidRPr="00FC7446" w:rsidRDefault="00177673" w:rsidP="00401B31">
      <w:pPr>
        <w:spacing w:after="120"/>
        <w:jc w:val="center"/>
        <w:rPr>
          <w:lang w:val="en-AU"/>
        </w:rPr>
      </w:pPr>
      <w:r>
        <w:rPr>
          <w:noProof/>
        </w:rPr>
        <w:drawing>
          <wp:inline distT="0" distB="0" distL="0" distR="0" wp14:anchorId="4076C78D" wp14:editId="50C1E924">
            <wp:extent cx="2952000" cy="2211632"/>
            <wp:effectExtent l="0" t="0" r="0" b="0"/>
            <wp:docPr id="1" name="Picture 1" descr="Images/Downsampled/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52000" cy="2211632"/>
                    </a:xfrm>
                    <a:prstGeom prst="rect">
                      <a:avLst/>
                    </a:prstGeom>
                    <a:noFill/>
                    <a:ln>
                      <a:noFill/>
                    </a:ln>
                  </pic:spPr>
                </pic:pic>
              </a:graphicData>
            </a:graphic>
          </wp:inline>
        </w:drawing>
      </w:r>
      <w:r>
        <w:rPr>
          <w:noProof/>
        </w:rPr>
        <w:drawing>
          <wp:inline distT="0" distB="0" distL="0" distR="0" wp14:anchorId="403DF81F" wp14:editId="635C6174">
            <wp:extent cx="2952000" cy="2211632"/>
            <wp:effectExtent l="0" t="0" r="0" b="0"/>
            <wp:docPr id="2" name="Picture 2" descr="Images/Downsampled/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8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2000" cy="2211632"/>
                    </a:xfrm>
                    <a:prstGeom prst="rect">
                      <a:avLst/>
                    </a:prstGeom>
                    <a:noFill/>
                    <a:ln>
                      <a:noFill/>
                    </a:ln>
                  </pic:spPr>
                </pic:pic>
              </a:graphicData>
            </a:graphic>
          </wp:inline>
        </w:drawing>
      </w:r>
    </w:p>
    <w:p w14:paraId="53F41272" w14:textId="1CC57428" w:rsidR="00897AF6" w:rsidRPr="00FC7446" w:rsidRDefault="003949BE" w:rsidP="00D4206A">
      <w:pPr>
        <w:spacing w:after="120"/>
        <w:jc w:val="both"/>
        <w:rPr>
          <w:lang w:val="en-AU"/>
        </w:rPr>
      </w:pPr>
      <w:r w:rsidRPr="00FC7446">
        <w:rPr>
          <w:rFonts w:ascii="Calibri" w:eastAsia="Calibri" w:hAnsi="Calibri" w:cs="Calibri"/>
          <w:sz w:val="22"/>
          <w:szCs w:val="22"/>
          <w:lang w:val="en-AU"/>
        </w:rPr>
        <w:t>There was a</w:t>
      </w:r>
      <w:r w:rsidR="00721714">
        <w:rPr>
          <w:rFonts w:ascii="Calibri" w:eastAsia="Calibri" w:hAnsi="Calibri" w:cs="Calibri"/>
          <w:sz w:val="22"/>
          <w:szCs w:val="22"/>
          <w:lang w:val="en-AU"/>
        </w:rPr>
        <w:t xml:space="preserve"> brief</w:t>
      </w:r>
      <w:r w:rsidRPr="00FC7446">
        <w:rPr>
          <w:rFonts w:ascii="Calibri" w:eastAsia="Calibri" w:hAnsi="Calibri" w:cs="Calibri"/>
          <w:sz w:val="22"/>
          <w:szCs w:val="22"/>
          <w:lang w:val="en-AU"/>
        </w:rPr>
        <w:t xml:space="preserve"> discussion.</w:t>
      </w:r>
    </w:p>
    <w:p w14:paraId="55747774" w14:textId="77777777"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Gene noted there is an opportunity for the baseline element to focus on historical archive data (e.g. the SPOT archive).</w:t>
      </w:r>
    </w:p>
    <w:p w14:paraId="70178763" w14:textId="1322FE52"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In </w:t>
      </w:r>
      <w:r w:rsidR="00DA73DF" w:rsidRPr="00FC7446">
        <w:rPr>
          <w:rFonts w:ascii="Calibri" w:eastAsia="Calibri" w:hAnsi="Calibri" w:cs="Calibri"/>
          <w:sz w:val="22"/>
          <w:szCs w:val="22"/>
          <w:lang w:val="en-AU"/>
        </w:rPr>
        <w:t>addition,</w:t>
      </w:r>
      <w:r w:rsidRPr="00FC7446">
        <w:rPr>
          <w:rFonts w:ascii="Calibri" w:eastAsia="Calibri" w:hAnsi="Calibri" w:cs="Calibri"/>
          <w:sz w:val="22"/>
          <w:szCs w:val="22"/>
          <w:lang w:val="en-AU"/>
        </w:rPr>
        <w:t xml:space="preserve"> there is an opportunity to reach out on SAOCOM data policy and coordination.</w:t>
      </w:r>
    </w:p>
    <w:p w14:paraId="51B1D088" w14:textId="3D31E9E0"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noted that </w:t>
      </w:r>
      <w:r w:rsidR="00774B41">
        <w:rPr>
          <w:rFonts w:ascii="Calibri" w:eastAsia="Calibri" w:hAnsi="Calibri" w:cs="Calibri"/>
          <w:sz w:val="22"/>
          <w:szCs w:val="22"/>
          <w:lang w:val="en-AU"/>
        </w:rPr>
        <w:t>users</w:t>
      </w:r>
      <w:r w:rsidRPr="00FC7446">
        <w:rPr>
          <w:rFonts w:ascii="Calibri" w:eastAsia="Calibri" w:hAnsi="Calibri" w:cs="Calibri"/>
          <w:sz w:val="22"/>
          <w:szCs w:val="22"/>
          <w:lang w:val="en-AU"/>
        </w:rPr>
        <w:t xml:space="preserve"> who are doing global modelling work </w:t>
      </w:r>
      <w:r w:rsidR="00131F9D">
        <w:rPr>
          <w:rFonts w:ascii="Calibri" w:eastAsia="Calibri" w:hAnsi="Calibri" w:cs="Calibri"/>
          <w:sz w:val="22"/>
          <w:szCs w:val="22"/>
          <w:lang w:val="en-AU"/>
        </w:rPr>
        <w:t>are generally using Google Earth Engine, including m</w:t>
      </w:r>
      <w:r w:rsidRPr="00FC7446">
        <w:rPr>
          <w:rFonts w:ascii="Calibri" w:eastAsia="Calibri" w:hAnsi="Calibri" w:cs="Calibri"/>
          <w:sz w:val="22"/>
          <w:szCs w:val="22"/>
          <w:lang w:val="en-AU"/>
        </w:rPr>
        <w:t xml:space="preserve">uch of the Landsat Science Team </w:t>
      </w:r>
      <w:r w:rsidR="00820D43">
        <w:rPr>
          <w:rFonts w:ascii="Calibri" w:eastAsia="Calibri" w:hAnsi="Calibri" w:cs="Calibri"/>
          <w:sz w:val="22"/>
          <w:szCs w:val="22"/>
          <w:lang w:val="en-AU"/>
        </w:rPr>
        <w:t xml:space="preserve">who </w:t>
      </w:r>
      <w:r w:rsidRPr="00FC7446">
        <w:rPr>
          <w:rFonts w:ascii="Calibri" w:eastAsia="Calibri" w:hAnsi="Calibri" w:cs="Calibri"/>
          <w:sz w:val="22"/>
          <w:szCs w:val="22"/>
          <w:lang w:val="en-AU"/>
        </w:rPr>
        <w:t xml:space="preserve">is </w:t>
      </w:r>
      <w:r w:rsidR="00820D43">
        <w:rPr>
          <w:rFonts w:ascii="Calibri" w:eastAsia="Calibri" w:hAnsi="Calibri" w:cs="Calibri"/>
          <w:sz w:val="22"/>
          <w:szCs w:val="22"/>
          <w:lang w:val="en-AU"/>
        </w:rPr>
        <w:t>using this tool</w:t>
      </w:r>
      <w:r w:rsidRPr="00FC7446">
        <w:rPr>
          <w:rFonts w:ascii="Calibri" w:eastAsia="Calibri" w:hAnsi="Calibri" w:cs="Calibri"/>
          <w:sz w:val="22"/>
          <w:szCs w:val="22"/>
          <w:lang w:val="en-AU"/>
        </w:rPr>
        <w:t>.</w:t>
      </w:r>
    </w:p>
    <w:p w14:paraId="2D99DD14" w14:textId="77777777"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There are discussions underway to include support for GFOI R&amp;D in the EC’s Horizon 2020 Work Plan, and this could lead to a significant step up in funding for R&amp;D.</w:t>
      </w:r>
    </w:p>
    <w:p w14:paraId="02C322C8" w14:textId="3BE9ECFE"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Ake </w:t>
      </w:r>
      <w:r w:rsidR="002F1836">
        <w:rPr>
          <w:rFonts w:ascii="Calibri" w:eastAsia="Calibri" w:hAnsi="Calibri" w:cs="Calibri"/>
          <w:sz w:val="22"/>
          <w:szCs w:val="22"/>
          <w:lang w:val="en-AU"/>
        </w:rPr>
        <w:t>clarified that the support for E</w:t>
      </w:r>
      <w:r w:rsidRPr="00FC7446">
        <w:rPr>
          <w:rFonts w:ascii="Calibri" w:eastAsia="Calibri" w:hAnsi="Calibri" w:cs="Calibri"/>
          <w:sz w:val="22"/>
          <w:szCs w:val="22"/>
          <w:lang w:val="en-AU"/>
        </w:rPr>
        <w:t>lement 3 is from JAXA, and the support for the GFO</w:t>
      </w:r>
      <w:r w:rsidR="00892654">
        <w:rPr>
          <w:rFonts w:ascii="Calibri" w:eastAsia="Calibri" w:hAnsi="Calibri" w:cs="Calibri"/>
          <w:sz w:val="22"/>
          <w:szCs w:val="22"/>
          <w:lang w:val="en-AU"/>
        </w:rPr>
        <w:t>I R&amp;D coordination is from ESA.</w:t>
      </w:r>
    </w:p>
    <w:p w14:paraId="131A1652" w14:textId="70065587" w:rsidR="00897AF6" w:rsidRPr="00FC7446" w:rsidRDefault="003949BE" w:rsidP="00DD66CC">
      <w:pPr>
        <w:numPr>
          <w:ilvl w:val="0"/>
          <w:numId w:val="47"/>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There was a discussion about when we might be able to demonstrate some ROI on the space data contributions to the GFOI R&amp;D component, and Ake noted that they would </w:t>
      </w:r>
      <w:r w:rsidR="00A84C03">
        <w:rPr>
          <w:rFonts w:ascii="Calibri" w:eastAsia="Calibri" w:hAnsi="Calibri" w:cs="Calibri"/>
          <w:sz w:val="22"/>
          <w:szCs w:val="22"/>
          <w:lang w:val="en-AU"/>
        </w:rPr>
        <w:t>raise this at the GFOI Science M</w:t>
      </w:r>
      <w:r w:rsidRPr="00FC7446">
        <w:rPr>
          <w:rFonts w:ascii="Calibri" w:eastAsia="Calibri" w:hAnsi="Calibri" w:cs="Calibri"/>
          <w:sz w:val="22"/>
          <w:szCs w:val="22"/>
          <w:lang w:val="en-AU"/>
        </w:rPr>
        <w:t>eeting and could potentially consider some special publication next year once the data now being supplied is processed into results.</w:t>
      </w:r>
    </w:p>
    <w:p w14:paraId="5491E6F4" w14:textId="39C09A2D" w:rsidR="00897AF6" w:rsidRPr="00FC7446" w:rsidRDefault="003949BE" w:rsidP="00FD46A0">
      <w:pPr>
        <w:spacing w:before="120" w:after="120"/>
        <w:jc w:val="both"/>
        <w:rPr>
          <w:lang w:val="en-AU"/>
        </w:rPr>
      </w:pPr>
      <w:r w:rsidRPr="00FC7446">
        <w:rPr>
          <w:rFonts w:ascii="Calibri" w:eastAsia="Calibri" w:hAnsi="Calibri" w:cs="Calibri"/>
          <w:sz w:val="22"/>
          <w:szCs w:val="22"/>
          <w:lang w:val="en-AU"/>
        </w:rPr>
        <w:t>Stephen reviewed the operations of SDCG, outlining the impact of the anticipated end of Australian support to GFOI, and specifically around the space data component coordination (e.g. SDCG Secretariat</w:t>
      </w:r>
      <w:r w:rsidR="00191646">
        <w:rPr>
          <w:rFonts w:ascii="Calibri" w:eastAsia="Calibri" w:hAnsi="Calibri" w:cs="Calibri"/>
          <w:sz w:val="22"/>
          <w:szCs w:val="22"/>
          <w:lang w:val="en-AU"/>
        </w:rPr>
        <w:t xml:space="preserve"> support</w:t>
      </w:r>
      <w:r w:rsidRPr="00FC7446">
        <w:rPr>
          <w:rFonts w:ascii="Calibri" w:eastAsia="Calibri" w:hAnsi="Calibri" w:cs="Calibri"/>
          <w:sz w:val="22"/>
          <w:szCs w:val="22"/>
          <w:lang w:val="en-AU"/>
        </w:rPr>
        <w:t>). There is some prospect for some short term support to continue SDCG Secretariat work, but this i</w:t>
      </w:r>
      <w:r w:rsidR="004E78D9">
        <w:rPr>
          <w:rFonts w:ascii="Calibri" w:eastAsia="Calibri" w:hAnsi="Calibri" w:cs="Calibri"/>
          <w:sz w:val="22"/>
          <w:szCs w:val="22"/>
          <w:lang w:val="en-AU"/>
        </w:rPr>
        <w:t xml:space="preserve">s expected to be lower capacity, </w:t>
      </w:r>
      <w:r w:rsidRPr="00FC7446">
        <w:rPr>
          <w:rFonts w:ascii="Calibri" w:eastAsia="Calibri" w:hAnsi="Calibri" w:cs="Calibri"/>
          <w:sz w:val="22"/>
          <w:szCs w:val="22"/>
          <w:lang w:val="en-AU"/>
        </w:rPr>
        <w:t xml:space="preserve">more limited, and only </w:t>
      </w:r>
      <w:r w:rsidR="00E03A3D">
        <w:rPr>
          <w:rFonts w:ascii="Calibri" w:eastAsia="Calibri" w:hAnsi="Calibri" w:cs="Calibri"/>
          <w:sz w:val="22"/>
          <w:szCs w:val="22"/>
          <w:lang w:val="en-AU"/>
        </w:rPr>
        <w:t>through the end of 2017</w:t>
      </w:r>
      <w:r w:rsidRPr="00FC7446">
        <w:rPr>
          <w:rFonts w:ascii="Calibri" w:eastAsia="Calibri" w:hAnsi="Calibri" w:cs="Calibri"/>
          <w:sz w:val="22"/>
          <w:szCs w:val="22"/>
          <w:lang w:val="en-AU"/>
        </w:rPr>
        <w:t>. The potential meeting dates for next year were also reviewed.</w:t>
      </w:r>
    </w:p>
    <w:p w14:paraId="0C71B299" w14:textId="5E3C82E6" w:rsidR="00897AF6" w:rsidRPr="00FC7446" w:rsidRDefault="00E56048" w:rsidP="006B50A6">
      <w:pPr>
        <w:jc w:val="center"/>
        <w:rPr>
          <w:lang w:val="en-AU"/>
        </w:rPr>
      </w:pPr>
      <w:r>
        <w:rPr>
          <w:noProof/>
        </w:rPr>
        <w:drawing>
          <wp:inline distT="0" distB="0" distL="0" distR="0" wp14:anchorId="2A5E55AC" wp14:editId="144AB6C1">
            <wp:extent cx="3240000" cy="2445074"/>
            <wp:effectExtent l="0" t="0" r="11430" b="0"/>
            <wp:docPr id="4" name="Picture 4" descr="Images/Downsampled/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8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40000" cy="2445074"/>
                    </a:xfrm>
                    <a:prstGeom prst="rect">
                      <a:avLst/>
                    </a:prstGeom>
                    <a:noFill/>
                    <a:ln>
                      <a:noFill/>
                    </a:ln>
                  </pic:spPr>
                </pic:pic>
              </a:graphicData>
            </a:graphic>
          </wp:inline>
        </w:drawing>
      </w:r>
    </w:p>
    <w:p w14:paraId="426D68F4" w14:textId="3A1388EB" w:rsidR="00897AF6" w:rsidRPr="00FC7446" w:rsidRDefault="003949BE" w:rsidP="00CB118F">
      <w:pPr>
        <w:spacing w:before="120" w:after="120"/>
        <w:jc w:val="both"/>
        <w:rPr>
          <w:lang w:val="en-AU"/>
        </w:rPr>
      </w:pPr>
      <w:r w:rsidRPr="00FC7446">
        <w:rPr>
          <w:rFonts w:ascii="Calibri" w:eastAsia="Calibri" w:hAnsi="Calibri" w:cs="Calibri"/>
          <w:sz w:val="22"/>
          <w:szCs w:val="22"/>
          <w:lang w:val="en-AU"/>
        </w:rPr>
        <w:t>There was a</w:t>
      </w:r>
      <w:r w:rsidR="001F1AB5">
        <w:rPr>
          <w:rFonts w:ascii="Calibri" w:eastAsia="Calibri" w:hAnsi="Calibri" w:cs="Calibri"/>
          <w:sz w:val="22"/>
          <w:szCs w:val="22"/>
          <w:lang w:val="en-AU"/>
        </w:rPr>
        <w:t xml:space="preserve"> brief</w:t>
      </w:r>
      <w:r w:rsidRPr="00FC7446">
        <w:rPr>
          <w:rFonts w:ascii="Calibri" w:eastAsia="Calibri" w:hAnsi="Calibri" w:cs="Calibri"/>
          <w:sz w:val="22"/>
          <w:szCs w:val="22"/>
          <w:lang w:val="en-AU"/>
        </w:rPr>
        <w:t xml:space="preserve"> discussion.</w:t>
      </w:r>
    </w:p>
    <w:p w14:paraId="7A6023A4" w14:textId="77777777" w:rsidR="00897AF6" w:rsidRPr="00FC7446" w:rsidRDefault="003949BE" w:rsidP="00600CC4">
      <w:pPr>
        <w:numPr>
          <w:ilvl w:val="0"/>
          <w:numId w:val="4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Stephen Briggs noted that SDCG has provided a lot of GFOI baseline management support, and he will indicate this in his note to the GFOI Leads. He also noted that the future of SDCG impacts groups such as GEOGLAM.</w:t>
      </w:r>
    </w:p>
    <w:p w14:paraId="55444F6D" w14:textId="0134E926" w:rsidR="00897AF6" w:rsidRPr="00FC7446" w:rsidRDefault="003949BE" w:rsidP="00600CC4">
      <w:pPr>
        <w:numPr>
          <w:ilvl w:val="0"/>
          <w:numId w:val="48"/>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SDCG-11 will be attempted to be organised in conjunction with the GFOI Plenary, which is being considered for Asia (Thailand or Vietnam discussed)</w:t>
      </w:r>
      <w:r w:rsidR="0030009D">
        <w:rPr>
          <w:rFonts w:ascii="Calibri" w:eastAsia="Calibri" w:hAnsi="Calibri" w:cs="Calibri"/>
          <w:sz w:val="22"/>
          <w:szCs w:val="22"/>
          <w:lang w:val="en-AU"/>
        </w:rPr>
        <w:t xml:space="preserve"> in </w:t>
      </w:r>
      <w:r w:rsidR="00645EAA">
        <w:rPr>
          <w:rFonts w:ascii="Calibri" w:eastAsia="Calibri" w:hAnsi="Calibri" w:cs="Calibri"/>
          <w:sz w:val="22"/>
          <w:szCs w:val="22"/>
          <w:lang w:val="en-AU"/>
        </w:rPr>
        <w:t xml:space="preserve">March-April </w:t>
      </w:r>
      <w:r w:rsidRPr="00FC7446">
        <w:rPr>
          <w:rFonts w:ascii="Calibri" w:eastAsia="Calibri" w:hAnsi="Calibri" w:cs="Calibri"/>
          <w:sz w:val="22"/>
          <w:szCs w:val="22"/>
          <w:lang w:val="en-AU"/>
        </w:rPr>
        <w:t>2017.</w:t>
      </w:r>
    </w:p>
    <w:p w14:paraId="1BF17100" w14:textId="4E93CC8A" w:rsidR="00897AF6" w:rsidRPr="00600CC4" w:rsidRDefault="003949BE" w:rsidP="009E2C0B">
      <w:pPr>
        <w:numPr>
          <w:ilvl w:val="0"/>
          <w:numId w:val="48"/>
        </w:numPr>
        <w:spacing w:after="120"/>
        <w:ind w:left="357" w:hanging="357"/>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The SIT </w:t>
      </w:r>
      <w:r w:rsidR="0001117E">
        <w:rPr>
          <w:rFonts w:ascii="Calibri" w:eastAsia="Calibri" w:hAnsi="Calibri" w:cs="Calibri"/>
          <w:sz w:val="22"/>
          <w:szCs w:val="22"/>
          <w:lang w:val="en-AU"/>
        </w:rPr>
        <w:t>Technical Workshop</w:t>
      </w:r>
      <w:r w:rsidRPr="00FC7446">
        <w:rPr>
          <w:rFonts w:ascii="Calibri" w:eastAsia="Calibri" w:hAnsi="Calibri" w:cs="Calibri"/>
          <w:sz w:val="22"/>
          <w:szCs w:val="22"/>
          <w:lang w:val="en-AU"/>
        </w:rPr>
        <w:t xml:space="preserve"> 2017 will be in Europe, and could be a window for SDCG-12.</w:t>
      </w:r>
    </w:p>
    <w:tbl>
      <w:tblPr>
        <w:tblStyle w:val="a"/>
        <w:tblW w:w="94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245"/>
        <w:gridCol w:w="2782"/>
      </w:tblGrid>
      <w:tr w:rsidR="00456006" w:rsidRPr="00FC7446" w14:paraId="59BB6E15"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6E6C13F" w14:textId="1B0D25BA" w:rsidR="005801E4" w:rsidRPr="00FC7446" w:rsidRDefault="005801E4" w:rsidP="00712EA1">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D214ED" w:rsidRPr="00FC7446">
              <w:rPr>
                <w:rFonts w:ascii="Calibri" w:eastAsia="Calibri" w:hAnsi="Calibri" w:cs="Calibri"/>
                <w:b/>
                <w:color w:val="DBE5F1"/>
                <w:sz w:val="22"/>
                <w:szCs w:val="22"/>
                <w:lang w:val="en-AU"/>
              </w:rPr>
              <w:t>2</w:t>
            </w:r>
            <w:r w:rsidR="00FC1722" w:rsidRPr="00FC7446">
              <w:rPr>
                <w:rFonts w:ascii="Calibri" w:eastAsia="Calibri" w:hAnsi="Calibri" w:cs="Calibri"/>
                <w:b/>
                <w:color w:val="DBE5F1"/>
                <w:sz w:val="22"/>
                <w:szCs w:val="22"/>
                <w:lang w:val="en-AU"/>
              </w:rPr>
              <w:t>7</w:t>
            </w:r>
          </w:p>
        </w:tc>
        <w:tc>
          <w:tcPr>
            <w:tcW w:w="5245" w:type="dxa"/>
            <w:tcBorders>
              <w:top w:val="single" w:sz="4" w:space="0" w:color="000000"/>
              <w:left w:val="single" w:sz="4" w:space="0" w:color="000000"/>
              <w:bottom w:val="single" w:sz="4" w:space="0" w:color="000000"/>
              <w:right w:val="single" w:sz="4" w:space="0" w:color="000000"/>
            </w:tcBorders>
          </w:tcPr>
          <w:p w14:paraId="3D9081A7" w14:textId="77777777" w:rsidR="005801E4" w:rsidRPr="00FC7446" w:rsidRDefault="005801E4" w:rsidP="00287146">
            <w:pPr>
              <w:spacing w:before="40" w:after="40"/>
              <w:contextualSpacing w:val="0"/>
              <w:rPr>
                <w:lang w:val="en-AU"/>
              </w:rPr>
            </w:pPr>
            <w:r w:rsidRPr="00FC7446">
              <w:rPr>
                <w:rFonts w:ascii="Calibri" w:eastAsia="Calibri" w:hAnsi="Calibri" w:cs="Calibri"/>
                <w:sz w:val="22"/>
                <w:szCs w:val="22"/>
                <w:lang w:val="en-AU"/>
              </w:rPr>
              <w:t>Stephen Ward to communicate the message to the GFOI Leads that the space data component, and the other GFOI components, are awaiting the result of the GFOI Review as a part of considering their future plans</w:t>
            </w:r>
          </w:p>
        </w:tc>
        <w:tc>
          <w:tcPr>
            <w:tcW w:w="2782" w:type="dxa"/>
            <w:tcBorders>
              <w:top w:val="single" w:sz="4" w:space="0" w:color="000000"/>
              <w:left w:val="single" w:sz="4" w:space="0" w:color="000000"/>
              <w:bottom w:val="single" w:sz="4" w:space="0" w:color="000000"/>
              <w:right w:val="single" w:sz="4" w:space="0" w:color="000000"/>
            </w:tcBorders>
          </w:tcPr>
          <w:p w14:paraId="6BCAAF7E" w14:textId="77777777" w:rsidR="005801E4" w:rsidRPr="00FC7446" w:rsidRDefault="005801E4"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r w:rsidR="00456006" w:rsidRPr="00FC7446" w14:paraId="491C4247"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61E82604" w14:textId="0E858C67" w:rsidR="004A09A5" w:rsidRPr="00FC7446" w:rsidRDefault="004A09A5"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FC1722" w:rsidRPr="00FC7446">
              <w:rPr>
                <w:rFonts w:ascii="Calibri" w:eastAsia="Calibri" w:hAnsi="Calibri" w:cs="Calibri"/>
                <w:b/>
                <w:color w:val="DBE5F1"/>
                <w:sz w:val="22"/>
                <w:szCs w:val="22"/>
                <w:lang w:val="en-AU"/>
              </w:rPr>
              <w:t>8</w:t>
            </w:r>
          </w:p>
        </w:tc>
        <w:tc>
          <w:tcPr>
            <w:tcW w:w="5245" w:type="dxa"/>
            <w:tcBorders>
              <w:top w:val="single" w:sz="4" w:space="0" w:color="000000"/>
              <w:left w:val="single" w:sz="4" w:space="0" w:color="000000"/>
              <w:bottom w:val="single" w:sz="4" w:space="0" w:color="000000"/>
              <w:right w:val="single" w:sz="4" w:space="0" w:color="000000"/>
            </w:tcBorders>
          </w:tcPr>
          <w:p w14:paraId="22076077" w14:textId="77777777" w:rsidR="004A09A5" w:rsidRPr="00FC7446" w:rsidRDefault="004A09A5" w:rsidP="00287146">
            <w:pPr>
              <w:spacing w:before="40" w:after="40"/>
              <w:contextualSpacing w:val="0"/>
              <w:rPr>
                <w:lang w:val="en-AU"/>
              </w:rPr>
            </w:pPr>
            <w:r w:rsidRPr="00FC7446">
              <w:rPr>
                <w:rFonts w:ascii="Calibri" w:eastAsia="Calibri" w:hAnsi="Calibri" w:cs="Calibri"/>
                <w:sz w:val="22"/>
                <w:szCs w:val="22"/>
                <w:lang w:val="en-AU"/>
              </w:rPr>
              <w:t>SDCG EXEC to follow-up with Stephen Briggs on his report from this week’s UK policy session and the GEO Programme Board to the GFOI Leads</w:t>
            </w:r>
          </w:p>
        </w:tc>
        <w:tc>
          <w:tcPr>
            <w:tcW w:w="2782" w:type="dxa"/>
            <w:tcBorders>
              <w:top w:val="single" w:sz="4" w:space="0" w:color="000000"/>
              <w:left w:val="single" w:sz="4" w:space="0" w:color="000000"/>
              <w:bottom w:val="single" w:sz="4" w:space="0" w:color="000000"/>
              <w:right w:val="single" w:sz="4" w:space="0" w:color="000000"/>
            </w:tcBorders>
          </w:tcPr>
          <w:p w14:paraId="100C761F" w14:textId="77777777" w:rsidR="004A09A5" w:rsidRPr="00FC7446" w:rsidRDefault="004A09A5"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r w:rsidR="00456006" w:rsidRPr="00FC7446" w14:paraId="3F67E610"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9A41981" w14:textId="131ADAD8" w:rsidR="009E26AA" w:rsidRPr="00FC7446" w:rsidRDefault="009E26AA"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SDCG-10-2</w:t>
            </w:r>
            <w:r w:rsidR="00FC1722" w:rsidRPr="00FC7446">
              <w:rPr>
                <w:rFonts w:ascii="Calibri" w:eastAsia="Calibri" w:hAnsi="Calibri" w:cs="Calibri"/>
                <w:b/>
                <w:color w:val="DBE5F1"/>
                <w:sz w:val="22"/>
                <w:szCs w:val="22"/>
                <w:lang w:val="en-AU"/>
              </w:rPr>
              <w:t>9</w:t>
            </w:r>
          </w:p>
        </w:tc>
        <w:tc>
          <w:tcPr>
            <w:tcW w:w="52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735277" w14:textId="77777777" w:rsidR="009E26AA" w:rsidRPr="00FC7446" w:rsidRDefault="009E26AA" w:rsidP="00287146">
            <w:pPr>
              <w:spacing w:before="40" w:after="40"/>
              <w:contextualSpacing w:val="0"/>
              <w:rPr>
                <w:lang w:val="en-AU"/>
              </w:rPr>
            </w:pPr>
            <w:r w:rsidRPr="00FC7446">
              <w:rPr>
                <w:rFonts w:ascii="Calibri" w:eastAsia="Calibri" w:hAnsi="Calibri" w:cs="Calibri"/>
                <w:sz w:val="22"/>
                <w:szCs w:val="22"/>
                <w:lang w:val="en-AU"/>
              </w:rPr>
              <w:t>George to circulate a poll of SDCG-11 weeks to assess availability for feedback to the GFOI Leads</w:t>
            </w:r>
          </w:p>
        </w:tc>
        <w:tc>
          <w:tcPr>
            <w:tcW w:w="27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2F6895" w14:textId="77777777" w:rsidR="009E26AA" w:rsidRPr="00FC7446" w:rsidRDefault="009E26AA"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COMPLETE</w:t>
            </w:r>
          </w:p>
          <w:p w14:paraId="5BCC15A9" w14:textId="77777777" w:rsidR="009E26AA" w:rsidRPr="00FC7446" w:rsidRDefault="009E26AA" w:rsidP="00287146">
            <w:pPr>
              <w:spacing w:before="40" w:after="40"/>
              <w:contextualSpacing w:val="0"/>
              <w:jc w:val="center"/>
              <w:rPr>
                <w:rFonts w:ascii="Calibri" w:eastAsia="Calibri" w:hAnsi="Calibri" w:cs="Calibri"/>
                <w:sz w:val="22"/>
                <w:szCs w:val="22"/>
                <w:lang w:val="en-AU"/>
              </w:rPr>
            </w:pPr>
            <w:r w:rsidRPr="00FC7446">
              <w:rPr>
                <w:rFonts w:ascii="Calibri" w:eastAsia="Calibri" w:hAnsi="Calibri" w:cs="Calibri"/>
                <w:sz w:val="22"/>
                <w:szCs w:val="22"/>
                <w:lang w:val="en-AU"/>
              </w:rPr>
              <w:t>http://doodle.com/poll/5q4avz9ykwn9b4dd</w:t>
            </w:r>
          </w:p>
        </w:tc>
      </w:tr>
      <w:tr w:rsidR="00456006" w:rsidRPr="00FC7446" w14:paraId="5E0B5D05" w14:textId="77777777" w:rsidTr="00456006">
        <w:tc>
          <w:tcPr>
            <w:tcW w:w="1418" w:type="dxa"/>
            <w:tcBorders>
              <w:top w:val="single" w:sz="4" w:space="0" w:color="000000"/>
              <w:left w:val="single" w:sz="4" w:space="0" w:color="000000"/>
              <w:bottom w:val="single" w:sz="4" w:space="0" w:color="000000"/>
              <w:right w:val="single" w:sz="4" w:space="0" w:color="000000"/>
            </w:tcBorders>
            <w:shd w:val="clear" w:color="auto" w:fill="003366"/>
          </w:tcPr>
          <w:p w14:paraId="4CA977AC" w14:textId="6E949A5D" w:rsidR="009C52B5" w:rsidRPr="00FC7446" w:rsidRDefault="00E35860" w:rsidP="00287146">
            <w:pPr>
              <w:spacing w:before="40" w:after="40"/>
              <w:contextualSpacing w:val="0"/>
              <w:jc w:val="center"/>
              <w:rPr>
                <w:lang w:val="en-AU"/>
              </w:rPr>
            </w:pPr>
            <w:r w:rsidRPr="00FC7446">
              <w:rPr>
                <w:rFonts w:ascii="Calibri" w:eastAsia="Calibri" w:hAnsi="Calibri" w:cs="Calibri"/>
                <w:b/>
                <w:color w:val="DBE5F1"/>
                <w:sz w:val="22"/>
                <w:szCs w:val="22"/>
                <w:lang w:val="en-AU"/>
              </w:rPr>
              <w:t>SDCG-10-</w:t>
            </w:r>
            <w:r w:rsidR="00FC1722" w:rsidRPr="00FC7446">
              <w:rPr>
                <w:rFonts w:ascii="Calibri" w:eastAsia="Calibri" w:hAnsi="Calibri" w:cs="Calibri"/>
                <w:b/>
                <w:color w:val="DBE5F1"/>
                <w:sz w:val="22"/>
                <w:szCs w:val="22"/>
                <w:lang w:val="en-AU"/>
              </w:rPr>
              <w:t>30</w:t>
            </w:r>
          </w:p>
        </w:tc>
        <w:tc>
          <w:tcPr>
            <w:tcW w:w="5245" w:type="dxa"/>
            <w:tcBorders>
              <w:top w:val="single" w:sz="4" w:space="0" w:color="000000"/>
              <w:left w:val="single" w:sz="4" w:space="0" w:color="000000"/>
              <w:bottom w:val="single" w:sz="4" w:space="0" w:color="000000"/>
              <w:right w:val="single" w:sz="4" w:space="0" w:color="000000"/>
            </w:tcBorders>
          </w:tcPr>
          <w:p w14:paraId="1C60D110" w14:textId="77777777" w:rsidR="009C52B5" w:rsidRPr="00FC7446" w:rsidRDefault="009C52B5" w:rsidP="00287146">
            <w:pPr>
              <w:spacing w:before="40" w:after="40"/>
              <w:contextualSpacing w:val="0"/>
              <w:rPr>
                <w:lang w:val="en-AU"/>
              </w:rPr>
            </w:pPr>
            <w:r w:rsidRPr="00FC7446">
              <w:rPr>
                <w:rFonts w:ascii="Calibri" w:eastAsia="Calibri" w:hAnsi="Calibri" w:cs="Calibri"/>
                <w:sz w:val="22"/>
                <w:szCs w:val="22"/>
                <w:lang w:val="en-AU"/>
              </w:rPr>
              <w:t>SDCG EXEC to follow-up with the GFOI Leads to get clarity around the future of funding of the GFOI Office, and the promotion of MGD uptake</w:t>
            </w:r>
          </w:p>
        </w:tc>
        <w:tc>
          <w:tcPr>
            <w:tcW w:w="2782" w:type="dxa"/>
            <w:tcBorders>
              <w:top w:val="single" w:sz="4" w:space="0" w:color="000000"/>
              <w:left w:val="single" w:sz="4" w:space="0" w:color="000000"/>
              <w:bottom w:val="single" w:sz="4" w:space="0" w:color="000000"/>
              <w:right w:val="single" w:sz="4" w:space="0" w:color="000000"/>
            </w:tcBorders>
          </w:tcPr>
          <w:p w14:paraId="4941028B" w14:textId="77777777" w:rsidR="009C52B5" w:rsidRPr="00FC7446" w:rsidRDefault="009C52B5" w:rsidP="00287146">
            <w:pPr>
              <w:spacing w:before="40" w:after="40"/>
              <w:contextualSpacing w:val="0"/>
              <w:jc w:val="center"/>
              <w:rPr>
                <w:lang w:val="en-AU"/>
              </w:rPr>
            </w:pPr>
            <w:r w:rsidRPr="00FC7446">
              <w:rPr>
                <w:rFonts w:ascii="Calibri" w:eastAsia="Calibri" w:hAnsi="Calibri" w:cs="Calibri"/>
                <w:sz w:val="22"/>
                <w:szCs w:val="22"/>
                <w:lang w:val="en-AU"/>
              </w:rPr>
              <w:t>September 2016</w:t>
            </w:r>
          </w:p>
        </w:tc>
      </w:tr>
    </w:tbl>
    <w:p w14:paraId="1FD51BBB" w14:textId="77777777" w:rsidR="00897AF6" w:rsidRPr="00FC7446" w:rsidRDefault="003949BE" w:rsidP="00587886">
      <w:pPr>
        <w:spacing w:before="120" w:after="120"/>
        <w:jc w:val="both"/>
        <w:rPr>
          <w:lang w:val="en-AU"/>
        </w:rPr>
      </w:pPr>
      <w:r w:rsidRPr="00FC7446">
        <w:rPr>
          <w:rFonts w:ascii="Calibri" w:eastAsia="Calibri" w:hAnsi="Calibri" w:cs="Calibri"/>
          <w:sz w:val="22"/>
          <w:szCs w:val="22"/>
          <w:lang w:val="en-AU"/>
        </w:rPr>
        <w:t>The topic of merging the efforts of SDCG with LSI-VC was discussed.</w:t>
      </w:r>
    </w:p>
    <w:p w14:paraId="4D95A242" w14:textId="4FF2CAE1"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Gene noted that </w:t>
      </w:r>
      <w:r w:rsidR="008C05E1">
        <w:rPr>
          <w:rFonts w:ascii="Calibri" w:eastAsia="Calibri" w:hAnsi="Calibri" w:cs="Calibri"/>
          <w:sz w:val="22"/>
          <w:szCs w:val="22"/>
          <w:lang w:val="en-AU"/>
        </w:rPr>
        <w:t>the merger of SDCG and LSI-VC activities</w:t>
      </w:r>
      <w:r w:rsidRPr="00FC7446">
        <w:rPr>
          <w:rFonts w:ascii="Calibri" w:eastAsia="Calibri" w:hAnsi="Calibri" w:cs="Calibri"/>
          <w:sz w:val="22"/>
          <w:szCs w:val="22"/>
          <w:lang w:val="en-AU"/>
        </w:rPr>
        <w:t xml:space="preserve"> has been discussed within LSI-VC, including whether SDCG could be a subgroup of LSI-VC, or perhaps just the SDCG leads could attend LSI-VC, and the SDCG could continue to exist as a community.</w:t>
      </w:r>
    </w:p>
    <w:p w14:paraId="007EA934" w14:textId="0633185D"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Stephen Briggs noted that the topic of land surface products will be discussed at next</w:t>
      </w:r>
      <w:r w:rsidR="00457A16">
        <w:rPr>
          <w:rFonts w:ascii="Calibri" w:eastAsia="Calibri" w:hAnsi="Calibri" w:cs="Calibri"/>
          <w:sz w:val="22"/>
          <w:szCs w:val="22"/>
          <w:lang w:val="en-AU"/>
        </w:rPr>
        <w:t xml:space="preserve"> week’s SIT Technical Workshop.</w:t>
      </w:r>
    </w:p>
    <w:p w14:paraId="162DE099" w14:textId="6CE22E72"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 xml:space="preserve">Frank Martin noted that LSI-VC has focused on optical data so far, and </w:t>
      </w:r>
      <w:r w:rsidR="00195F2F">
        <w:rPr>
          <w:rFonts w:ascii="Calibri" w:eastAsia="Calibri" w:hAnsi="Calibri" w:cs="Calibri"/>
          <w:sz w:val="22"/>
          <w:szCs w:val="22"/>
          <w:lang w:val="en-AU"/>
        </w:rPr>
        <w:t>the</w:t>
      </w:r>
      <w:r w:rsidRPr="00FC7446">
        <w:rPr>
          <w:rFonts w:ascii="Calibri" w:eastAsia="Calibri" w:hAnsi="Calibri" w:cs="Calibri"/>
          <w:sz w:val="22"/>
          <w:szCs w:val="22"/>
          <w:lang w:val="en-AU"/>
        </w:rPr>
        <w:t xml:space="preserve"> interest </w:t>
      </w:r>
      <w:r w:rsidR="002A5E92">
        <w:rPr>
          <w:rFonts w:ascii="Calibri" w:eastAsia="Calibri" w:hAnsi="Calibri" w:cs="Calibri"/>
          <w:sz w:val="22"/>
          <w:szCs w:val="22"/>
          <w:lang w:val="en-AU"/>
        </w:rPr>
        <w:t>in SAR data</w:t>
      </w:r>
      <w:r w:rsidR="00195F2F">
        <w:rPr>
          <w:rFonts w:ascii="Calibri" w:eastAsia="Calibri" w:hAnsi="Calibri" w:cs="Calibri"/>
          <w:sz w:val="22"/>
          <w:szCs w:val="22"/>
          <w:lang w:val="en-AU"/>
        </w:rPr>
        <w:t xml:space="preserve"> would need to be maintained in any future transition</w:t>
      </w:r>
      <w:r w:rsidR="002A5E92">
        <w:rPr>
          <w:rFonts w:ascii="Calibri" w:eastAsia="Calibri" w:hAnsi="Calibri" w:cs="Calibri"/>
          <w:sz w:val="22"/>
          <w:szCs w:val="22"/>
          <w:lang w:val="en-AU"/>
        </w:rPr>
        <w:t>.</w:t>
      </w:r>
    </w:p>
    <w:p w14:paraId="790E039A" w14:textId="77777777"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Brian suggested that the best approach is to consider just the next couple of years, and wait to see if a longer term solution presents itself.</w:t>
      </w:r>
    </w:p>
    <w:p w14:paraId="29AD353A" w14:textId="77777777" w:rsidR="00897AF6" w:rsidRPr="00FC7446" w:rsidRDefault="003949BE" w:rsidP="00B606ED">
      <w:pPr>
        <w:numPr>
          <w:ilvl w:val="0"/>
          <w:numId w:val="49"/>
        </w:numPr>
        <w:contextualSpacing/>
        <w:jc w:val="both"/>
        <w:rPr>
          <w:rFonts w:ascii="Calibri" w:eastAsia="Calibri" w:hAnsi="Calibri" w:cs="Calibri"/>
          <w:sz w:val="22"/>
          <w:szCs w:val="22"/>
          <w:lang w:val="en-AU"/>
        </w:rPr>
      </w:pPr>
      <w:r w:rsidRPr="00FC7446">
        <w:rPr>
          <w:rFonts w:ascii="Calibri" w:eastAsia="Calibri" w:hAnsi="Calibri" w:cs="Calibri"/>
          <w:sz w:val="22"/>
          <w:szCs w:val="22"/>
          <w:lang w:val="en-AU"/>
        </w:rPr>
        <w:t>The possibility of co-meetings with GEOGLAM was also raised in order to promote cross pollination.</w:t>
      </w:r>
    </w:p>
    <w:p w14:paraId="41124481" w14:textId="77777777" w:rsidR="00897AF6" w:rsidRPr="00FC7446" w:rsidRDefault="003949BE" w:rsidP="00C06688">
      <w:pPr>
        <w:spacing w:before="120" w:after="120"/>
        <w:jc w:val="both"/>
        <w:rPr>
          <w:lang w:val="en-AU"/>
        </w:rPr>
      </w:pPr>
      <w:r w:rsidRPr="00FC7446">
        <w:rPr>
          <w:rFonts w:ascii="Calibri" w:eastAsia="Calibri" w:hAnsi="Calibri" w:cs="Calibri"/>
          <w:i/>
          <w:sz w:val="22"/>
          <w:szCs w:val="22"/>
          <w:lang w:val="en-AU"/>
        </w:rPr>
        <w:t>Review of Actions</w:t>
      </w:r>
    </w:p>
    <w:p w14:paraId="74DAD4EA" w14:textId="75B29D71" w:rsidR="00897AF6" w:rsidRPr="00FC7446" w:rsidRDefault="003949BE" w:rsidP="00D4206A">
      <w:pPr>
        <w:spacing w:after="120"/>
        <w:jc w:val="both"/>
        <w:rPr>
          <w:lang w:val="en-AU"/>
        </w:rPr>
      </w:pPr>
      <w:r w:rsidRPr="00FC7446">
        <w:rPr>
          <w:rFonts w:ascii="Calibri" w:eastAsia="Calibri" w:hAnsi="Calibri" w:cs="Calibri"/>
          <w:sz w:val="22"/>
          <w:szCs w:val="22"/>
          <w:lang w:val="en-AU"/>
        </w:rPr>
        <w:t xml:space="preserve">George </w:t>
      </w:r>
      <w:r w:rsidR="00C464C5">
        <w:rPr>
          <w:rFonts w:ascii="Calibri" w:eastAsia="Calibri" w:hAnsi="Calibri" w:cs="Calibri"/>
          <w:sz w:val="22"/>
          <w:szCs w:val="22"/>
          <w:lang w:val="en-AU"/>
        </w:rPr>
        <w:t>briefly reviewed the actions from the meeting (included as an appendix to these minutes)</w:t>
      </w:r>
      <w:r w:rsidRPr="00FC7446">
        <w:rPr>
          <w:rFonts w:ascii="Calibri" w:eastAsia="Calibri" w:hAnsi="Calibri" w:cs="Calibri"/>
          <w:sz w:val="22"/>
          <w:szCs w:val="22"/>
          <w:lang w:val="en-AU"/>
        </w:rPr>
        <w:t>.</w:t>
      </w:r>
    </w:p>
    <w:p w14:paraId="14BF5479" w14:textId="77777777" w:rsidR="00897AF6" w:rsidRPr="00FC7446" w:rsidRDefault="003949BE" w:rsidP="00D4206A">
      <w:pPr>
        <w:spacing w:after="120"/>
        <w:jc w:val="both"/>
        <w:rPr>
          <w:lang w:val="en-AU"/>
        </w:rPr>
      </w:pPr>
      <w:r w:rsidRPr="00FC7446">
        <w:rPr>
          <w:rFonts w:ascii="Calibri" w:eastAsia="Calibri" w:hAnsi="Calibri" w:cs="Calibri"/>
          <w:i/>
          <w:sz w:val="22"/>
          <w:szCs w:val="22"/>
          <w:lang w:val="en-AU"/>
        </w:rPr>
        <w:t>Closing Remarks</w:t>
      </w:r>
    </w:p>
    <w:p w14:paraId="0B18638D" w14:textId="6694570F" w:rsidR="00897AF6" w:rsidRPr="00A765A7" w:rsidRDefault="00F77F90" w:rsidP="00D4206A">
      <w:pPr>
        <w:spacing w:after="120"/>
        <w:jc w:val="both"/>
        <w:rPr>
          <w:rFonts w:ascii="Calibri" w:eastAsia="Calibri" w:hAnsi="Calibri" w:cs="Calibri"/>
          <w:sz w:val="22"/>
          <w:szCs w:val="22"/>
          <w:lang w:val="en-AU"/>
        </w:rPr>
      </w:pPr>
      <w:r>
        <w:rPr>
          <w:rFonts w:ascii="Calibri" w:eastAsia="Calibri" w:hAnsi="Calibri" w:cs="Calibri"/>
          <w:sz w:val="22"/>
          <w:szCs w:val="22"/>
          <w:lang w:val="en-AU"/>
        </w:rPr>
        <w:t>Frank Martin and Gene, t</w:t>
      </w:r>
      <w:r w:rsidR="008E60D2" w:rsidRPr="00A765A7">
        <w:rPr>
          <w:rFonts w:ascii="Calibri" w:eastAsia="Calibri" w:hAnsi="Calibri" w:cs="Calibri"/>
          <w:sz w:val="22"/>
          <w:szCs w:val="22"/>
          <w:lang w:val="en-AU"/>
        </w:rPr>
        <w:t>he SDCG co-Leads</w:t>
      </w:r>
      <w:r>
        <w:rPr>
          <w:rFonts w:ascii="Calibri" w:eastAsia="Calibri" w:hAnsi="Calibri" w:cs="Calibri"/>
          <w:sz w:val="22"/>
          <w:szCs w:val="22"/>
          <w:lang w:val="en-AU"/>
        </w:rPr>
        <w:t>, closed the meeting thanking all participants for their participation and valuable contributions.</w:t>
      </w:r>
    </w:p>
    <w:p w14:paraId="47628E22" w14:textId="77777777" w:rsidR="00897AF6" w:rsidRPr="00FC7446" w:rsidRDefault="003949BE">
      <w:pPr>
        <w:rPr>
          <w:lang w:val="en-AU"/>
        </w:rPr>
      </w:pPr>
      <w:r w:rsidRPr="00FC7446">
        <w:rPr>
          <w:lang w:val="en-AU"/>
        </w:rPr>
        <w:br w:type="page"/>
      </w:r>
    </w:p>
    <w:p w14:paraId="2AF38D23" w14:textId="77777777" w:rsidR="00897AF6" w:rsidRPr="00FC7446" w:rsidRDefault="00897AF6">
      <w:pPr>
        <w:rPr>
          <w:lang w:val="en-AU"/>
        </w:rPr>
      </w:pPr>
    </w:p>
    <w:p w14:paraId="5C7A48F0" w14:textId="77777777" w:rsidR="00897AF6" w:rsidRPr="00FC7446" w:rsidRDefault="003949BE">
      <w:pPr>
        <w:spacing w:before="120" w:after="120"/>
        <w:rPr>
          <w:lang w:val="en-AU"/>
        </w:rPr>
      </w:pPr>
      <w:r w:rsidRPr="00FC7446">
        <w:rPr>
          <w:rFonts w:ascii="Calibri" w:eastAsia="Calibri" w:hAnsi="Calibri" w:cs="Calibri"/>
          <w:b/>
          <w:i/>
          <w:sz w:val="22"/>
          <w:szCs w:val="22"/>
          <w:lang w:val="en-AU"/>
        </w:rPr>
        <w:t>SDCG-10 Attendees</w:t>
      </w:r>
    </w:p>
    <w:tbl>
      <w:tblPr>
        <w:tblStyle w:val="a2"/>
        <w:tblW w:w="8302" w:type="dxa"/>
        <w:tblInd w:w="115" w:type="dxa"/>
        <w:tblLayout w:type="fixed"/>
        <w:tblLook w:val="0000" w:firstRow="0" w:lastRow="0" w:firstColumn="0" w:lastColumn="0" w:noHBand="0" w:noVBand="0"/>
      </w:tblPr>
      <w:tblGrid>
        <w:gridCol w:w="1870"/>
        <w:gridCol w:w="2241"/>
        <w:gridCol w:w="2153"/>
        <w:gridCol w:w="2038"/>
      </w:tblGrid>
      <w:tr w:rsidR="00897AF6" w:rsidRPr="00FC7446" w14:paraId="527C0D59" w14:textId="77777777" w:rsidTr="004032EE">
        <w:trPr>
          <w:trHeight w:val="440"/>
        </w:trPr>
        <w:tc>
          <w:tcPr>
            <w:tcW w:w="1870" w:type="dxa"/>
            <w:tcBorders>
              <w:top w:val="single" w:sz="12" w:space="0" w:color="000000"/>
              <w:left w:val="single" w:sz="12" w:space="0" w:color="000000"/>
              <w:bottom w:val="single" w:sz="4" w:space="0" w:color="000000"/>
              <w:right w:val="single" w:sz="4" w:space="0" w:color="000000"/>
            </w:tcBorders>
            <w:shd w:val="clear" w:color="auto" w:fill="000080"/>
            <w:vAlign w:val="center"/>
          </w:tcPr>
          <w:p w14:paraId="5564D9F0"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Organisation</w:t>
            </w:r>
          </w:p>
        </w:tc>
        <w:tc>
          <w:tcPr>
            <w:tcW w:w="2241" w:type="dxa"/>
            <w:tcBorders>
              <w:top w:val="single" w:sz="12" w:space="0" w:color="000000"/>
              <w:left w:val="single" w:sz="4" w:space="0" w:color="000000"/>
              <w:bottom w:val="single" w:sz="4" w:space="0" w:color="000000"/>
              <w:right w:val="single" w:sz="12" w:space="0" w:color="000000"/>
            </w:tcBorders>
            <w:shd w:val="clear" w:color="auto" w:fill="000080"/>
            <w:vAlign w:val="center"/>
          </w:tcPr>
          <w:p w14:paraId="1909BC0F"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Participant</w:t>
            </w:r>
          </w:p>
        </w:tc>
        <w:tc>
          <w:tcPr>
            <w:tcW w:w="2153" w:type="dxa"/>
            <w:tcBorders>
              <w:top w:val="single" w:sz="12" w:space="0" w:color="000000"/>
              <w:left w:val="single" w:sz="12" w:space="0" w:color="000000"/>
              <w:bottom w:val="single" w:sz="4" w:space="0" w:color="000000"/>
              <w:right w:val="single" w:sz="4" w:space="0" w:color="000000"/>
            </w:tcBorders>
            <w:shd w:val="clear" w:color="auto" w:fill="000080"/>
            <w:vAlign w:val="center"/>
          </w:tcPr>
          <w:p w14:paraId="25804632"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Organisation</w:t>
            </w:r>
          </w:p>
        </w:tc>
        <w:tc>
          <w:tcPr>
            <w:tcW w:w="2038" w:type="dxa"/>
            <w:tcBorders>
              <w:top w:val="single" w:sz="12" w:space="0" w:color="000000"/>
              <w:left w:val="single" w:sz="4" w:space="0" w:color="000000"/>
              <w:bottom w:val="single" w:sz="4" w:space="0" w:color="000000"/>
              <w:right w:val="single" w:sz="12" w:space="0" w:color="000000"/>
            </w:tcBorders>
            <w:shd w:val="clear" w:color="auto" w:fill="000080"/>
            <w:vAlign w:val="center"/>
          </w:tcPr>
          <w:p w14:paraId="4511AF3A" w14:textId="77777777" w:rsidR="00897AF6" w:rsidRPr="00FC7446" w:rsidRDefault="003949BE">
            <w:pPr>
              <w:contextualSpacing w:val="0"/>
              <w:rPr>
                <w:lang w:val="en-AU"/>
              </w:rPr>
            </w:pPr>
            <w:r w:rsidRPr="00FC7446">
              <w:rPr>
                <w:rFonts w:ascii="Calibri" w:eastAsia="Calibri" w:hAnsi="Calibri" w:cs="Calibri"/>
                <w:color w:val="FFFFFF"/>
                <w:sz w:val="18"/>
                <w:szCs w:val="18"/>
                <w:lang w:val="en-AU"/>
              </w:rPr>
              <w:t>Participant</w:t>
            </w:r>
          </w:p>
        </w:tc>
      </w:tr>
      <w:tr w:rsidR="008C2EAF" w:rsidRPr="00FC7446" w14:paraId="458F3460"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2F03FB39" w14:textId="6A769096" w:rsidR="008C2EAF" w:rsidRPr="00FC7446" w:rsidRDefault="008C2EAF" w:rsidP="006E1ECF">
            <w:pPr>
              <w:rPr>
                <w:rFonts w:ascii="Calibri" w:eastAsia="Calibri" w:hAnsi="Calibri" w:cs="Calibri"/>
                <w:sz w:val="18"/>
                <w:szCs w:val="18"/>
                <w:lang w:val="en-AU"/>
              </w:rPr>
            </w:pPr>
            <w:r w:rsidRPr="006E1ECF">
              <w:rPr>
                <w:rFonts w:ascii="Calibri" w:eastAsia="Calibri" w:hAnsi="Calibri" w:cs="Calibri"/>
                <w:sz w:val="18"/>
                <w:szCs w:val="18"/>
              </w:rPr>
              <w:t xml:space="preserve">Aberystwyth </w:t>
            </w:r>
            <w:r>
              <w:rPr>
                <w:rFonts w:ascii="Calibri" w:eastAsia="Calibri" w:hAnsi="Calibri" w:cs="Calibri"/>
                <w:sz w:val="18"/>
                <w:szCs w:val="18"/>
              </w:rPr>
              <w:t>Uni.</w:t>
            </w:r>
          </w:p>
        </w:tc>
        <w:tc>
          <w:tcPr>
            <w:tcW w:w="2241" w:type="dxa"/>
            <w:tcBorders>
              <w:top w:val="single" w:sz="4" w:space="0" w:color="000000"/>
              <w:left w:val="single" w:sz="4" w:space="0" w:color="000000"/>
              <w:bottom w:val="single" w:sz="4" w:space="0" w:color="000000"/>
              <w:right w:val="single" w:sz="12" w:space="0" w:color="000000"/>
            </w:tcBorders>
            <w:vAlign w:val="center"/>
          </w:tcPr>
          <w:p w14:paraId="46C98469" w14:textId="21D92776" w:rsidR="008C2EAF" w:rsidRPr="00FC7446" w:rsidRDefault="008C2EAF">
            <w:pPr>
              <w:rPr>
                <w:rFonts w:ascii="Calibri" w:eastAsia="Calibri" w:hAnsi="Calibri" w:cs="Calibri"/>
                <w:sz w:val="18"/>
                <w:szCs w:val="18"/>
                <w:lang w:val="en-AU"/>
              </w:rPr>
            </w:pPr>
            <w:r>
              <w:rPr>
                <w:rFonts w:ascii="Calibri" w:eastAsia="Calibri" w:hAnsi="Calibri" w:cs="Calibri"/>
                <w:sz w:val="18"/>
                <w:szCs w:val="18"/>
                <w:lang w:val="en-AU"/>
              </w:rPr>
              <w:t>Pete Bunting</w:t>
            </w:r>
          </w:p>
        </w:tc>
        <w:tc>
          <w:tcPr>
            <w:tcW w:w="2153" w:type="dxa"/>
            <w:tcBorders>
              <w:top w:val="single" w:sz="4" w:space="0" w:color="000000"/>
              <w:left w:val="single" w:sz="12" w:space="0" w:color="000000"/>
              <w:bottom w:val="single" w:sz="4" w:space="0" w:color="000000"/>
              <w:right w:val="single" w:sz="4" w:space="0" w:color="000000"/>
            </w:tcBorders>
            <w:vAlign w:val="center"/>
          </w:tcPr>
          <w:p w14:paraId="3BE98DA8" w14:textId="54D3F00A" w:rsidR="008C2EAF" w:rsidRPr="00FC7446" w:rsidRDefault="008C2EAF">
            <w:pPr>
              <w:rPr>
                <w:lang w:val="en-AU"/>
              </w:rPr>
            </w:pPr>
            <w:r w:rsidRPr="00FC7446">
              <w:rPr>
                <w:rFonts w:ascii="Calibri" w:eastAsia="Calibri" w:hAnsi="Calibri" w:cs="Calibri"/>
                <w:sz w:val="18"/>
                <w:szCs w:val="18"/>
                <w:lang w:val="en-AU"/>
              </w:rPr>
              <w:t>FAO</w:t>
            </w:r>
          </w:p>
        </w:tc>
        <w:tc>
          <w:tcPr>
            <w:tcW w:w="2038" w:type="dxa"/>
            <w:tcBorders>
              <w:top w:val="single" w:sz="4" w:space="0" w:color="000000"/>
              <w:left w:val="single" w:sz="4" w:space="0" w:color="000000"/>
              <w:bottom w:val="single" w:sz="4" w:space="0" w:color="000000"/>
              <w:right w:val="single" w:sz="12" w:space="0" w:color="000000"/>
            </w:tcBorders>
            <w:vAlign w:val="center"/>
          </w:tcPr>
          <w:p w14:paraId="09EC33E3" w14:textId="61AC90E3" w:rsidR="008C2EAF" w:rsidRPr="00FC7446" w:rsidRDefault="008C2EAF">
            <w:pPr>
              <w:rPr>
                <w:lang w:val="en-AU"/>
              </w:rPr>
            </w:pPr>
            <w:r>
              <w:rPr>
                <w:rFonts w:ascii="Calibri" w:eastAsia="Calibri" w:hAnsi="Calibri" w:cs="Calibri"/>
                <w:sz w:val="18"/>
                <w:szCs w:val="18"/>
                <w:lang w:val="en-AU"/>
              </w:rPr>
              <w:t xml:space="preserve">Erik </w:t>
            </w:r>
            <w:r w:rsidRPr="006931A6">
              <w:rPr>
                <w:rFonts w:ascii="Calibri" w:eastAsia="Calibri" w:hAnsi="Calibri" w:cs="Calibri"/>
                <w:sz w:val="18"/>
                <w:szCs w:val="18"/>
                <w:lang w:val="en-AU"/>
              </w:rPr>
              <w:t>Lindquist</w:t>
            </w:r>
          </w:p>
        </w:tc>
      </w:tr>
      <w:tr w:rsidR="008C2EAF" w:rsidRPr="00FC7446" w14:paraId="5D50FF63"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C1901E5" w14:textId="77777777" w:rsidR="008C2EAF" w:rsidRPr="00FC7446" w:rsidRDefault="008C2EAF">
            <w:pPr>
              <w:contextualSpacing w:val="0"/>
              <w:rPr>
                <w:lang w:val="en-AU"/>
              </w:rPr>
            </w:pPr>
            <w:r w:rsidRPr="00FC7446">
              <w:rPr>
                <w:rFonts w:ascii="Calibri" w:eastAsia="Calibri" w:hAnsi="Calibri" w:cs="Calibri"/>
                <w:sz w:val="18"/>
                <w:szCs w:val="18"/>
                <w:lang w:val="en-AU"/>
              </w:rPr>
              <w:t>ASI</w:t>
            </w:r>
          </w:p>
        </w:tc>
        <w:tc>
          <w:tcPr>
            <w:tcW w:w="2241" w:type="dxa"/>
            <w:tcBorders>
              <w:top w:val="single" w:sz="4" w:space="0" w:color="000000"/>
              <w:left w:val="single" w:sz="4" w:space="0" w:color="000000"/>
              <w:bottom w:val="single" w:sz="4" w:space="0" w:color="000000"/>
              <w:right w:val="single" w:sz="12" w:space="0" w:color="000000"/>
            </w:tcBorders>
            <w:vAlign w:val="center"/>
          </w:tcPr>
          <w:p w14:paraId="666AA3FA" w14:textId="77777777" w:rsidR="008C2EAF" w:rsidRPr="00FC7446" w:rsidRDefault="008C2EAF">
            <w:pPr>
              <w:contextualSpacing w:val="0"/>
              <w:rPr>
                <w:lang w:val="en-AU"/>
              </w:rPr>
            </w:pPr>
            <w:r w:rsidRPr="00FC7446">
              <w:rPr>
                <w:rFonts w:ascii="Calibri" w:eastAsia="Calibri" w:hAnsi="Calibri" w:cs="Calibri"/>
                <w:sz w:val="18"/>
                <w:szCs w:val="18"/>
                <w:lang w:val="en-AU"/>
              </w:rPr>
              <w:t>Anna Rita Pisani</w:t>
            </w:r>
          </w:p>
        </w:tc>
        <w:tc>
          <w:tcPr>
            <w:tcW w:w="2153" w:type="dxa"/>
            <w:tcBorders>
              <w:top w:val="single" w:sz="4" w:space="0" w:color="000000"/>
              <w:left w:val="single" w:sz="12" w:space="0" w:color="000000"/>
              <w:bottom w:val="single" w:sz="4" w:space="0" w:color="000000"/>
              <w:right w:val="single" w:sz="4" w:space="0" w:color="000000"/>
            </w:tcBorders>
            <w:vAlign w:val="center"/>
          </w:tcPr>
          <w:p w14:paraId="24219C57" w14:textId="343F4BD4" w:rsidR="008C2EAF" w:rsidRPr="00FC7446" w:rsidRDefault="008C2EAF">
            <w:pPr>
              <w:contextualSpacing w:val="0"/>
              <w:rPr>
                <w:lang w:val="en-AU"/>
              </w:rPr>
            </w:pPr>
            <w:r w:rsidRPr="006C799A">
              <w:rPr>
                <w:rFonts w:ascii="Calibri" w:eastAsia="Calibri" w:hAnsi="Calibri" w:cs="Calibri"/>
                <w:sz w:val="18"/>
                <w:szCs w:val="18"/>
                <w:lang w:val="en-AU"/>
              </w:rPr>
              <w:t>GEOSEC</w:t>
            </w:r>
          </w:p>
        </w:tc>
        <w:tc>
          <w:tcPr>
            <w:tcW w:w="2038" w:type="dxa"/>
            <w:tcBorders>
              <w:top w:val="single" w:sz="4" w:space="0" w:color="000000"/>
              <w:left w:val="single" w:sz="4" w:space="0" w:color="000000"/>
              <w:bottom w:val="single" w:sz="4" w:space="0" w:color="000000"/>
              <w:right w:val="single" w:sz="12" w:space="0" w:color="000000"/>
            </w:tcBorders>
            <w:vAlign w:val="center"/>
          </w:tcPr>
          <w:p w14:paraId="38778C60" w14:textId="7B4CC50D" w:rsidR="008C2EAF" w:rsidRPr="00FC7446" w:rsidRDefault="008C2EAF">
            <w:pPr>
              <w:contextualSpacing w:val="0"/>
              <w:rPr>
                <w:lang w:val="en-AU"/>
              </w:rPr>
            </w:pPr>
            <w:r w:rsidRPr="006C799A">
              <w:rPr>
                <w:rFonts w:ascii="Calibri" w:eastAsia="Calibri" w:hAnsi="Calibri" w:cs="Calibri"/>
                <w:sz w:val="18"/>
                <w:szCs w:val="18"/>
                <w:lang w:val="en-AU"/>
              </w:rPr>
              <w:t>Osamu Ochiai</w:t>
            </w:r>
          </w:p>
        </w:tc>
      </w:tr>
      <w:tr w:rsidR="008C2EAF" w:rsidRPr="006C799A" w14:paraId="7BF3E40B"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76261DE" w14:textId="5A57A565" w:rsidR="008C2EAF" w:rsidRPr="006C799A" w:rsidRDefault="008C2EAF">
            <w:pPr>
              <w:contextualSpacing w:val="0"/>
              <w:rPr>
                <w:rFonts w:ascii="Calibri" w:eastAsia="Calibri" w:hAnsi="Calibri" w:cs="Calibri"/>
                <w:sz w:val="18"/>
                <w:szCs w:val="18"/>
                <w:lang w:val="en-AU"/>
              </w:rPr>
            </w:pPr>
            <w:r>
              <w:rPr>
                <w:rFonts w:ascii="Calibri" w:eastAsia="Calibri" w:hAnsi="Calibri" w:cs="Calibri"/>
                <w:sz w:val="18"/>
                <w:szCs w:val="18"/>
                <w:lang w:val="en-AU"/>
              </w:rPr>
              <w:t>Carbonmap</w:t>
            </w:r>
          </w:p>
        </w:tc>
        <w:tc>
          <w:tcPr>
            <w:tcW w:w="2241" w:type="dxa"/>
            <w:tcBorders>
              <w:top w:val="single" w:sz="4" w:space="0" w:color="000000"/>
              <w:left w:val="single" w:sz="4" w:space="0" w:color="000000"/>
              <w:bottom w:val="single" w:sz="4" w:space="0" w:color="000000"/>
              <w:right w:val="single" w:sz="12" w:space="0" w:color="000000"/>
            </w:tcBorders>
            <w:vAlign w:val="center"/>
          </w:tcPr>
          <w:p w14:paraId="64514083" w14:textId="6F70FED6" w:rsidR="008C2EAF" w:rsidRPr="006C799A" w:rsidRDefault="008C2EAF">
            <w:pPr>
              <w:contextualSpacing w:val="0"/>
              <w:rPr>
                <w:rFonts w:ascii="Calibri" w:eastAsia="Calibri" w:hAnsi="Calibri" w:cs="Calibri"/>
                <w:sz w:val="18"/>
                <w:szCs w:val="18"/>
                <w:lang w:val="en-AU"/>
              </w:rPr>
            </w:pPr>
            <w:r>
              <w:rPr>
                <w:rFonts w:ascii="Calibri" w:eastAsia="Calibri" w:hAnsi="Calibri" w:cs="Calibri"/>
                <w:sz w:val="18"/>
                <w:szCs w:val="18"/>
                <w:lang w:val="en-AU"/>
              </w:rPr>
              <w:t>Iain Woodhouse</w:t>
            </w:r>
          </w:p>
        </w:tc>
        <w:tc>
          <w:tcPr>
            <w:tcW w:w="2153" w:type="dxa"/>
            <w:tcBorders>
              <w:top w:val="single" w:sz="4" w:space="0" w:color="000000"/>
              <w:left w:val="single" w:sz="12" w:space="0" w:color="000000"/>
              <w:bottom w:val="single" w:sz="4" w:space="0" w:color="000000"/>
              <w:right w:val="single" w:sz="4" w:space="0" w:color="000000"/>
            </w:tcBorders>
            <w:vAlign w:val="center"/>
          </w:tcPr>
          <w:p w14:paraId="1C24CAA4" w14:textId="4B307709" w:rsidR="008C2EAF" w:rsidRPr="006C799A" w:rsidRDefault="008C2EAF">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GFOI Office</w:t>
            </w:r>
          </w:p>
        </w:tc>
        <w:tc>
          <w:tcPr>
            <w:tcW w:w="2038" w:type="dxa"/>
            <w:tcBorders>
              <w:top w:val="single" w:sz="4" w:space="0" w:color="000000"/>
              <w:left w:val="single" w:sz="4" w:space="0" w:color="000000"/>
              <w:bottom w:val="single" w:sz="4" w:space="0" w:color="000000"/>
              <w:right w:val="single" w:sz="12" w:space="0" w:color="000000"/>
            </w:tcBorders>
            <w:vAlign w:val="center"/>
          </w:tcPr>
          <w:p w14:paraId="4A7EC261" w14:textId="1D538317" w:rsidR="008C2EAF" w:rsidRPr="006C799A" w:rsidRDefault="008C2EAF">
            <w:pPr>
              <w:contextualSpacing w:val="0"/>
              <w:rPr>
                <w:rFonts w:ascii="Calibri" w:eastAsia="Calibri" w:hAnsi="Calibri" w:cs="Calibri"/>
                <w:sz w:val="18"/>
                <w:szCs w:val="18"/>
                <w:lang w:val="en-AU"/>
              </w:rPr>
            </w:pPr>
            <w:r>
              <w:rPr>
                <w:rFonts w:ascii="Calibri" w:eastAsia="Calibri" w:hAnsi="Calibri" w:cs="Calibri"/>
                <w:sz w:val="18"/>
                <w:szCs w:val="18"/>
                <w:lang w:val="en-AU"/>
              </w:rPr>
              <w:t>Peter Moore</w:t>
            </w:r>
          </w:p>
        </w:tc>
      </w:tr>
      <w:tr w:rsidR="00683ABC" w:rsidRPr="006C799A" w14:paraId="5C84EF05"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6806DE9" w14:textId="7C7FB316"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18055D7C" w14:textId="4A06554B"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Brian Killough</w:t>
            </w:r>
          </w:p>
        </w:tc>
        <w:tc>
          <w:tcPr>
            <w:tcW w:w="2153" w:type="dxa"/>
            <w:tcBorders>
              <w:top w:val="single" w:sz="4" w:space="0" w:color="000000"/>
              <w:left w:val="single" w:sz="12" w:space="0" w:color="000000"/>
              <w:bottom w:val="single" w:sz="4" w:space="0" w:color="000000"/>
              <w:right w:val="single" w:sz="4" w:space="0" w:color="000000"/>
            </w:tcBorders>
            <w:vAlign w:val="center"/>
          </w:tcPr>
          <w:p w14:paraId="20E02FB9" w14:textId="2D319A81"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GOFC-GOLD</w:t>
            </w:r>
          </w:p>
        </w:tc>
        <w:tc>
          <w:tcPr>
            <w:tcW w:w="2038" w:type="dxa"/>
            <w:tcBorders>
              <w:top w:val="single" w:sz="4" w:space="0" w:color="000000"/>
              <w:left w:val="single" w:sz="4" w:space="0" w:color="000000"/>
              <w:bottom w:val="single" w:sz="4" w:space="0" w:color="000000"/>
              <w:right w:val="single" w:sz="12" w:space="0" w:color="000000"/>
            </w:tcBorders>
            <w:vAlign w:val="center"/>
          </w:tcPr>
          <w:p w14:paraId="53937F3B" w14:textId="630113F6" w:rsidR="00683ABC" w:rsidRPr="006C799A" w:rsidRDefault="00683ABC">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Brice Mora</w:t>
            </w:r>
          </w:p>
        </w:tc>
      </w:tr>
      <w:tr w:rsidR="002F7078" w:rsidRPr="006C799A" w14:paraId="70F40330"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2D284EE" w14:textId="67D7A596" w:rsidR="002F7078" w:rsidRPr="006C799A" w:rsidRDefault="002F7078">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114290CE" w14:textId="56F85FEE" w:rsidR="002F7078" w:rsidRPr="006C799A" w:rsidRDefault="002F7078">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Paul Kessler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41B9E981" w14:textId="2EF43B74" w:rsidR="002F7078" w:rsidRPr="006C799A" w:rsidRDefault="002F7078">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JAXA</w:t>
            </w:r>
          </w:p>
        </w:tc>
        <w:tc>
          <w:tcPr>
            <w:tcW w:w="2038" w:type="dxa"/>
            <w:tcBorders>
              <w:top w:val="single" w:sz="4" w:space="0" w:color="000000"/>
              <w:left w:val="single" w:sz="4" w:space="0" w:color="000000"/>
              <w:bottom w:val="single" w:sz="4" w:space="0" w:color="000000"/>
              <w:right w:val="single" w:sz="12" w:space="0" w:color="000000"/>
            </w:tcBorders>
            <w:vAlign w:val="center"/>
          </w:tcPr>
          <w:p w14:paraId="143FDC52" w14:textId="6A99A37C" w:rsidR="002F7078" w:rsidRPr="006C799A" w:rsidRDefault="002F7078">
            <w:pPr>
              <w:contextualSpacing w:val="0"/>
              <w:rPr>
                <w:rFonts w:ascii="Calibri" w:eastAsia="Calibri" w:hAnsi="Calibri" w:cs="Calibri"/>
                <w:sz w:val="18"/>
                <w:szCs w:val="18"/>
                <w:lang w:val="en-AU"/>
              </w:rPr>
            </w:pPr>
            <w:r>
              <w:rPr>
                <w:rFonts w:ascii="Calibri" w:eastAsia="Calibri" w:hAnsi="Calibri" w:cs="Calibri"/>
                <w:sz w:val="18"/>
                <w:szCs w:val="18"/>
                <w:lang w:val="en-AU"/>
              </w:rPr>
              <w:t>Shizu Yabe</w:t>
            </w:r>
          </w:p>
        </w:tc>
      </w:tr>
      <w:tr w:rsidR="00570D10" w:rsidRPr="006C799A" w14:paraId="38E75216"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C2B3AA0" w14:textId="118511A5"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01750570" w14:textId="390294CC"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Kayla Fox</w:t>
            </w:r>
          </w:p>
        </w:tc>
        <w:tc>
          <w:tcPr>
            <w:tcW w:w="2153" w:type="dxa"/>
            <w:tcBorders>
              <w:top w:val="single" w:sz="4" w:space="0" w:color="000000"/>
              <w:left w:val="single" w:sz="12" w:space="0" w:color="000000"/>
              <w:bottom w:val="single" w:sz="4" w:space="0" w:color="000000"/>
              <w:right w:val="single" w:sz="4" w:space="0" w:color="000000"/>
            </w:tcBorders>
            <w:vAlign w:val="center"/>
          </w:tcPr>
          <w:p w14:paraId="015E5017" w14:textId="288296D8"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JAXA</w:t>
            </w:r>
          </w:p>
        </w:tc>
        <w:tc>
          <w:tcPr>
            <w:tcW w:w="2038" w:type="dxa"/>
            <w:tcBorders>
              <w:top w:val="single" w:sz="4" w:space="0" w:color="000000"/>
              <w:left w:val="single" w:sz="4" w:space="0" w:color="000000"/>
              <w:bottom w:val="single" w:sz="4" w:space="0" w:color="000000"/>
              <w:right w:val="single" w:sz="12" w:space="0" w:color="000000"/>
            </w:tcBorders>
            <w:vAlign w:val="center"/>
          </w:tcPr>
          <w:p w14:paraId="1A3330E4" w14:textId="34E1A394"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Ake Rosenqvist</w:t>
            </w:r>
          </w:p>
        </w:tc>
      </w:tr>
      <w:tr w:rsidR="00570D10" w:rsidRPr="006C799A" w14:paraId="03AB5F7C" w14:textId="77777777" w:rsidTr="004032EE">
        <w:trPr>
          <w:trHeight w:val="280"/>
        </w:trPr>
        <w:tc>
          <w:tcPr>
            <w:tcW w:w="1870" w:type="dxa"/>
            <w:tcBorders>
              <w:top w:val="single" w:sz="4" w:space="0" w:color="000000"/>
              <w:left w:val="single" w:sz="12" w:space="0" w:color="000000"/>
              <w:bottom w:val="single" w:sz="4" w:space="0" w:color="000000"/>
              <w:right w:val="single" w:sz="4" w:space="0" w:color="000000"/>
            </w:tcBorders>
            <w:vAlign w:val="center"/>
          </w:tcPr>
          <w:p w14:paraId="1D44EA7A" w14:textId="3313363E"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77E40942" w14:textId="0314C417" w:rsidR="00570D10" w:rsidRPr="006C799A" w:rsidRDefault="00570D10">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Sanjay Gowda</w:t>
            </w:r>
          </w:p>
        </w:tc>
        <w:tc>
          <w:tcPr>
            <w:tcW w:w="2153" w:type="dxa"/>
            <w:tcBorders>
              <w:top w:val="single" w:sz="4" w:space="0" w:color="000000"/>
              <w:left w:val="single" w:sz="12" w:space="0" w:color="000000"/>
              <w:bottom w:val="single" w:sz="4" w:space="0" w:color="000000"/>
              <w:right w:val="single" w:sz="4" w:space="0" w:color="000000"/>
            </w:tcBorders>
            <w:vAlign w:val="center"/>
          </w:tcPr>
          <w:p w14:paraId="02441900" w14:textId="4F4D26B4" w:rsidR="00570D10" w:rsidRPr="006C799A" w:rsidRDefault="00570D10">
            <w:pPr>
              <w:contextualSpacing w:val="0"/>
              <w:rPr>
                <w:rFonts w:ascii="Calibri" w:eastAsia="Calibri" w:hAnsi="Calibri" w:cs="Calibri"/>
                <w:sz w:val="18"/>
                <w:szCs w:val="18"/>
                <w:lang w:val="en-AU"/>
              </w:rPr>
            </w:pPr>
            <w:r>
              <w:rPr>
                <w:rFonts w:ascii="Calibri" w:eastAsia="Calibri" w:hAnsi="Calibri" w:cs="Calibri"/>
                <w:sz w:val="18"/>
                <w:szCs w:val="18"/>
                <w:lang w:val="en-AU"/>
              </w:rPr>
              <w:t>NCEO</w:t>
            </w:r>
          </w:p>
        </w:tc>
        <w:tc>
          <w:tcPr>
            <w:tcW w:w="2038" w:type="dxa"/>
            <w:tcBorders>
              <w:top w:val="single" w:sz="4" w:space="0" w:color="000000"/>
              <w:left w:val="single" w:sz="4" w:space="0" w:color="000000"/>
              <w:bottom w:val="single" w:sz="4" w:space="0" w:color="000000"/>
              <w:right w:val="single" w:sz="12" w:space="0" w:color="000000"/>
            </w:tcBorders>
            <w:vAlign w:val="center"/>
          </w:tcPr>
          <w:p w14:paraId="097FB765" w14:textId="5DD29B3C" w:rsidR="00570D10" w:rsidRPr="006C799A" w:rsidRDefault="00570D10">
            <w:pPr>
              <w:contextualSpacing w:val="0"/>
              <w:rPr>
                <w:rFonts w:ascii="Calibri" w:eastAsia="Calibri" w:hAnsi="Calibri" w:cs="Calibri"/>
                <w:sz w:val="18"/>
                <w:szCs w:val="18"/>
                <w:lang w:val="en-AU"/>
              </w:rPr>
            </w:pPr>
            <w:r>
              <w:rPr>
                <w:rFonts w:ascii="Calibri" w:eastAsia="Calibri" w:hAnsi="Calibri" w:cs="Calibri"/>
                <w:sz w:val="18"/>
                <w:szCs w:val="18"/>
                <w:lang w:val="en-AU"/>
              </w:rPr>
              <w:t>Zof Scott</w:t>
            </w:r>
          </w:p>
        </w:tc>
      </w:tr>
      <w:tr w:rsidR="001058C6" w:rsidRPr="006C799A" w14:paraId="687BC168"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22FE4F6" w14:textId="720ACE2C" w:rsidR="001058C6" w:rsidRPr="006C799A" w:rsidRDefault="001058C6">
            <w:pPr>
              <w:rPr>
                <w:rFonts w:ascii="Calibri" w:eastAsia="Calibri" w:hAnsi="Calibri" w:cs="Calibri"/>
                <w:sz w:val="18"/>
                <w:szCs w:val="18"/>
                <w:lang w:val="en-AU"/>
              </w:rPr>
            </w:pPr>
            <w:r w:rsidRPr="006C799A">
              <w:rPr>
                <w:rFonts w:ascii="Calibri" w:eastAsia="Calibri" w:hAnsi="Calibri" w:cs="Calibri"/>
                <w:sz w:val="18"/>
                <w:szCs w:val="18"/>
                <w:lang w:val="en-AU"/>
              </w:rPr>
              <w:t>CEOS SEO (NASA)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026F71E2" w14:textId="23946100" w:rsidR="001058C6" w:rsidRPr="006C799A" w:rsidRDefault="001058C6">
            <w:pPr>
              <w:rPr>
                <w:rFonts w:ascii="Calibri" w:eastAsia="Calibri" w:hAnsi="Calibri" w:cs="Calibri"/>
                <w:sz w:val="18"/>
                <w:szCs w:val="18"/>
                <w:lang w:val="en-AU"/>
              </w:rPr>
            </w:pPr>
            <w:r w:rsidRPr="006C799A">
              <w:rPr>
                <w:rFonts w:ascii="Calibri" w:eastAsia="Calibri" w:hAnsi="Calibri" w:cs="Calibri"/>
                <w:sz w:val="18"/>
                <w:szCs w:val="18"/>
                <w:lang w:val="en-AU"/>
              </w:rPr>
              <w:t>Andrew Cherry</w:t>
            </w:r>
          </w:p>
        </w:tc>
        <w:tc>
          <w:tcPr>
            <w:tcW w:w="2153" w:type="dxa"/>
            <w:tcBorders>
              <w:top w:val="single" w:sz="4" w:space="0" w:color="000000"/>
              <w:left w:val="single" w:sz="12" w:space="0" w:color="000000"/>
              <w:bottom w:val="single" w:sz="4" w:space="0" w:color="000000"/>
              <w:right w:val="single" w:sz="4" w:space="0" w:color="000000"/>
            </w:tcBorders>
            <w:vAlign w:val="center"/>
          </w:tcPr>
          <w:p w14:paraId="0870ADA5" w14:textId="6EB7B108" w:rsidR="001058C6" w:rsidRDefault="001058C6">
            <w:pPr>
              <w:rPr>
                <w:rFonts w:ascii="Calibri" w:eastAsia="Calibri" w:hAnsi="Calibri" w:cs="Calibri"/>
                <w:sz w:val="18"/>
                <w:szCs w:val="18"/>
                <w:lang w:val="en-AU"/>
              </w:rPr>
            </w:pPr>
            <w:r>
              <w:rPr>
                <w:rFonts w:ascii="Calibri" w:eastAsia="Calibri" w:hAnsi="Calibri" w:cs="Calibri"/>
                <w:sz w:val="18"/>
                <w:szCs w:val="18"/>
                <w:lang w:val="en-AU"/>
              </w:rPr>
              <w:t>UMD</w:t>
            </w:r>
          </w:p>
        </w:tc>
        <w:tc>
          <w:tcPr>
            <w:tcW w:w="2038" w:type="dxa"/>
            <w:tcBorders>
              <w:top w:val="single" w:sz="4" w:space="0" w:color="000000"/>
              <w:left w:val="single" w:sz="4" w:space="0" w:color="000000"/>
              <w:bottom w:val="single" w:sz="4" w:space="0" w:color="000000"/>
              <w:right w:val="single" w:sz="12" w:space="0" w:color="000000"/>
            </w:tcBorders>
            <w:vAlign w:val="center"/>
          </w:tcPr>
          <w:p w14:paraId="65C24270" w14:textId="180F8295" w:rsidR="001058C6" w:rsidRPr="004B2EB7" w:rsidRDefault="001058C6" w:rsidP="00C72006">
            <w:pPr>
              <w:rPr>
                <w:rFonts w:ascii="Calibri" w:eastAsia="Calibri" w:hAnsi="Calibri" w:cs="Calibri"/>
                <w:sz w:val="18"/>
                <w:szCs w:val="18"/>
                <w:lang w:val="en-AU"/>
              </w:rPr>
            </w:pPr>
            <w:r>
              <w:rPr>
                <w:rFonts w:ascii="Calibri" w:eastAsia="Calibri" w:hAnsi="Calibri" w:cs="Calibri"/>
                <w:sz w:val="18"/>
                <w:szCs w:val="18"/>
                <w:lang w:val="en-AU"/>
              </w:rPr>
              <w:t>Matt Hansen (phone)</w:t>
            </w:r>
          </w:p>
        </w:tc>
      </w:tr>
      <w:tr w:rsidR="001058C6" w:rsidRPr="006C799A" w14:paraId="4CEE918A"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607ACE95" w14:textId="0E5A0FF3"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CSA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62542410" w14:textId="302293AD"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Yves Crevier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50F86F60" w14:textId="739A3073"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Uni. of L</w:t>
            </w:r>
            <w:r w:rsidRPr="0094394E">
              <w:rPr>
                <w:rFonts w:ascii="Calibri" w:eastAsia="Calibri" w:hAnsi="Calibri" w:cs="Calibri"/>
                <w:sz w:val="18"/>
                <w:szCs w:val="18"/>
                <w:lang w:val="en-AU"/>
              </w:rPr>
              <w:t>eicester</w:t>
            </w:r>
          </w:p>
        </w:tc>
        <w:tc>
          <w:tcPr>
            <w:tcW w:w="2038" w:type="dxa"/>
            <w:tcBorders>
              <w:top w:val="single" w:sz="4" w:space="0" w:color="000000"/>
              <w:left w:val="single" w:sz="4" w:space="0" w:color="000000"/>
              <w:bottom w:val="single" w:sz="4" w:space="0" w:color="000000"/>
              <w:right w:val="single" w:sz="12" w:space="0" w:color="000000"/>
            </w:tcBorders>
            <w:vAlign w:val="center"/>
          </w:tcPr>
          <w:p w14:paraId="65D58F7D" w14:textId="31FA0964" w:rsidR="001058C6" w:rsidRPr="006C799A" w:rsidRDefault="001058C6" w:rsidP="00C72006">
            <w:pPr>
              <w:contextualSpacing w:val="0"/>
              <w:rPr>
                <w:rFonts w:ascii="Calibri" w:eastAsia="Calibri" w:hAnsi="Calibri" w:cs="Calibri"/>
                <w:sz w:val="18"/>
                <w:szCs w:val="18"/>
                <w:lang w:val="en-AU"/>
              </w:rPr>
            </w:pPr>
            <w:r w:rsidRPr="004B2EB7">
              <w:rPr>
                <w:rFonts w:ascii="Calibri" w:eastAsia="Calibri" w:hAnsi="Calibri" w:cs="Calibri"/>
                <w:sz w:val="18"/>
                <w:szCs w:val="18"/>
                <w:lang w:val="en-AU"/>
              </w:rPr>
              <w:t xml:space="preserve">Pedro </w:t>
            </w:r>
            <w:r>
              <w:rPr>
                <w:rFonts w:ascii="Calibri" w:eastAsia="Calibri" w:hAnsi="Calibri" w:cs="Calibri"/>
                <w:sz w:val="18"/>
                <w:szCs w:val="18"/>
                <w:lang w:val="en-AU"/>
              </w:rPr>
              <w:t>Rodriguez</w:t>
            </w:r>
          </w:p>
        </w:tc>
      </w:tr>
      <w:tr w:rsidR="001058C6" w:rsidRPr="006C799A" w14:paraId="1D8DEA8C"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775240E2" w14:textId="398828BE"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DECC/UK</w:t>
            </w:r>
          </w:p>
        </w:tc>
        <w:tc>
          <w:tcPr>
            <w:tcW w:w="2241" w:type="dxa"/>
            <w:tcBorders>
              <w:top w:val="single" w:sz="4" w:space="0" w:color="000000"/>
              <w:left w:val="single" w:sz="4" w:space="0" w:color="000000"/>
              <w:bottom w:val="single" w:sz="4" w:space="0" w:color="000000"/>
              <w:right w:val="single" w:sz="12" w:space="0" w:color="000000"/>
            </w:tcBorders>
            <w:vAlign w:val="center"/>
          </w:tcPr>
          <w:p w14:paraId="29901191" w14:textId="378FD325" w:rsidR="001058C6" w:rsidRPr="006C799A" w:rsidRDefault="001058C6">
            <w:pPr>
              <w:contextualSpacing w:val="0"/>
              <w:rPr>
                <w:rFonts w:ascii="Calibri" w:eastAsia="Calibri" w:hAnsi="Calibri" w:cs="Calibri"/>
                <w:sz w:val="18"/>
                <w:szCs w:val="18"/>
                <w:lang w:val="en-AU"/>
              </w:rPr>
            </w:pPr>
            <w:r w:rsidRPr="002004AD">
              <w:rPr>
                <w:rFonts w:ascii="Calibri" w:eastAsia="Calibri" w:hAnsi="Calibri" w:cs="Calibri"/>
                <w:sz w:val="18"/>
                <w:szCs w:val="18"/>
                <w:lang w:val="en-AU"/>
              </w:rPr>
              <w:t>Mandar</w:t>
            </w:r>
            <w:r>
              <w:rPr>
                <w:rFonts w:ascii="Calibri" w:eastAsia="Calibri" w:hAnsi="Calibri" w:cs="Calibri"/>
                <w:sz w:val="18"/>
                <w:szCs w:val="18"/>
                <w:lang w:val="en-AU"/>
              </w:rPr>
              <w:t xml:space="preserve"> </w:t>
            </w:r>
            <w:r w:rsidRPr="002F3718">
              <w:rPr>
                <w:rFonts w:ascii="Calibri" w:eastAsia="Calibri" w:hAnsi="Calibri" w:cs="Calibri"/>
                <w:sz w:val="18"/>
                <w:szCs w:val="18"/>
                <w:lang w:val="en-AU"/>
              </w:rPr>
              <w:t>Trivedi</w:t>
            </w:r>
          </w:p>
        </w:tc>
        <w:tc>
          <w:tcPr>
            <w:tcW w:w="2153" w:type="dxa"/>
            <w:tcBorders>
              <w:top w:val="single" w:sz="4" w:space="0" w:color="000000"/>
              <w:left w:val="single" w:sz="12" w:space="0" w:color="000000"/>
              <w:bottom w:val="single" w:sz="4" w:space="0" w:color="000000"/>
              <w:right w:val="single" w:sz="4" w:space="0" w:color="000000"/>
            </w:tcBorders>
            <w:vAlign w:val="center"/>
          </w:tcPr>
          <w:p w14:paraId="16FEBE12" w14:textId="486A5651"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Uni. of Sheffield</w:t>
            </w:r>
          </w:p>
        </w:tc>
        <w:tc>
          <w:tcPr>
            <w:tcW w:w="2038" w:type="dxa"/>
            <w:tcBorders>
              <w:top w:val="single" w:sz="4" w:space="0" w:color="000000"/>
              <w:left w:val="single" w:sz="4" w:space="0" w:color="000000"/>
              <w:bottom w:val="single" w:sz="4" w:space="0" w:color="000000"/>
              <w:right w:val="single" w:sz="12" w:space="0" w:color="000000"/>
            </w:tcBorders>
            <w:vAlign w:val="center"/>
          </w:tcPr>
          <w:p w14:paraId="45CE7C93" w14:textId="327E30ED"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Shaun Quegan</w:t>
            </w:r>
          </w:p>
        </w:tc>
      </w:tr>
      <w:tr w:rsidR="001058C6" w:rsidRPr="006C799A" w14:paraId="43BCB6C5"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686BB9D9" w14:textId="23A40F48"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DLR</w:t>
            </w:r>
          </w:p>
        </w:tc>
        <w:tc>
          <w:tcPr>
            <w:tcW w:w="2241" w:type="dxa"/>
            <w:tcBorders>
              <w:top w:val="single" w:sz="4" w:space="0" w:color="000000"/>
              <w:left w:val="single" w:sz="4" w:space="0" w:color="000000"/>
              <w:bottom w:val="single" w:sz="4" w:space="0" w:color="000000"/>
              <w:right w:val="single" w:sz="12" w:space="0" w:color="000000"/>
            </w:tcBorders>
            <w:vAlign w:val="center"/>
          </w:tcPr>
          <w:p w14:paraId="07C5B47E" w14:textId="67EAF2A7"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Helmut Staudenrausch</w:t>
            </w:r>
          </w:p>
        </w:tc>
        <w:tc>
          <w:tcPr>
            <w:tcW w:w="2153" w:type="dxa"/>
            <w:tcBorders>
              <w:top w:val="single" w:sz="4" w:space="0" w:color="000000"/>
              <w:left w:val="single" w:sz="12" w:space="0" w:color="000000"/>
              <w:bottom w:val="single" w:sz="4" w:space="0" w:color="000000"/>
              <w:right w:val="single" w:sz="4" w:space="0" w:color="000000"/>
            </w:tcBorders>
            <w:vAlign w:val="center"/>
          </w:tcPr>
          <w:p w14:paraId="46AA0683" w14:textId="2E27C339"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SilvaCarbon</w:t>
            </w:r>
          </w:p>
        </w:tc>
        <w:tc>
          <w:tcPr>
            <w:tcW w:w="2038" w:type="dxa"/>
            <w:tcBorders>
              <w:top w:val="single" w:sz="4" w:space="0" w:color="000000"/>
              <w:left w:val="single" w:sz="4" w:space="0" w:color="000000"/>
              <w:bottom w:val="single" w:sz="4" w:space="0" w:color="000000"/>
              <w:right w:val="single" w:sz="12" w:space="0" w:color="000000"/>
            </w:tcBorders>
            <w:vAlign w:val="center"/>
          </w:tcPr>
          <w:p w14:paraId="03C8A709" w14:textId="4679345A"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Sylvia Wilson</w:t>
            </w:r>
          </w:p>
        </w:tc>
      </w:tr>
      <w:tr w:rsidR="001058C6" w:rsidRPr="006C799A" w14:paraId="5FA2EF0B"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39BC8DBE" w14:textId="3B6BE508"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DLR</w:t>
            </w:r>
          </w:p>
        </w:tc>
        <w:tc>
          <w:tcPr>
            <w:tcW w:w="2241" w:type="dxa"/>
            <w:tcBorders>
              <w:top w:val="single" w:sz="4" w:space="0" w:color="000000"/>
              <w:left w:val="single" w:sz="4" w:space="0" w:color="000000"/>
              <w:bottom w:val="single" w:sz="4" w:space="0" w:color="000000"/>
              <w:right w:val="single" w:sz="12" w:space="0" w:color="000000"/>
            </w:tcBorders>
            <w:vAlign w:val="center"/>
          </w:tcPr>
          <w:p w14:paraId="11967443" w14:textId="353E411E"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Michael Bock</w:t>
            </w:r>
          </w:p>
        </w:tc>
        <w:tc>
          <w:tcPr>
            <w:tcW w:w="2153" w:type="dxa"/>
            <w:tcBorders>
              <w:top w:val="single" w:sz="4" w:space="0" w:color="000000"/>
              <w:left w:val="single" w:sz="12" w:space="0" w:color="000000"/>
              <w:bottom w:val="single" w:sz="4" w:space="0" w:color="000000"/>
              <w:right w:val="single" w:sz="4" w:space="0" w:color="000000"/>
            </w:tcBorders>
            <w:vAlign w:val="center"/>
          </w:tcPr>
          <w:p w14:paraId="53F6F7B2" w14:textId="32DA47F3"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SSTL</w:t>
            </w:r>
          </w:p>
        </w:tc>
        <w:tc>
          <w:tcPr>
            <w:tcW w:w="2038" w:type="dxa"/>
            <w:tcBorders>
              <w:top w:val="single" w:sz="4" w:space="0" w:color="000000"/>
              <w:left w:val="single" w:sz="4" w:space="0" w:color="000000"/>
              <w:bottom w:val="single" w:sz="4" w:space="0" w:color="000000"/>
              <w:right w:val="single" w:sz="12" w:space="0" w:color="000000"/>
            </w:tcBorders>
            <w:vAlign w:val="center"/>
          </w:tcPr>
          <w:p w14:paraId="44893AD6" w14:textId="7B06F44A"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Caroline Slim</w:t>
            </w:r>
          </w:p>
        </w:tc>
      </w:tr>
      <w:tr w:rsidR="001058C6" w:rsidRPr="006C799A" w14:paraId="6C417018"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08B967E5" w14:textId="3054F43D"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DOTE/Australia</w:t>
            </w:r>
          </w:p>
        </w:tc>
        <w:tc>
          <w:tcPr>
            <w:tcW w:w="2241" w:type="dxa"/>
            <w:tcBorders>
              <w:top w:val="single" w:sz="4" w:space="0" w:color="000000"/>
              <w:left w:val="single" w:sz="4" w:space="0" w:color="000000"/>
              <w:bottom w:val="single" w:sz="4" w:space="0" w:color="000000"/>
              <w:right w:val="single" w:sz="12" w:space="0" w:color="000000"/>
            </w:tcBorders>
            <w:vAlign w:val="center"/>
          </w:tcPr>
          <w:p w14:paraId="4BD36913" w14:textId="462AA7EB"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Stephen Ward</w:t>
            </w:r>
          </w:p>
        </w:tc>
        <w:tc>
          <w:tcPr>
            <w:tcW w:w="2153" w:type="dxa"/>
            <w:tcBorders>
              <w:top w:val="single" w:sz="4" w:space="0" w:color="000000"/>
              <w:left w:val="single" w:sz="12" w:space="0" w:color="000000"/>
              <w:bottom w:val="single" w:sz="4" w:space="0" w:color="000000"/>
              <w:right w:val="single" w:sz="4" w:space="0" w:color="000000"/>
            </w:tcBorders>
            <w:vAlign w:val="center"/>
          </w:tcPr>
          <w:p w14:paraId="0872D02D" w14:textId="54D6B1DE"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UKSA</w:t>
            </w:r>
          </w:p>
        </w:tc>
        <w:tc>
          <w:tcPr>
            <w:tcW w:w="2038" w:type="dxa"/>
            <w:tcBorders>
              <w:top w:val="single" w:sz="4" w:space="0" w:color="000000"/>
              <w:left w:val="single" w:sz="4" w:space="0" w:color="000000"/>
              <w:bottom w:val="single" w:sz="4" w:space="0" w:color="000000"/>
              <w:right w:val="single" w:sz="12" w:space="0" w:color="000000"/>
            </w:tcBorders>
            <w:vAlign w:val="center"/>
          </w:tcPr>
          <w:p w14:paraId="37A912C2" w14:textId="4B727C92" w:rsidR="001058C6" w:rsidRPr="006C799A" w:rsidRDefault="001058C6">
            <w:pPr>
              <w:contextualSpacing w:val="0"/>
              <w:rPr>
                <w:rFonts w:ascii="Calibri" w:eastAsia="Calibri" w:hAnsi="Calibri" w:cs="Calibri"/>
                <w:sz w:val="18"/>
                <w:szCs w:val="18"/>
                <w:lang w:val="en-AU"/>
              </w:rPr>
            </w:pPr>
            <w:r w:rsidRPr="00973095">
              <w:rPr>
                <w:rFonts w:ascii="Calibri" w:eastAsia="Calibri" w:hAnsi="Calibri" w:cs="Calibri"/>
                <w:sz w:val="18"/>
                <w:szCs w:val="18"/>
                <w:lang w:val="en-AU"/>
              </w:rPr>
              <w:t>John Remedios</w:t>
            </w:r>
          </w:p>
        </w:tc>
      </w:tr>
      <w:tr w:rsidR="001058C6" w:rsidRPr="006C799A" w14:paraId="1A11F93A"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5F53CF3A" w14:textId="6D78C174" w:rsidR="001058C6" w:rsidRPr="00FC7446"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DOTE/Australia</w:t>
            </w:r>
          </w:p>
        </w:tc>
        <w:tc>
          <w:tcPr>
            <w:tcW w:w="2241" w:type="dxa"/>
            <w:tcBorders>
              <w:top w:val="single" w:sz="4" w:space="0" w:color="000000"/>
              <w:left w:val="single" w:sz="4" w:space="0" w:color="000000"/>
              <w:bottom w:val="single" w:sz="4" w:space="0" w:color="000000"/>
              <w:right w:val="single" w:sz="12" w:space="0" w:color="000000"/>
            </w:tcBorders>
            <w:vAlign w:val="center"/>
          </w:tcPr>
          <w:p w14:paraId="2D41D597" w14:textId="4CA26C3C" w:rsidR="001058C6" w:rsidRPr="00FC7446"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George Dyke</w:t>
            </w:r>
          </w:p>
        </w:tc>
        <w:tc>
          <w:tcPr>
            <w:tcW w:w="2153" w:type="dxa"/>
            <w:tcBorders>
              <w:top w:val="single" w:sz="4" w:space="0" w:color="000000"/>
              <w:left w:val="single" w:sz="12" w:space="0" w:color="000000"/>
              <w:bottom w:val="single" w:sz="4" w:space="0" w:color="000000"/>
              <w:right w:val="single" w:sz="4" w:space="0" w:color="000000"/>
            </w:tcBorders>
            <w:vAlign w:val="center"/>
          </w:tcPr>
          <w:p w14:paraId="51ABBC73" w14:textId="0221CE9A" w:rsidR="001058C6" w:rsidRPr="00FC7446"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UKSA</w:t>
            </w:r>
          </w:p>
        </w:tc>
        <w:tc>
          <w:tcPr>
            <w:tcW w:w="2038" w:type="dxa"/>
            <w:tcBorders>
              <w:top w:val="single" w:sz="4" w:space="0" w:color="000000"/>
              <w:left w:val="single" w:sz="4" w:space="0" w:color="000000"/>
              <w:bottom w:val="single" w:sz="4" w:space="0" w:color="000000"/>
              <w:right w:val="single" w:sz="12" w:space="0" w:color="000000"/>
            </w:tcBorders>
            <w:vAlign w:val="center"/>
          </w:tcPr>
          <w:p w14:paraId="44696344" w14:textId="65FF8A16" w:rsidR="001058C6" w:rsidRPr="00FC7446"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Beth Greenaway</w:t>
            </w:r>
          </w:p>
        </w:tc>
      </w:tr>
      <w:tr w:rsidR="001058C6" w:rsidRPr="006C799A" w14:paraId="2F0C98F6"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25763DD5" w14:textId="0E1F259F"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Ecometrica</w:t>
            </w:r>
          </w:p>
        </w:tc>
        <w:tc>
          <w:tcPr>
            <w:tcW w:w="2241" w:type="dxa"/>
            <w:tcBorders>
              <w:top w:val="single" w:sz="4" w:space="0" w:color="000000"/>
              <w:left w:val="single" w:sz="4" w:space="0" w:color="000000"/>
              <w:bottom w:val="single" w:sz="4" w:space="0" w:color="000000"/>
              <w:right w:val="single" w:sz="12" w:space="0" w:color="000000"/>
            </w:tcBorders>
            <w:vAlign w:val="center"/>
          </w:tcPr>
          <w:p w14:paraId="442EEA9F" w14:textId="5BF306D9"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Richard Tipper</w:t>
            </w:r>
          </w:p>
        </w:tc>
        <w:tc>
          <w:tcPr>
            <w:tcW w:w="2153" w:type="dxa"/>
            <w:tcBorders>
              <w:top w:val="single" w:sz="4" w:space="0" w:color="000000"/>
              <w:left w:val="single" w:sz="12" w:space="0" w:color="000000"/>
              <w:bottom w:val="single" w:sz="4" w:space="0" w:color="000000"/>
              <w:right w:val="single" w:sz="4" w:space="0" w:color="000000"/>
            </w:tcBorders>
            <w:vAlign w:val="center"/>
          </w:tcPr>
          <w:p w14:paraId="56EBB239" w14:textId="17616B47"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USGS/GFOI Leads</w:t>
            </w:r>
          </w:p>
        </w:tc>
        <w:tc>
          <w:tcPr>
            <w:tcW w:w="2038" w:type="dxa"/>
            <w:tcBorders>
              <w:top w:val="single" w:sz="4" w:space="0" w:color="000000"/>
              <w:left w:val="single" w:sz="4" w:space="0" w:color="000000"/>
              <w:bottom w:val="single" w:sz="4" w:space="0" w:color="000000"/>
              <w:right w:val="single" w:sz="12" w:space="0" w:color="000000"/>
            </w:tcBorders>
            <w:vAlign w:val="center"/>
          </w:tcPr>
          <w:p w14:paraId="2B211418" w14:textId="0F5D41E3" w:rsidR="001058C6" w:rsidRPr="006C799A" w:rsidRDefault="001058C6">
            <w:pPr>
              <w:contextualSpacing w:val="0"/>
              <w:rPr>
                <w:rFonts w:ascii="Calibri" w:eastAsia="Calibri" w:hAnsi="Calibri" w:cs="Calibri"/>
                <w:sz w:val="18"/>
                <w:szCs w:val="18"/>
                <w:lang w:val="en-AU"/>
              </w:rPr>
            </w:pPr>
            <w:r>
              <w:rPr>
                <w:rFonts w:ascii="Calibri" w:eastAsia="Calibri" w:hAnsi="Calibri" w:cs="Calibri"/>
                <w:sz w:val="18"/>
                <w:szCs w:val="18"/>
                <w:lang w:val="en-AU"/>
              </w:rPr>
              <w:t xml:space="preserve">Doug </w:t>
            </w:r>
            <w:r w:rsidRPr="0052794F">
              <w:rPr>
                <w:rFonts w:ascii="Calibri" w:eastAsia="Calibri" w:hAnsi="Calibri" w:cs="Calibri"/>
                <w:sz w:val="18"/>
                <w:szCs w:val="18"/>
                <w:lang w:val="en-AU"/>
              </w:rPr>
              <w:t>Muchoney</w:t>
            </w:r>
          </w:p>
        </w:tc>
      </w:tr>
      <w:tr w:rsidR="001058C6" w:rsidRPr="006C799A" w14:paraId="709AD659" w14:textId="77777777" w:rsidTr="004032EE">
        <w:trPr>
          <w:trHeight w:val="260"/>
        </w:trPr>
        <w:tc>
          <w:tcPr>
            <w:tcW w:w="1870" w:type="dxa"/>
            <w:tcBorders>
              <w:top w:val="single" w:sz="4" w:space="0" w:color="000000"/>
              <w:left w:val="single" w:sz="12" w:space="0" w:color="000000"/>
              <w:bottom w:val="single" w:sz="4" w:space="0" w:color="000000"/>
              <w:right w:val="single" w:sz="4" w:space="0" w:color="000000"/>
            </w:tcBorders>
            <w:vAlign w:val="center"/>
          </w:tcPr>
          <w:p w14:paraId="1154F0B5" w14:textId="155A949E"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ESA</w:t>
            </w:r>
          </w:p>
        </w:tc>
        <w:tc>
          <w:tcPr>
            <w:tcW w:w="2241" w:type="dxa"/>
            <w:tcBorders>
              <w:top w:val="single" w:sz="4" w:space="0" w:color="000000"/>
              <w:left w:val="single" w:sz="4" w:space="0" w:color="000000"/>
              <w:bottom w:val="single" w:sz="4" w:space="0" w:color="000000"/>
              <w:right w:val="single" w:sz="12" w:space="0" w:color="000000"/>
            </w:tcBorders>
            <w:vAlign w:val="center"/>
          </w:tcPr>
          <w:p w14:paraId="02A31358" w14:textId="4F042672"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Frank Martin Seifert</w:t>
            </w:r>
          </w:p>
        </w:tc>
        <w:tc>
          <w:tcPr>
            <w:tcW w:w="2153" w:type="dxa"/>
            <w:tcBorders>
              <w:top w:val="single" w:sz="4" w:space="0" w:color="000000"/>
              <w:left w:val="single" w:sz="12" w:space="0" w:color="000000"/>
              <w:bottom w:val="single" w:sz="4" w:space="0" w:color="000000"/>
              <w:right w:val="single" w:sz="4" w:space="0" w:color="000000"/>
            </w:tcBorders>
            <w:vAlign w:val="center"/>
          </w:tcPr>
          <w:p w14:paraId="4529C44D" w14:textId="07B552B2"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USGS</w:t>
            </w:r>
          </w:p>
        </w:tc>
        <w:tc>
          <w:tcPr>
            <w:tcW w:w="2038" w:type="dxa"/>
            <w:tcBorders>
              <w:top w:val="single" w:sz="4" w:space="0" w:color="000000"/>
              <w:left w:val="single" w:sz="4" w:space="0" w:color="000000"/>
              <w:bottom w:val="single" w:sz="4" w:space="0" w:color="000000"/>
              <w:right w:val="single" w:sz="12" w:space="0" w:color="000000"/>
            </w:tcBorders>
            <w:vAlign w:val="center"/>
          </w:tcPr>
          <w:p w14:paraId="6E5C93B1" w14:textId="5232371A" w:rsidR="001058C6" w:rsidRPr="006C799A" w:rsidRDefault="001058C6">
            <w:pPr>
              <w:contextualSpacing w:val="0"/>
              <w:rPr>
                <w:rFonts w:ascii="Calibri" w:eastAsia="Calibri" w:hAnsi="Calibri" w:cs="Calibri"/>
                <w:sz w:val="18"/>
                <w:szCs w:val="18"/>
                <w:lang w:val="en-AU"/>
              </w:rPr>
            </w:pPr>
            <w:r w:rsidRPr="00FC7446">
              <w:rPr>
                <w:rFonts w:ascii="Calibri" w:eastAsia="Calibri" w:hAnsi="Calibri" w:cs="Calibri"/>
                <w:sz w:val="18"/>
                <w:szCs w:val="18"/>
                <w:lang w:val="en-AU"/>
              </w:rPr>
              <w:t>Eugene (Gene) Fosnight</w:t>
            </w:r>
          </w:p>
        </w:tc>
      </w:tr>
    </w:tbl>
    <w:p w14:paraId="42A75C22" w14:textId="77777777" w:rsidR="00897AF6" w:rsidRPr="00FC7446" w:rsidRDefault="00897AF6">
      <w:pPr>
        <w:spacing w:before="120" w:after="120"/>
        <w:rPr>
          <w:lang w:val="en-AU"/>
        </w:rPr>
      </w:pPr>
    </w:p>
    <w:p w14:paraId="29866B74" w14:textId="77777777" w:rsidR="00897AF6" w:rsidRPr="00FC7446" w:rsidRDefault="003949BE">
      <w:pPr>
        <w:rPr>
          <w:lang w:val="en-AU"/>
        </w:rPr>
      </w:pPr>
      <w:r w:rsidRPr="00FC7446">
        <w:rPr>
          <w:lang w:val="en-AU"/>
        </w:rPr>
        <w:br w:type="page"/>
      </w:r>
    </w:p>
    <w:p w14:paraId="24D51895" w14:textId="77777777" w:rsidR="00897AF6" w:rsidRPr="00FC7446" w:rsidRDefault="00897AF6">
      <w:pPr>
        <w:rPr>
          <w:lang w:val="en-AU"/>
        </w:rPr>
      </w:pPr>
    </w:p>
    <w:p w14:paraId="1E1CE4FF" w14:textId="77777777" w:rsidR="00897AF6" w:rsidRPr="00FC7446" w:rsidRDefault="003949BE">
      <w:pPr>
        <w:spacing w:before="360" w:after="360"/>
        <w:jc w:val="center"/>
        <w:rPr>
          <w:lang w:val="en-AU"/>
        </w:rPr>
      </w:pPr>
      <w:r w:rsidRPr="00FC7446">
        <w:rPr>
          <w:rFonts w:ascii="Calibri" w:eastAsia="Calibri" w:hAnsi="Calibri" w:cs="Calibri"/>
          <w:b/>
          <w:sz w:val="28"/>
          <w:szCs w:val="28"/>
          <w:lang w:val="en-AU"/>
        </w:rPr>
        <w:t>SDCG-10 Actions (v1.0)</w:t>
      </w:r>
    </w:p>
    <w:p w14:paraId="7B47E65E" w14:textId="46F83A9A" w:rsidR="00897AF6" w:rsidRPr="00FC7446" w:rsidRDefault="003949BE">
      <w:pPr>
        <w:rPr>
          <w:lang w:val="en-AU"/>
        </w:rPr>
      </w:pPr>
      <w:r w:rsidRPr="00FC7446">
        <w:rPr>
          <w:rFonts w:ascii="Calibri" w:eastAsia="Calibri" w:hAnsi="Calibri" w:cs="Calibri"/>
          <w:sz w:val="22"/>
          <w:szCs w:val="22"/>
          <w:highlight w:val="yellow"/>
          <w:lang w:val="en-AU"/>
        </w:rPr>
        <w:t>To be adde</w:t>
      </w:r>
      <w:r w:rsidR="003F5002">
        <w:rPr>
          <w:rFonts w:ascii="Calibri" w:eastAsia="Calibri" w:hAnsi="Calibri" w:cs="Calibri"/>
          <w:sz w:val="22"/>
          <w:szCs w:val="22"/>
          <w:highlight w:val="yellow"/>
          <w:lang w:val="en-AU"/>
        </w:rPr>
        <w:t>d in v1.0.</w:t>
      </w:r>
    </w:p>
    <w:p w14:paraId="105D95D2" w14:textId="77777777" w:rsidR="00897AF6" w:rsidRPr="00FC7446" w:rsidRDefault="003949BE">
      <w:pPr>
        <w:spacing w:before="360" w:after="360"/>
        <w:jc w:val="center"/>
        <w:rPr>
          <w:lang w:val="en-AU"/>
        </w:rPr>
      </w:pPr>
      <w:r w:rsidRPr="00FC7446">
        <w:rPr>
          <w:rFonts w:ascii="Calibri" w:eastAsia="Calibri" w:hAnsi="Calibri" w:cs="Calibri"/>
          <w:b/>
          <w:sz w:val="28"/>
          <w:szCs w:val="28"/>
          <w:lang w:val="en-AU"/>
        </w:rPr>
        <w:t>SDCG-9 Actions Status Update for SDCG-10</w:t>
      </w:r>
    </w:p>
    <w:p w14:paraId="71494711" w14:textId="3CF55FBA" w:rsidR="00897AF6" w:rsidRPr="00FC7446" w:rsidRDefault="003F5002" w:rsidP="00324D1E">
      <w:pPr>
        <w:rPr>
          <w:lang w:val="en-AU"/>
        </w:rPr>
      </w:pPr>
      <w:bookmarkStart w:id="2" w:name="_1fob9te" w:colFirst="0" w:colLast="0"/>
      <w:bookmarkStart w:id="3" w:name="30j0zll" w:colFirst="0" w:colLast="0"/>
      <w:bookmarkEnd w:id="2"/>
      <w:bookmarkEnd w:id="3"/>
      <w:r w:rsidRPr="00FC7446">
        <w:rPr>
          <w:rFonts w:ascii="Calibri" w:eastAsia="Calibri" w:hAnsi="Calibri" w:cs="Calibri"/>
          <w:sz w:val="22"/>
          <w:szCs w:val="22"/>
          <w:highlight w:val="yellow"/>
          <w:lang w:val="en-AU"/>
        </w:rPr>
        <w:t>To be adde</w:t>
      </w:r>
      <w:r>
        <w:rPr>
          <w:rFonts w:ascii="Calibri" w:eastAsia="Calibri" w:hAnsi="Calibri" w:cs="Calibri"/>
          <w:sz w:val="22"/>
          <w:szCs w:val="22"/>
          <w:highlight w:val="yellow"/>
          <w:lang w:val="en-AU"/>
        </w:rPr>
        <w:t>d in v1.0.</w:t>
      </w:r>
    </w:p>
    <w:sectPr w:rsidR="00897AF6" w:rsidRPr="00FC7446">
      <w:headerReference w:type="default" r:id="rId95"/>
      <w:footerReference w:type="default" r:id="rId96"/>
      <w:pgSz w:w="12240" w:h="15840"/>
      <w:pgMar w:top="1440" w:right="1440" w:bottom="1207"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61527" w14:textId="77777777" w:rsidR="00AB43A5" w:rsidRDefault="00AB43A5">
      <w:r>
        <w:separator/>
      </w:r>
    </w:p>
  </w:endnote>
  <w:endnote w:type="continuationSeparator" w:id="0">
    <w:p w14:paraId="602A37D6" w14:textId="77777777" w:rsidR="00AB43A5" w:rsidRDefault="00AB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E6443" w14:textId="50DB9A92" w:rsidR="00B7629F" w:rsidRDefault="00B7629F" w:rsidP="00F51051">
    <w:pPr>
      <w:tabs>
        <w:tab w:val="center" w:pos="4513"/>
        <w:tab w:val="right" w:pos="9026"/>
      </w:tabs>
      <w:jc w:val="right"/>
    </w:pPr>
    <w:r>
      <w:t xml:space="preserve">Page </w:t>
    </w:r>
    <w:r>
      <w:fldChar w:fldCharType="begin"/>
    </w:r>
    <w:r>
      <w:instrText>PAGE</w:instrText>
    </w:r>
    <w:r>
      <w:fldChar w:fldCharType="separate"/>
    </w:r>
    <w:r w:rsidR="00384F61">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24EBB" w14:textId="77777777" w:rsidR="00AB43A5" w:rsidRDefault="00AB43A5">
      <w:r>
        <w:separator/>
      </w:r>
    </w:p>
  </w:footnote>
  <w:footnote w:type="continuationSeparator" w:id="0">
    <w:p w14:paraId="3FDE0205" w14:textId="77777777" w:rsidR="00AB43A5" w:rsidRDefault="00AB43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6E37" w14:textId="603705D3" w:rsidR="00B7629F" w:rsidRDefault="00B7629F" w:rsidP="00A90650">
    <w:pPr>
      <w:spacing w:before="720" w:after="240"/>
    </w:pPr>
    <w:r>
      <w:rPr>
        <w:rFonts w:ascii="Calibri" w:eastAsia="Calibri" w:hAnsi="Calibri" w:cs="Calibri"/>
        <w:sz w:val="22"/>
        <w:szCs w:val="22"/>
      </w:rPr>
      <w:t>SDCG-10: 7</w:t>
    </w:r>
    <w:r>
      <w:rPr>
        <w:rFonts w:ascii="Calibri" w:eastAsia="Calibri" w:hAnsi="Calibri" w:cs="Calibri"/>
        <w:sz w:val="22"/>
        <w:szCs w:val="22"/>
        <w:vertAlign w:val="superscript"/>
      </w:rPr>
      <w:t>th</w:t>
    </w:r>
    <w:r>
      <w:rPr>
        <w:rFonts w:ascii="Calibri" w:eastAsia="Calibri" w:hAnsi="Calibri" w:cs="Calibri"/>
        <w:sz w:val="22"/>
        <w:szCs w:val="22"/>
      </w:rPr>
      <w:t>-9</w:t>
    </w:r>
    <w:r>
      <w:rPr>
        <w:rFonts w:ascii="Calibri" w:eastAsia="Calibri" w:hAnsi="Calibri" w:cs="Calibri"/>
        <w:sz w:val="22"/>
        <w:szCs w:val="22"/>
        <w:vertAlign w:val="superscript"/>
      </w:rPr>
      <w:t>th</w:t>
    </w:r>
    <w:r>
      <w:rPr>
        <w:rFonts w:ascii="Calibri" w:eastAsia="Calibri" w:hAnsi="Calibri" w:cs="Calibri"/>
        <w:sz w:val="22"/>
        <w:szCs w:val="22"/>
      </w:rPr>
      <w:t xml:space="preserve"> September 2016, U</w:t>
    </w:r>
    <w:r w:rsidR="00384F61">
      <w:rPr>
        <w:rFonts w:ascii="Calibri" w:eastAsia="Calibri" w:hAnsi="Calibri" w:cs="Calibri"/>
        <w:sz w:val="22"/>
        <w:szCs w:val="22"/>
      </w:rPr>
      <w:t>niversity of Reading, UK – v0.1</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noProof/>
        <w:sz w:val="22"/>
        <w:szCs w:val="22"/>
      </w:rPr>
      <w:drawing>
        <wp:inline distT="0" distB="0" distL="0" distR="0" wp14:anchorId="6A301730" wp14:editId="03C9F674">
          <wp:extent cx="1324800" cy="621252"/>
          <wp:effectExtent l="0" t="0" r="0" b="0"/>
          <wp:docPr id="3" name="Picture 3" descr="../../../../CEOS-SIT-ESA/SITTechWorkshop2016/Minutes/Green-Black-Text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S-SIT-ESA/SITTechWorkshop2016/Minutes/Green-Black-Text_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800" cy="62125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5137D"/>
    <w:multiLevelType w:val="multilevel"/>
    <w:tmpl w:val="9184EC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9DE42F6"/>
    <w:multiLevelType w:val="hybridMultilevel"/>
    <w:tmpl w:val="4244B53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D7686A"/>
    <w:multiLevelType w:val="hybridMultilevel"/>
    <w:tmpl w:val="D182F91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4E1D43"/>
    <w:multiLevelType w:val="hybridMultilevel"/>
    <w:tmpl w:val="93FCC8C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76294C"/>
    <w:multiLevelType w:val="hybridMultilevel"/>
    <w:tmpl w:val="22903CB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A00D1A"/>
    <w:multiLevelType w:val="hybridMultilevel"/>
    <w:tmpl w:val="A282BF0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0047C9"/>
    <w:multiLevelType w:val="hybridMultilevel"/>
    <w:tmpl w:val="61E02A3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741DD5"/>
    <w:multiLevelType w:val="hybridMultilevel"/>
    <w:tmpl w:val="70CA72B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0C6631"/>
    <w:multiLevelType w:val="hybridMultilevel"/>
    <w:tmpl w:val="46D4973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79252F"/>
    <w:multiLevelType w:val="hybridMultilevel"/>
    <w:tmpl w:val="6666AE8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575BBE"/>
    <w:multiLevelType w:val="hybridMultilevel"/>
    <w:tmpl w:val="C388E18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B27B6E"/>
    <w:multiLevelType w:val="hybridMultilevel"/>
    <w:tmpl w:val="010A1CE0"/>
    <w:lvl w:ilvl="0" w:tplc="9718FB90">
      <w:start w:val="1"/>
      <w:numFmt w:val="bullet"/>
      <w:lvlText w:val=""/>
      <w:lvlJc w:val="left"/>
      <w:pPr>
        <w:ind w:left="360" w:hanging="360"/>
      </w:pPr>
      <w:rPr>
        <w:rFonts w:ascii="Symbol" w:hAnsi="Symbol" w:hint="default"/>
      </w:rPr>
    </w:lvl>
    <w:lvl w:ilvl="1" w:tplc="6778EC64" w:tentative="1">
      <w:start w:val="1"/>
      <w:numFmt w:val="bullet"/>
      <w:lvlText w:val=""/>
      <w:lvlJc w:val="left"/>
      <w:pPr>
        <w:tabs>
          <w:tab w:val="num" w:pos="1440"/>
        </w:tabs>
        <w:ind w:left="1440" w:hanging="360"/>
      </w:pPr>
      <w:rPr>
        <w:rFonts w:ascii="Wingdings" w:hAnsi="Wingdings" w:hint="default"/>
      </w:rPr>
    </w:lvl>
    <w:lvl w:ilvl="2" w:tplc="705E60DE" w:tentative="1">
      <w:start w:val="1"/>
      <w:numFmt w:val="bullet"/>
      <w:lvlText w:val=""/>
      <w:lvlJc w:val="left"/>
      <w:pPr>
        <w:tabs>
          <w:tab w:val="num" w:pos="2160"/>
        </w:tabs>
        <w:ind w:left="2160" w:hanging="360"/>
      </w:pPr>
      <w:rPr>
        <w:rFonts w:ascii="Wingdings" w:hAnsi="Wingdings" w:hint="default"/>
      </w:rPr>
    </w:lvl>
    <w:lvl w:ilvl="3" w:tplc="920C6E4A" w:tentative="1">
      <w:start w:val="1"/>
      <w:numFmt w:val="bullet"/>
      <w:lvlText w:val=""/>
      <w:lvlJc w:val="left"/>
      <w:pPr>
        <w:tabs>
          <w:tab w:val="num" w:pos="2880"/>
        </w:tabs>
        <w:ind w:left="2880" w:hanging="360"/>
      </w:pPr>
      <w:rPr>
        <w:rFonts w:ascii="Wingdings" w:hAnsi="Wingdings" w:hint="default"/>
      </w:rPr>
    </w:lvl>
    <w:lvl w:ilvl="4" w:tplc="64EACFBE" w:tentative="1">
      <w:start w:val="1"/>
      <w:numFmt w:val="bullet"/>
      <w:lvlText w:val=""/>
      <w:lvlJc w:val="left"/>
      <w:pPr>
        <w:tabs>
          <w:tab w:val="num" w:pos="3600"/>
        </w:tabs>
        <w:ind w:left="3600" w:hanging="360"/>
      </w:pPr>
      <w:rPr>
        <w:rFonts w:ascii="Wingdings" w:hAnsi="Wingdings" w:hint="default"/>
      </w:rPr>
    </w:lvl>
    <w:lvl w:ilvl="5" w:tplc="6CAECF60" w:tentative="1">
      <w:start w:val="1"/>
      <w:numFmt w:val="bullet"/>
      <w:lvlText w:val=""/>
      <w:lvlJc w:val="left"/>
      <w:pPr>
        <w:tabs>
          <w:tab w:val="num" w:pos="4320"/>
        </w:tabs>
        <w:ind w:left="4320" w:hanging="360"/>
      </w:pPr>
      <w:rPr>
        <w:rFonts w:ascii="Wingdings" w:hAnsi="Wingdings" w:hint="default"/>
      </w:rPr>
    </w:lvl>
    <w:lvl w:ilvl="6" w:tplc="427CFF8C" w:tentative="1">
      <w:start w:val="1"/>
      <w:numFmt w:val="bullet"/>
      <w:lvlText w:val=""/>
      <w:lvlJc w:val="left"/>
      <w:pPr>
        <w:tabs>
          <w:tab w:val="num" w:pos="5040"/>
        </w:tabs>
        <w:ind w:left="5040" w:hanging="360"/>
      </w:pPr>
      <w:rPr>
        <w:rFonts w:ascii="Wingdings" w:hAnsi="Wingdings" w:hint="default"/>
      </w:rPr>
    </w:lvl>
    <w:lvl w:ilvl="7" w:tplc="4AF4FEBC" w:tentative="1">
      <w:start w:val="1"/>
      <w:numFmt w:val="bullet"/>
      <w:lvlText w:val=""/>
      <w:lvlJc w:val="left"/>
      <w:pPr>
        <w:tabs>
          <w:tab w:val="num" w:pos="5760"/>
        </w:tabs>
        <w:ind w:left="5760" w:hanging="360"/>
      </w:pPr>
      <w:rPr>
        <w:rFonts w:ascii="Wingdings" w:hAnsi="Wingdings" w:hint="default"/>
      </w:rPr>
    </w:lvl>
    <w:lvl w:ilvl="8" w:tplc="28767C6E" w:tentative="1">
      <w:start w:val="1"/>
      <w:numFmt w:val="bullet"/>
      <w:lvlText w:val=""/>
      <w:lvlJc w:val="left"/>
      <w:pPr>
        <w:tabs>
          <w:tab w:val="num" w:pos="6480"/>
        </w:tabs>
        <w:ind w:left="6480" w:hanging="360"/>
      </w:pPr>
      <w:rPr>
        <w:rFonts w:ascii="Wingdings" w:hAnsi="Wingdings" w:hint="default"/>
      </w:rPr>
    </w:lvl>
  </w:abstractNum>
  <w:abstractNum w:abstractNumId="12">
    <w:nsid w:val="26D73B72"/>
    <w:multiLevelType w:val="hybridMultilevel"/>
    <w:tmpl w:val="7EDE6ED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071702"/>
    <w:multiLevelType w:val="hybridMultilevel"/>
    <w:tmpl w:val="AC76BC5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0880D1B"/>
    <w:multiLevelType w:val="hybridMultilevel"/>
    <w:tmpl w:val="DAFEE24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46356B"/>
    <w:multiLevelType w:val="hybridMultilevel"/>
    <w:tmpl w:val="2878EC7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E055F9"/>
    <w:multiLevelType w:val="hybridMultilevel"/>
    <w:tmpl w:val="E2C66E9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1F2A16"/>
    <w:multiLevelType w:val="hybridMultilevel"/>
    <w:tmpl w:val="ABE8749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0A7B9F"/>
    <w:multiLevelType w:val="hybridMultilevel"/>
    <w:tmpl w:val="9D70615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1D23C6"/>
    <w:multiLevelType w:val="hybridMultilevel"/>
    <w:tmpl w:val="560686C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92574E"/>
    <w:multiLevelType w:val="hybridMultilevel"/>
    <w:tmpl w:val="27A0859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807314"/>
    <w:multiLevelType w:val="hybridMultilevel"/>
    <w:tmpl w:val="1B16922E"/>
    <w:lvl w:ilvl="0" w:tplc="50F41E74">
      <w:start w:val="1"/>
      <w:numFmt w:val="bullet"/>
      <w:lvlText w:val="-"/>
      <w:lvlJc w:val="left"/>
      <w:pPr>
        <w:tabs>
          <w:tab w:val="num" w:pos="720"/>
        </w:tabs>
        <w:ind w:left="720" w:hanging="360"/>
      </w:pPr>
      <w:rPr>
        <w:rFonts w:ascii="Times New Roman" w:hAnsi="Times New Roman" w:hint="default"/>
      </w:rPr>
    </w:lvl>
    <w:lvl w:ilvl="1" w:tplc="9718FB90">
      <w:start w:val="1"/>
      <w:numFmt w:val="bullet"/>
      <w:lvlText w:val=""/>
      <w:lvlJc w:val="left"/>
      <w:pPr>
        <w:ind w:left="360" w:hanging="360"/>
      </w:pPr>
      <w:rPr>
        <w:rFonts w:ascii="Symbol" w:hAnsi="Symbol" w:hint="default"/>
      </w:rPr>
    </w:lvl>
    <w:lvl w:ilvl="2" w:tplc="FB06C1AC" w:tentative="1">
      <w:start w:val="1"/>
      <w:numFmt w:val="bullet"/>
      <w:lvlText w:val="-"/>
      <w:lvlJc w:val="left"/>
      <w:pPr>
        <w:tabs>
          <w:tab w:val="num" w:pos="2160"/>
        </w:tabs>
        <w:ind w:left="2160" w:hanging="360"/>
      </w:pPr>
      <w:rPr>
        <w:rFonts w:ascii="Times New Roman" w:hAnsi="Times New Roman" w:hint="default"/>
      </w:rPr>
    </w:lvl>
    <w:lvl w:ilvl="3" w:tplc="68EC8982" w:tentative="1">
      <w:start w:val="1"/>
      <w:numFmt w:val="bullet"/>
      <w:lvlText w:val="-"/>
      <w:lvlJc w:val="left"/>
      <w:pPr>
        <w:tabs>
          <w:tab w:val="num" w:pos="2880"/>
        </w:tabs>
        <w:ind w:left="2880" w:hanging="360"/>
      </w:pPr>
      <w:rPr>
        <w:rFonts w:ascii="Times New Roman" w:hAnsi="Times New Roman" w:hint="default"/>
      </w:rPr>
    </w:lvl>
    <w:lvl w:ilvl="4" w:tplc="CAF0E8B8" w:tentative="1">
      <w:start w:val="1"/>
      <w:numFmt w:val="bullet"/>
      <w:lvlText w:val="-"/>
      <w:lvlJc w:val="left"/>
      <w:pPr>
        <w:tabs>
          <w:tab w:val="num" w:pos="3600"/>
        </w:tabs>
        <w:ind w:left="3600" w:hanging="360"/>
      </w:pPr>
      <w:rPr>
        <w:rFonts w:ascii="Times New Roman" w:hAnsi="Times New Roman" w:hint="default"/>
      </w:rPr>
    </w:lvl>
    <w:lvl w:ilvl="5" w:tplc="9CB2F84C" w:tentative="1">
      <w:start w:val="1"/>
      <w:numFmt w:val="bullet"/>
      <w:lvlText w:val="-"/>
      <w:lvlJc w:val="left"/>
      <w:pPr>
        <w:tabs>
          <w:tab w:val="num" w:pos="4320"/>
        </w:tabs>
        <w:ind w:left="4320" w:hanging="360"/>
      </w:pPr>
      <w:rPr>
        <w:rFonts w:ascii="Times New Roman" w:hAnsi="Times New Roman" w:hint="default"/>
      </w:rPr>
    </w:lvl>
    <w:lvl w:ilvl="6" w:tplc="08C60FD0" w:tentative="1">
      <w:start w:val="1"/>
      <w:numFmt w:val="bullet"/>
      <w:lvlText w:val="-"/>
      <w:lvlJc w:val="left"/>
      <w:pPr>
        <w:tabs>
          <w:tab w:val="num" w:pos="5040"/>
        </w:tabs>
        <w:ind w:left="5040" w:hanging="360"/>
      </w:pPr>
      <w:rPr>
        <w:rFonts w:ascii="Times New Roman" w:hAnsi="Times New Roman" w:hint="default"/>
      </w:rPr>
    </w:lvl>
    <w:lvl w:ilvl="7" w:tplc="E23A5E92" w:tentative="1">
      <w:start w:val="1"/>
      <w:numFmt w:val="bullet"/>
      <w:lvlText w:val="-"/>
      <w:lvlJc w:val="left"/>
      <w:pPr>
        <w:tabs>
          <w:tab w:val="num" w:pos="5760"/>
        </w:tabs>
        <w:ind w:left="5760" w:hanging="360"/>
      </w:pPr>
      <w:rPr>
        <w:rFonts w:ascii="Times New Roman" w:hAnsi="Times New Roman" w:hint="default"/>
      </w:rPr>
    </w:lvl>
    <w:lvl w:ilvl="8" w:tplc="A18C140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5E52539"/>
    <w:multiLevelType w:val="hybridMultilevel"/>
    <w:tmpl w:val="4CC6ABE0"/>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88F57D2"/>
    <w:multiLevelType w:val="hybridMultilevel"/>
    <w:tmpl w:val="940AB72E"/>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772C50"/>
    <w:multiLevelType w:val="multilevel"/>
    <w:tmpl w:val="68783A92"/>
    <w:lvl w:ilvl="0">
      <w:start w:val="1"/>
      <w:numFmt w:val="bullet"/>
      <w:lvlText w:val="−"/>
      <w:lvlJc w:val="left"/>
      <w:pPr>
        <w:ind w:left="0" w:firstLine="0"/>
      </w:pPr>
      <w:rPr>
        <w:rFonts w:ascii="Arial" w:eastAsia="Arial" w:hAnsi="Arial" w:cs="Arial"/>
      </w:rPr>
    </w:lvl>
    <w:lvl w:ilvl="1">
      <w:start w:val="1"/>
      <w:numFmt w:val="bullet"/>
      <w:lvlText w:val="o"/>
      <w:lvlJc w:val="left"/>
      <w:pPr>
        <w:ind w:left="720" w:firstLine="720"/>
      </w:pPr>
      <w:rPr>
        <w:rFonts w:ascii="Arial" w:eastAsia="Arial" w:hAnsi="Arial" w:cs="Arial"/>
      </w:rPr>
    </w:lvl>
    <w:lvl w:ilvl="2">
      <w:start w:val="1"/>
      <w:numFmt w:val="bullet"/>
      <w:lvlText w:val="▪"/>
      <w:lvlJc w:val="left"/>
      <w:pPr>
        <w:ind w:left="1440" w:firstLine="1440"/>
      </w:pPr>
      <w:rPr>
        <w:rFonts w:ascii="Arial" w:eastAsia="Arial" w:hAnsi="Arial" w:cs="Arial"/>
      </w:rPr>
    </w:lvl>
    <w:lvl w:ilvl="3">
      <w:start w:val="1"/>
      <w:numFmt w:val="bullet"/>
      <w:lvlText w:val="●"/>
      <w:lvlJc w:val="left"/>
      <w:pPr>
        <w:ind w:left="2160" w:firstLine="2160"/>
      </w:pPr>
      <w:rPr>
        <w:rFonts w:ascii="Arial" w:eastAsia="Arial" w:hAnsi="Arial" w:cs="Arial"/>
      </w:rPr>
    </w:lvl>
    <w:lvl w:ilvl="4">
      <w:start w:val="1"/>
      <w:numFmt w:val="bullet"/>
      <w:lvlText w:val="o"/>
      <w:lvlJc w:val="left"/>
      <w:pPr>
        <w:ind w:left="2880" w:firstLine="2880"/>
      </w:pPr>
      <w:rPr>
        <w:rFonts w:ascii="Arial" w:eastAsia="Arial" w:hAnsi="Arial" w:cs="Arial"/>
      </w:rPr>
    </w:lvl>
    <w:lvl w:ilvl="5">
      <w:start w:val="1"/>
      <w:numFmt w:val="bullet"/>
      <w:lvlText w:val="▪"/>
      <w:lvlJc w:val="left"/>
      <w:pPr>
        <w:ind w:left="3600" w:firstLine="3600"/>
      </w:pPr>
      <w:rPr>
        <w:rFonts w:ascii="Arial" w:eastAsia="Arial" w:hAnsi="Arial" w:cs="Arial"/>
      </w:rPr>
    </w:lvl>
    <w:lvl w:ilvl="6">
      <w:start w:val="1"/>
      <w:numFmt w:val="bullet"/>
      <w:lvlText w:val="●"/>
      <w:lvlJc w:val="left"/>
      <w:pPr>
        <w:ind w:left="4320" w:firstLine="4320"/>
      </w:pPr>
      <w:rPr>
        <w:rFonts w:ascii="Arial" w:eastAsia="Arial" w:hAnsi="Arial" w:cs="Arial"/>
      </w:rPr>
    </w:lvl>
    <w:lvl w:ilvl="7">
      <w:start w:val="1"/>
      <w:numFmt w:val="bullet"/>
      <w:lvlText w:val="o"/>
      <w:lvlJc w:val="left"/>
      <w:pPr>
        <w:ind w:left="5040" w:firstLine="5040"/>
      </w:pPr>
      <w:rPr>
        <w:rFonts w:ascii="Arial" w:eastAsia="Arial" w:hAnsi="Arial" w:cs="Arial"/>
      </w:rPr>
    </w:lvl>
    <w:lvl w:ilvl="8">
      <w:start w:val="1"/>
      <w:numFmt w:val="bullet"/>
      <w:lvlText w:val="▪"/>
      <w:lvlJc w:val="left"/>
      <w:pPr>
        <w:ind w:left="5760" w:firstLine="5760"/>
      </w:pPr>
      <w:rPr>
        <w:rFonts w:ascii="Arial" w:eastAsia="Arial" w:hAnsi="Arial" w:cs="Arial"/>
      </w:rPr>
    </w:lvl>
  </w:abstractNum>
  <w:abstractNum w:abstractNumId="25">
    <w:nsid w:val="49AA431E"/>
    <w:multiLevelType w:val="hybridMultilevel"/>
    <w:tmpl w:val="111E30A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F910FC"/>
    <w:multiLevelType w:val="hybridMultilevel"/>
    <w:tmpl w:val="B280486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3830CE3"/>
    <w:multiLevelType w:val="hybridMultilevel"/>
    <w:tmpl w:val="3E6892E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E84F32"/>
    <w:multiLevelType w:val="hybridMultilevel"/>
    <w:tmpl w:val="F3AA7B98"/>
    <w:lvl w:ilvl="0" w:tplc="9718FB9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3359C0"/>
    <w:multiLevelType w:val="hybridMultilevel"/>
    <w:tmpl w:val="E948F428"/>
    <w:lvl w:ilvl="0" w:tplc="55645E9A">
      <w:start w:val="1"/>
      <w:numFmt w:val="bullet"/>
      <w:lvlText w:val="•"/>
      <w:lvlJc w:val="left"/>
      <w:pPr>
        <w:tabs>
          <w:tab w:val="num" w:pos="720"/>
        </w:tabs>
        <w:ind w:left="720" w:hanging="360"/>
      </w:pPr>
      <w:rPr>
        <w:rFonts w:ascii="Arial" w:hAnsi="Arial" w:hint="default"/>
      </w:rPr>
    </w:lvl>
    <w:lvl w:ilvl="1" w:tplc="BCFA60E4" w:tentative="1">
      <w:start w:val="1"/>
      <w:numFmt w:val="bullet"/>
      <w:lvlText w:val="•"/>
      <w:lvlJc w:val="left"/>
      <w:pPr>
        <w:tabs>
          <w:tab w:val="num" w:pos="1440"/>
        </w:tabs>
        <w:ind w:left="1440" w:hanging="360"/>
      </w:pPr>
      <w:rPr>
        <w:rFonts w:ascii="Arial" w:hAnsi="Arial" w:hint="default"/>
      </w:rPr>
    </w:lvl>
    <w:lvl w:ilvl="2" w:tplc="8F6A5C48" w:tentative="1">
      <w:start w:val="1"/>
      <w:numFmt w:val="bullet"/>
      <w:lvlText w:val="•"/>
      <w:lvlJc w:val="left"/>
      <w:pPr>
        <w:tabs>
          <w:tab w:val="num" w:pos="2160"/>
        </w:tabs>
        <w:ind w:left="2160" w:hanging="360"/>
      </w:pPr>
      <w:rPr>
        <w:rFonts w:ascii="Arial" w:hAnsi="Arial" w:hint="default"/>
      </w:rPr>
    </w:lvl>
    <w:lvl w:ilvl="3" w:tplc="AB7AEEF8" w:tentative="1">
      <w:start w:val="1"/>
      <w:numFmt w:val="bullet"/>
      <w:lvlText w:val="•"/>
      <w:lvlJc w:val="left"/>
      <w:pPr>
        <w:tabs>
          <w:tab w:val="num" w:pos="2880"/>
        </w:tabs>
        <w:ind w:left="2880" w:hanging="360"/>
      </w:pPr>
      <w:rPr>
        <w:rFonts w:ascii="Arial" w:hAnsi="Arial" w:hint="default"/>
      </w:rPr>
    </w:lvl>
    <w:lvl w:ilvl="4" w:tplc="2E5CFDAA" w:tentative="1">
      <w:start w:val="1"/>
      <w:numFmt w:val="bullet"/>
      <w:lvlText w:val="•"/>
      <w:lvlJc w:val="left"/>
      <w:pPr>
        <w:tabs>
          <w:tab w:val="num" w:pos="3600"/>
        </w:tabs>
        <w:ind w:left="3600" w:hanging="360"/>
      </w:pPr>
      <w:rPr>
        <w:rFonts w:ascii="Arial" w:hAnsi="Arial" w:hint="default"/>
      </w:rPr>
    </w:lvl>
    <w:lvl w:ilvl="5" w:tplc="E62CAB52" w:tentative="1">
      <w:start w:val="1"/>
      <w:numFmt w:val="bullet"/>
      <w:lvlText w:val="•"/>
      <w:lvlJc w:val="left"/>
      <w:pPr>
        <w:tabs>
          <w:tab w:val="num" w:pos="4320"/>
        </w:tabs>
        <w:ind w:left="4320" w:hanging="360"/>
      </w:pPr>
      <w:rPr>
        <w:rFonts w:ascii="Arial" w:hAnsi="Arial" w:hint="default"/>
      </w:rPr>
    </w:lvl>
    <w:lvl w:ilvl="6" w:tplc="EC16A448" w:tentative="1">
      <w:start w:val="1"/>
      <w:numFmt w:val="bullet"/>
      <w:lvlText w:val="•"/>
      <w:lvlJc w:val="left"/>
      <w:pPr>
        <w:tabs>
          <w:tab w:val="num" w:pos="5040"/>
        </w:tabs>
        <w:ind w:left="5040" w:hanging="360"/>
      </w:pPr>
      <w:rPr>
        <w:rFonts w:ascii="Arial" w:hAnsi="Arial" w:hint="default"/>
      </w:rPr>
    </w:lvl>
    <w:lvl w:ilvl="7" w:tplc="CE201E24" w:tentative="1">
      <w:start w:val="1"/>
      <w:numFmt w:val="bullet"/>
      <w:lvlText w:val="•"/>
      <w:lvlJc w:val="left"/>
      <w:pPr>
        <w:tabs>
          <w:tab w:val="num" w:pos="5760"/>
        </w:tabs>
        <w:ind w:left="5760" w:hanging="360"/>
      </w:pPr>
      <w:rPr>
        <w:rFonts w:ascii="Arial" w:hAnsi="Arial" w:hint="default"/>
      </w:rPr>
    </w:lvl>
    <w:lvl w:ilvl="8" w:tplc="D4241064" w:tentative="1">
      <w:start w:val="1"/>
      <w:numFmt w:val="bullet"/>
      <w:lvlText w:val="•"/>
      <w:lvlJc w:val="left"/>
      <w:pPr>
        <w:tabs>
          <w:tab w:val="num" w:pos="6480"/>
        </w:tabs>
        <w:ind w:left="6480" w:hanging="360"/>
      </w:pPr>
      <w:rPr>
        <w:rFonts w:ascii="Arial" w:hAnsi="Arial" w:hint="default"/>
      </w:rPr>
    </w:lvl>
  </w:abstractNum>
  <w:abstractNum w:abstractNumId="30">
    <w:nsid w:val="59AE3270"/>
    <w:multiLevelType w:val="hybridMultilevel"/>
    <w:tmpl w:val="5582B5C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A11B31"/>
    <w:multiLevelType w:val="hybridMultilevel"/>
    <w:tmpl w:val="C5D072A6"/>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451B93"/>
    <w:multiLevelType w:val="hybridMultilevel"/>
    <w:tmpl w:val="321E051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9F38F0"/>
    <w:multiLevelType w:val="multilevel"/>
    <w:tmpl w:val="1142598E"/>
    <w:lvl w:ilvl="0">
      <w:start w:val="1"/>
      <w:numFmt w:val="decimal"/>
      <w:lvlText w:val="%1"/>
      <w:lvlJc w:val="left"/>
      <w:pPr>
        <w:ind w:left="432" w:firstLine="432"/>
      </w:pPr>
      <w:rPr>
        <w:rFonts w:ascii="Arial" w:eastAsia="Arial" w:hAnsi="Arial" w:cs="Arial"/>
        <w:sz w:val="24"/>
        <w:szCs w:val="24"/>
      </w:rPr>
    </w:lvl>
    <w:lvl w:ilvl="1">
      <w:start w:val="1"/>
      <w:numFmt w:val="decimal"/>
      <w:lvlText w:val="%1.%2"/>
      <w:lvlJc w:val="left"/>
      <w:pPr>
        <w:ind w:left="576" w:firstLine="576"/>
      </w:pPr>
      <w:rPr>
        <w:rFonts w:ascii="Times New Roman" w:eastAsia="Times New Roman" w:hAnsi="Times New Roman" w:cs="Times New Roman"/>
      </w:rPr>
    </w:lvl>
    <w:lvl w:ilvl="2">
      <w:start w:val="1"/>
      <w:numFmt w:val="decimal"/>
      <w:lvlText w:val="%1.%2.%3"/>
      <w:lvlJc w:val="left"/>
      <w:pPr>
        <w:ind w:left="720" w:firstLine="720"/>
      </w:pPr>
      <w:rPr>
        <w:rFonts w:ascii="Times New Roman" w:eastAsia="Times New Roman" w:hAnsi="Times New Roman" w:cs="Times New Roman"/>
      </w:rPr>
    </w:lvl>
    <w:lvl w:ilvl="3">
      <w:start w:val="1"/>
      <w:numFmt w:val="decimal"/>
      <w:lvlText w:val="%1.%2.%3.%4"/>
      <w:lvlJc w:val="left"/>
      <w:pPr>
        <w:ind w:left="864" w:firstLine="864"/>
      </w:pPr>
      <w:rPr>
        <w:rFonts w:ascii="Times New Roman" w:eastAsia="Times New Roman" w:hAnsi="Times New Roman" w:cs="Times New Roman"/>
      </w:rPr>
    </w:lvl>
    <w:lvl w:ilvl="4">
      <w:start w:val="1"/>
      <w:numFmt w:val="decimal"/>
      <w:lvlText w:val="%1.%2.%3.%4.%5"/>
      <w:lvlJc w:val="left"/>
      <w:pPr>
        <w:ind w:left="1008" w:firstLine="1008"/>
      </w:pPr>
      <w:rPr>
        <w:rFonts w:ascii="Times New Roman" w:eastAsia="Times New Roman" w:hAnsi="Times New Roman" w:cs="Times New Roman"/>
      </w:rPr>
    </w:lvl>
    <w:lvl w:ilvl="5">
      <w:start w:val="1"/>
      <w:numFmt w:val="decimal"/>
      <w:lvlText w:val="%1.%2.%3.%4.%5.%6"/>
      <w:lvlJc w:val="left"/>
      <w:pPr>
        <w:ind w:left="1152" w:firstLine="1152"/>
      </w:pPr>
      <w:rPr>
        <w:rFonts w:ascii="Times New Roman" w:eastAsia="Times New Roman" w:hAnsi="Times New Roman" w:cs="Times New Roman"/>
      </w:rPr>
    </w:lvl>
    <w:lvl w:ilvl="6">
      <w:start w:val="1"/>
      <w:numFmt w:val="decimal"/>
      <w:lvlText w:val="%1.%2.%3.%4.%5.%6.%7"/>
      <w:lvlJc w:val="left"/>
      <w:pPr>
        <w:ind w:left="1296" w:firstLine="1296"/>
      </w:pPr>
      <w:rPr>
        <w:rFonts w:ascii="Times New Roman" w:eastAsia="Times New Roman" w:hAnsi="Times New Roman" w:cs="Times New Roman"/>
      </w:rPr>
    </w:lvl>
    <w:lvl w:ilvl="7">
      <w:start w:val="1"/>
      <w:numFmt w:val="decimal"/>
      <w:lvlText w:val="%1.%2.%3.%4.%5.%6.%7.%8"/>
      <w:lvlJc w:val="left"/>
      <w:pPr>
        <w:ind w:left="1440" w:firstLine="1440"/>
      </w:pPr>
      <w:rPr>
        <w:rFonts w:ascii="Times New Roman" w:eastAsia="Times New Roman" w:hAnsi="Times New Roman" w:cs="Times New Roman"/>
      </w:rPr>
    </w:lvl>
    <w:lvl w:ilvl="8">
      <w:start w:val="1"/>
      <w:numFmt w:val="decimal"/>
      <w:lvlText w:val="%1.%2.%3.%4.%5.%6.%7.%8.%9"/>
      <w:lvlJc w:val="left"/>
      <w:pPr>
        <w:ind w:left="1584" w:firstLine="1584"/>
      </w:pPr>
      <w:rPr>
        <w:rFonts w:ascii="Times New Roman" w:eastAsia="Times New Roman" w:hAnsi="Times New Roman" w:cs="Times New Roman"/>
      </w:rPr>
    </w:lvl>
  </w:abstractNum>
  <w:abstractNum w:abstractNumId="34">
    <w:nsid w:val="5EEF30D3"/>
    <w:multiLevelType w:val="hybridMultilevel"/>
    <w:tmpl w:val="75F0101C"/>
    <w:lvl w:ilvl="0" w:tplc="6938EB82">
      <w:start w:val="1"/>
      <w:numFmt w:val="bullet"/>
      <w:lvlText w:val=""/>
      <w:lvlJc w:val="left"/>
      <w:pPr>
        <w:tabs>
          <w:tab w:val="num" w:pos="720"/>
        </w:tabs>
        <w:ind w:left="720" w:hanging="360"/>
      </w:pPr>
      <w:rPr>
        <w:rFonts w:ascii="Wingdings" w:hAnsi="Wingdings" w:hint="default"/>
      </w:rPr>
    </w:lvl>
    <w:lvl w:ilvl="1" w:tplc="6778EC64" w:tentative="1">
      <w:start w:val="1"/>
      <w:numFmt w:val="bullet"/>
      <w:lvlText w:val=""/>
      <w:lvlJc w:val="left"/>
      <w:pPr>
        <w:tabs>
          <w:tab w:val="num" w:pos="1440"/>
        </w:tabs>
        <w:ind w:left="1440" w:hanging="360"/>
      </w:pPr>
      <w:rPr>
        <w:rFonts w:ascii="Wingdings" w:hAnsi="Wingdings" w:hint="default"/>
      </w:rPr>
    </w:lvl>
    <w:lvl w:ilvl="2" w:tplc="705E60DE" w:tentative="1">
      <w:start w:val="1"/>
      <w:numFmt w:val="bullet"/>
      <w:lvlText w:val=""/>
      <w:lvlJc w:val="left"/>
      <w:pPr>
        <w:tabs>
          <w:tab w:val="num" w:pos="2160"/>
        </w:tabs>
        <w:ind w:left="2160" w:hanging="360"/>
      </w:pPr>
      <w:rPr>
        <w:rFonts w:ascii="Wingdings" w:hAnsi="Wingdings" w:hint="default"/>
      </w:rPr>
    </w:lvl>
    <w:lvl w:ilvl="3" w:tplc="920C6E4A" w:tentative="1">
      <w:start w:val="1"/>
      <w:numFmt w:val="bullet"/>
      <w:lvlText w:val=""/>
      <w:lvlJc w:val="left"/>
      <w:pPr>
        <w:tabs>
          <w:tab w:val="num" w:pos="2880"/>
        </w:tabs>
        <w:ind w:left="2880" w:hanging="360"/>
      </w:pPr>
      <w:rPr>
        <w:rFonts w:ascii="Wingdings" w:hAnsi="Wingdings" w:hint="default"/>
      </w:rPr>
    </w:lvl>
    <w:lvl w:ilvl="4" w:tplc="64EACFBE" w:tentative="1">
      <w:start w:val="1"/>
      <w:numFmt w:val="bullet"/>
      <w:lvlText w:val=""/>
      <w:lvlJc w:val="left"/>
      <w:pPr>
        <w:tabs>
          <w:tab w:val="num" w:pos="3600"/>
        </w:tabs>
        <w:ind w:left="3600" w:hanging="360"/>
      </w:pPr>
      <w:rPr>
        <w:rFonts w:ascii="Wingdings" w:hAnsi="Wingdings" w:hint="default"/>
      </w:rPr>
    </w:lvl>
    <w:lvl w:ilvl="5" w:tplc="6CAECF60" w:tentative="1">
      <w:start w:val="1"/>
      <w:numFmt w:val="bullet"/>
      <w:lvlText w:val=""/>
      <w:lvlJc w:val="left"/>
      <w:pPr>
        <w:tabs>
          <w:tab w:val="num" w:pos="4320"/>
        </w:tabs>
        <w:ind w:left="4320" w:hanging="360"/>
      </w:pPr>
      <w:rPr>
        <w:rFonts w:ascii="Wingdings" w:hAnsi="Wingdings" w:hint="default"/>
      </w:rPr>
    </w:lvl>
    <w:lvl w:ilvl="6" w:tplc="427CFF8C" w:tentative="1">
      <w:start w:val="1"/>
      <w:numFmt w:val="bullet"/>
      <w:lvlText w:val=""/>
      <w:lvlJc w:val="left"/>
      <w:pPr>
        <w:tabs>
          <w:tab w:val="num" w:pos="5040"/>
        </w:tabs>
        <w:ind w:left="5040" w:hanging="360"/>
      </w:pPr>
      <w:rPr>
        <w:rFonts w:ascii="Wingdings" w:hAnsi="Wingdings" w:hint="default"/>
      </w:rPr>
    </w:lvl>
    <w:lvl w:ilvl="7" w:tplc="4AF4FEBC" w:tentative="1">
      <w:start w:val="1"/>
      <w:numFmt w:val="bullet"/>
      <w:lvlText w:val=""/>
      <w:lvlJc w:val="left"/>
      <w:pPr>
        <w:tabs>
          <w:tab w:val="num" w:pos="5760"/>
        </w:tabs>
        <w:ind w:left="5760" w:hanging="360"/>
      </w:pPr>
      <w:rPr>
        <w:rFonts w:ascii="Wingdings" w:hAnsi="Wingdings" w:hint="default"/>
      </w:rPr>
    </w:lvl>
    <w:lvl w:ilvl="8" w:tplc="28767C6E" w:tentative="1">
      <w:start w:val="1"/>
      <w:numFmt w:val="bullet"/>
      <w:lvlText w:val=""/>
      <w:lvlJc w:val="left"/>
      <w:pPr>
        <w:tabs>
          <w:tab w:val="num" w:pos="6480"/>
        </w:tabs>
        <w:ind w:left="6480" w:hanging="360"/>
      </w:pPr>
      <w:rPr>
        <w:rFonts w:ascii="Wingdings" w:hAnsi="Wingdings" w:hint="default"/>
      </w:rPr>
    </w:lvl>
  </w:abstractNum>
  <w:abstractNum w:abstractNumId="35">
    <w:nsid w:val="5F0936E3"/>
    <w:multiLevelType w:val="hybridMultilevel"/>
    <w:tmpl w:val="E7FC646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CB21CD"/>
    <w:multiLevelType w:val="hybridMultilevel"/>
    <w:tmpl w:val="E8D8267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3225104"/>
    <w:multiLevelType w:val="hybridMultilevel"/>
    <w:tmpl w:val="A41669B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D2238B"/>
    <w:multiLevelType w:val="hybridMultilevel"/>
    <w:tmpl w:val="977ABD5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1F399B"/>
    <w:multiLevelType w:val="hybridMultilevel"/>
    <w:tmpl w:val="4364D3E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973AF4"/>
    <w:multiLevelType w:val="hybridMultilevel"/>
    <w:tmpl w:val="C726A03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3595CC5"/>
    <w:multiLevelType w:val="hybridMultilevel"/>
    <w:tmpl w:val="8E0E4BE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3F12554"/>
    <w:multiLevelType w:val="hybridMultilevel"/>
    <w:tmpl w:val="99BC2AFC"/>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A86E9E"/>
    <w:multiLevelType w:val="hybridMultilevel"/>
    <w:tmpl w:val="CEB23058"/>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513ED0"/>
    <w:multiLevelType w:val="hybridMultilevel"/>
    <w:tmpl w:val="CE2E6444"/>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A196926"/>
    <w:multiLevelType w:val="hybridMultilevel"/>
    <w:tmpl w:val="43325B52"/>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8063F1"/>
    <w:multiLevelType w:val="hybridMultilevel"/>
    <w:tmpl w:val="E76A8C0A"/>
    <w:lvl w:ilvl="0" w:tplc="9718FB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9A631D"/>
    <w:multiLevelType w:val="hybridMultilevel"/>
    <w:tmpl w:val="295C1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5C15AB"/>
    <w:multiLevelType w:val="hybridMultilevel"/>
    <w:tmpl w:val="C9567572"/>
    <w:lvl w:ilvl="0" w:tplc="0EC4EE7A">
      <w:start w:val="1"/>
      <w:numFmt w:val="decimal"/>
      <w:lvlText w:val="%1."/>
      <w:lvlJc w:val="left"/>
      <w:pPr>
        <w:tabs>
          <w:tab w:val="num" w:pos="360"/>
        </w:tabs>
        <w:ind w:left="360" w:hanging="360"/>
      </w:pPr>
    </w:lvl>
    <w:lvl w:ilvl="1" w:tplc="73E0EF5C" w:tentative="1">
      <w:start w:val="1"/>
      <w:numFmt w:val="decimal"/>
      <w:lvlText w:val="%2."/>
      <w:lvlJc w:val="left"/>
      <w:pPr>
        <w:tabs>
          <w:tab w:val="num" w:pos="1080"/>
        </w:tabs>
        <w:ind w:left="1080" w:hanging="360"/>
      </w:pPr>
    </w:lvl>
    <w:lvl w:ilvl="2" w:tplc="35F43290" w:tentative="1">
      <w:start w:val="1"/>
      <w:numFmt w:val="decimal"/>
      <w:lvlText w:val="%3."/>
      <w:lvlJc w:val="left"/>
      <w:pPr>
        <w:tabs>
          <w:tab w:val="num" w:pos="1800"/>
        </w:tabs>
        <w:ind w:left="1800" w:hanging="360"/>
      </w:pPr>
    </w:lvl>
    <w:lvl w:ilvl="3" w:tplc="306ADBAA" w:tentative="1">
      <w:start w:val="1"/>
      <w:numFmt w:val="decimal"/>
      <w:lvlText w:val="%4."/>
      <w:lvlJc w:val="left"/>
      <w:pPr>
        <w:tabs>
          <w:tab w:val="num" w:pos="2520"/>
        </w:tabs>
        <w:ind w:left="2520" w:hanging="360"/>
      </w:pPr>
    </w:lvl>
    <w:lvl w:ilvl="4" w:tplc="C338D768" w:tentative="1">
      <w:start w:val="1"/>
      <w:numFmt w:val="decimal"/>
      <w:lvlText w:val="%5."/>
      <w:lvlJc w:val="left"/>
      <w:pPr>
        <w:tabs>
          <w:tab w:val="num" w:pos="3240"/>
        </w:tabs>
        <w:ind w:left="3240" w:hanging="360"/>
      </w:pPr>
    </w:lvl>
    <w:lvl w:ilvl="5" w:tplc="2A822368" w:tentative="1">
      <w:start w:val="1"/>
      <w:numFmt w:val="decimal"/>
      <w:lvlText w:val="%6."/>
      <w:lvlJc w:val="left"/>
      <w:pPr>
        <w:tabs>
          <w:tab w:val="num" w:pos="3960"/>
        </w:tabs>
        <w:ind w:left="3960" w:hanging="360"/>
      </w:pPr>
    </w:lvl>
    <w:lvl w:ilvl="6" w:tplc="A4BE95AA" w:tentative="1">
      <w:start w:val="1"/>
      <w:numFmt w:val="decimal"/>
      <w:lvlText w:val="%7."/>
      <w:lvlJc w:val="left"/>
      <w:pPr>
        <w:tabs>
          <w:tab w:val="num" w:pos="4680"/>
        </w:tabs>
        <w:ind w:left="4680" w:hanging="360"/>
      </w:pPr>
    </w:lvl>
    <w:lvl w:ilvl="7" w:tplc="173CBFEE" w:tentative="1">
      <w:start w:val="1"/>
      <w:numFmt w:val="decimal"/>
      <w:lvlText w:val="%8."/>
      <w:lvlJc w:val="left"/>
      <w:pPr>
        <w:tabs>
          <w:tab w:val="num" w:pos="5400"/>
        </w:tabs>
        <w:ind w:left="5400" w:hanging="360"/>
      </w:pPr>
    </w:lvl>
    <w:lvl w:ilvl="8" w:tplc="9968A0F2" w:tentative="1">
      <w:start w:val="1"/>
      <w:numFmt w:val="decimal"/>
      <w:lvlText w:val="%9."/>
      <w:lvlJc w:val="left"/>
      <w:pPr>
        <w:tabs>
          <w:tab w:val="num" w:pos="6120"/>
        </w:tabs>
        <w:ind w:left="6120" w:hanging="360"/>
      </w:pPr>
    </w:lvl>
  </w:abstractNum>
  <w:num w:numId="1">
    <w:abstractNumId w:val="0"/>
  </w:num>
  <w:num w:numId="2">
    <w:abstractNumId w:val="24"/>
  </w:num>
  <w:num w:numId="3">
    <w:abstractNumId w:val="33"/>
  </w:num>
  <w:num w:numId="4">
    <w:abstractNumId w:val="45"/>
  </w:num>
  <w:num w:numId="5">
    <w:abstractNumId w:val="13"/>
  </w:num>
  <w:num w:numId="6">
    <w:abstractNumId w:val="23"/>
  </w:num>
  <w:num w:numId="7">
    <w:abstractNumId w:val="36"/>
  </w:num>
  <w:num w:numId="8">
    <w:abstractNumId w:val="31"/>
  </w:num>
  <w:num w:numId="9">
    <w:abstractNumId w:val="43"/>
  </w:num>
  <w:num w:numId="10">
    <w:abstractNumId w:val="2"/>
  </w:num>
  <w:num w:numId="11">
    <w:abstractNumId w:val="26"/>
  </w:num>
  <w:num w:numId="12">
    <w:abstractNumId w:val="48"/>
  </w:num>
  <w:num w:numId="13">
    <w:abstractNumId w:val="30"/>
  </w:num>
  <w:num w:numId="14">
    <w:abstractNumId w:val="21"/>
  </w:num>
  <w:num w:numId="15">
    <w:abstractNumId w:val="1"/>
  </w:num>
  <w:num w:numId="16">
    <w:abstractNumId w:val="28"/>
  </w:num>
  <w:num w:numId="17">
    <w:abstractNumId w:val="44"/>
  </w:num>
  <w:num w:numId="18">
    <w:abstractNumId w:val="7"/>
  </w:num>
  <w:num w:numId="19">
    <w:abstractNumId w:val="10"/>
  </w:num>
  <w:num w:numId="20">
    <w:abstractNumId w:val="19"/>
  </w:num>
  <w:num w:numId="21">
    <w:abstractNumId w:val="4"/>
  </w:num>
  <w:num w:numId="22">
    <w:abstractNumId w:val="17"/>
  </w:num>
  <w:num w:numId="23">
    <w:abstractNumId w:val="27"/>
  </w:num>
  <w:num w:numId="24">
    <w:abstractNumId w:val="47"/>
  </w:num>
  <w:num w:numId="25">
    <w:abstractNumId w:val="14"/>
  </w:num>
  <w:num w:numId="26">
    <w:abstractNumId w:val="25"/>
  </w:num>
  <w:num w:numId="27">
    <w:abstractNumId w:val="40"/>
  </w:num>
  <w:num w:numId="28">
    <w:abstractNumId w:val="34"/>
  </w:num>
  <w:num w:numId="29">
    <w:abstractNumId w:val="11"/>
  </w:num>
  <w:num w:numId="30">
    <w:abstractNumId w:val="9"/>
  </w:num>
  <w:num w:numId="31">
    <w:abstractNumId w:val="18"/>
  </w:num>
  <w:num w:numId="32">
    <w:abstractNumId w:val="42"/>
  </w:num>
  <w:num w:numId="33">
    <w:abstractNumId w:val="32"/>
  </w:num>
  <w:num w:numId="34">
    <w:abstractNumId w:val="8"/>
  </w:num>
  <w:num w:numId="35">
    <w:abstractNumId w:val="5"/>
  </w:num>
  <w:num w:numId="36">
    <w:abstractNumId w:val="12"/>
  </w:num>
  <w:num w:numId="37">
    <w:abstractNumId w:val="22"/>
  </w:num>
  <w:num w:numId="38">
    <w:abstractNumId w:val="20"/>
  </w:num>
  <w:num w:numId="39">
    <w:abstractNumId w:val="6"/>
  </w:num>
  <w:num w:numId="40">
    <w:abstractNumId w:val="15"/>
  </w:num>
  <w:num w:numId="41">
    <w:abstractNumId w:val="38"/>
  </w:num>
  <w:num w:numId="42">
    <w:abstractNumId w:val="16"/>
  </w:num>
  <w:num w:numId="43">
    <w:abstractNumId w:val="3"/>
  </w:num>
  <w:num w:numId="44">
    <w:abstractNumId w:val="46"/>
  </w:num>
  <w:num w:numId="45">
    <w:abstractNumId w:val="41"/>
  </w:num>
  <w:num w:numId="46">
    <w:abstractNumId w:val="29"/>
  </w:num>
  <w:num w:numId="47">
    <w:abstractNumId w:val="37"/>
  </w:num>
  <w:num w:numId="48">
    <w:abstractNumId w:val="39"/>
  </w:num>
  <w:num w:numId="49">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04"/>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97AF6"/>
    <w:rsid w:val="00000FDD"/>
    <w:rsid w:val="000017FF"/>
    <w:rsid w:val="00007BCA"/>
    <w:rsid w:val="00007D50"/>
    <w:rsid w:val="00007DFA"/>
    <w:rsid w:val="000101E8"/>
    <w:rsid w:val="0001117E"/>
    <w:rsid w:val="000123AD"/>
    <w:rsid w:val="00012F2F"/>
    <w:rsid w:val="000150C1"/>
    <w:rsid w:val="000164B8"/>
    <w:rsid w:val="000165FE"/>
    <w:rsid w:val="00020A57"/>
    <w:rsid w:val="00022CFE"/>
    <w:rsid w:val="000235CA"/>
    <w:rsid w:val="00023ECF"/>
    <w:rsid w:val="00024CDF"/>
    <w:rsid w:val="00027273"/>
    <w:rsid w:val="000319A4"/>
    <w:rsid w:val="0003346C"/>
    <w:rsid w:val="000364E5"/>
    <w:rsid w:val="00041148"/>
    <w:rsid w:val="00041DAF"/>
    <w:rsid w:val="000475AD"/>
    <w:rsid w:val="00052EFD"/>
    <w:rsid w:val="00053A85"/>
    <w:rsid w:val="00055CE6"/>
    <w:rsid w:val="000605A9"/>
    <w:rsid w:val="00062BB4"/>
    <w:rsid w:val="0006639D"/>
    <w:rsid w:val="00071660"/>
    <w:rsid w:val="00074B6A"/>
    <w:rsid w:val="00077A8B"/>
    <w:rsid w:val="0008122B"/>
    <w:rsid w:val="00081CC0"/>
    <w:rsid w:val="00093465"/>
    <w:rsid w:val="00093B06"/>
    <w:rsid w:val="000A0E16"/>
    <w:rsid w:val="000A1F1D"/>
    <w:rsid w:val="000A3615"/>
    <w:rsid w:val="000A45AE"/>
    <w:rsid w:val="000A4ED9"/>
    <w:rsid w:val="000B246C"/>
    <w:rsid w:val="000B71AE"/>
    <w:rsid w:val="000B76B4"/>
    <w:rsid w:val="000C7032"/>
    <w:rsid w:val="000D085D"/>
    <w:rsid w:val="000D0D7B"/>
    <w:rsid w:val="000D0DFC"/>
    <w:rsid w:val="000D1D06"/>
    <w:rsid w:val="000D38E7"/>
    <w:rsid w:val="000D6C7D"/>
    <w:rsid w:val="000E1CA7"/>
    <w:rsid w:val="000E24AE"/>
    <w:rsid w:val="000E769B"/>
    <w:rsid w:val="000F19B4"/>
    <w:rsid w:val="000F226E"/>
    <w:rsid w:val="000F3126"/>
    <w:rsid w:val="000F532A"/>
    <w:rsid w:val="000F69D8"/>
    <w:rsid w:val="000F6F91"/>
    <w:rsid w:val="001006B5"/>
    <w:rsid w:val="001008DF"/>
    <w:rsid w:val="0010238C"/>
    <w:rsid w:val="001058C6"/>
    <w:rsid w:val="00106275"/>
    <w:rsid w:val="0010648E"/>
    <w:rsid w:val="00110ADA"/>
    <w:rsid w:val="001113EE"/>
    <w:rsid w:val="001154BB"/>
    <w:rsid w:val="001212F0"/>
    <w:rsid w:val="0012268C"/>
    <w:rsid w:val="00123B33"/>
    <w:rsid w:val="00123DF2"/>
    <w:rsid w:val="001266E1"/>
    <w:rsid w:val="001311CC"/>
    <w:rsid w:val="00131C7F"/>
    <w:rsid w:val="00131F9D"/>
    <w:rsid w:val="00132B07"/>
    <w:rsid w:val="00135A43"/>
    <w:rsid w:val="00137C30"/>
    <w:rsid w:val="0014450B"/>
    <w:rsid w:val="001462DD"/>
    <w:rsid w:val="00147669"/>
    <w:rsid w:val="00150C79"/>
    <w:rsid w:val="001520EC"/>
    <w:rsid w:val="00154CFD"/>
    <w:rsid w:val="00155795"/>
    <w:rsid w:val="00157412"/>
    <w:rsid w:val="001609DA"/>
    <w:rsid w:val="00162CA6"/>
    <w:rsid w:val="0016650A"/>
    <w:rsid w:val="001715B6"/>
    <w:rsid w:val="00177673"/>
    <w:rsid w:val="00180BB8"/>
    <w:rsid w:val="0018225F"/>
    <w:rsid w:val="00185227"/>
    <w:rsid w:val="00185794"/>
    <w:rsid w:val="00186BB2"/>
    <w:rsid w:val="00187B49"/>
    <w:rsid w:val="00191646"/>
    <w:rsid w:val="00191868"/>
    <w:rsid w:val="00191E24"/>
    <w:rsid w:val="00192A76"/>
    <w:rsid w:val="001952DB"/>
    <w:rsid w:val="00195F2F"/>
    <w:rsid w:val="00197BFD"/>
    <w:rsid w:val="001A2741"/>
    <w:rsid w:val="001A27D4"/>
    <w:rsid w:val="001A6E18"/>
    <w:rsid w:val="001B0019"/>
    <w:rsid w:val="001B014A"/>
    <w:rsid w:val="001B529D"/>
    <w:rsid w:val="001B7ED3"/>
    <w:rsid w:val="001C0694"/>
    <w:rsid w:val="001C1BEF"/>
    <w:rsid w:val="001C7283"/>
    <w:rsid w:val="001D029B"/>
    <w:rsid w:val="001D1FE2"/>
    <w:rsid w:val="001D429D"/>
    <w:rsid w:val="001E19C2"/>
    <w:rsid w:val="001E3174"/>
    <w:rsid w:val="001E3C7D"/>
    <w:rsid w:val="001E4169"/>
    <w:rsid w:val="001E74CC"/>
    <w:rsid w:val="001E7EE5"/>
    <w:rsid w:val="001F1AB5"/>
    <w:rsid w:val="001F2248"/>
    <w:rsid w:val="001F429D"/>
    <w:rsid w:val="001F53CB"/>
    <w:rsid w:val="001F5AE1"/>
    <w:rsid w:val="002004AD"/>
    <w:rsid w:val="002004C7"/>
    <w:rsid w:val="00200B19"/>
    <w:rsid w:val="00201287"/>
    <w:rsid w:val="002027E5"/>
    <w:rsid w:val="00203AC6"/>
    <w:rsid w:val="00203E50"/>
    <w:rsid w:val="00206C0D"/>
    <w:rsid w:val="002073AF"/>
    <w:rsid w:val="0021177E"/>
    <w:rsid w:val="002128A2"/>
    <w:rsid w:val="00214110"/>
    <w:rsid w:val="002162E2"/>
    <w:rsid w:val="00217D95"/>
    <w:rsid w:val="00220F4F"/>
    <w:rsid w:val="00232045"/>
    <w:rsid w:val="00233C5C"/>
    <w:rsid w:val="002342F3"/>
    <w:rsid w:val="002348F1"/>
    <w:rsid w:val="0023788F"/>
    <w:rsid w:val="002403B0"/>
    <w:rsid w:val="00241C1E"/>
    <w:rsid w:val="00242529"/>
    <w:rsid w:val="00242B44"/>
    <w:rsid w:val="0024444C"/>
    <w:rsid w:val="0025286C"/>
    <w:rsid w:val="002566D4"/>
    <w:rsid w:val="002576DD"/>
    <w:rsid w:val="00257E6A"/>
    <w:rsid w:val="002612D1"/>
    <w:rsid w:val="002636A4"/>
    <w:rsid w:val="00263947"/>
    <w:rsid w:val="002658AB"/>
    <w:rsid w:val="00265B00"/>
    <w:rsid w:val="00265D12"/>
    <w:rsid w:val="0026723C"/>
    <w:rsid w:val="002812FF"/>
    <w:rsid w:val="00284B65"/>
    <w:rsid w:val="00286871"/>
    <w:rsid w:val="00287146"/>
    <w:rsid w:val="00287946"/>
    <w:rsid w:val="00290663"/>
    <w:rsid w:val="00290B63"/>
    <w:rsid w:val="00293B5C"/>
    <w:rsid w:val="002954D3"/>
    <w:rsid w:val="00296400"/>
    <w:rsid w:val="002A0DF2"/>
    <w:rsid w:val="002A2546"/>
    <w:rsid w:val="002A5E92"/>
    <w:rsid w:val="002A7002"/>
    <w:rsid w:val="002A7958"/>
    <w:rsid w:val="002A7C44"/>
    <w:rsid w:val="002B1D71"/>
    <w:rsid w:val="002B3A03"/>
    <w:rsid w:val="002B3C76"/>
    <w:rsid w:val="002B3CC9"/>
    <w:rsid w:val="002B761B"/>
    <w:rsid w:val="002C241F"/>
    <w:rsid w:val="002D363C"/>
    <w:rsid w:val="002D3848"/>
    <w:rsid w:val="002D5BC7"/>
    <w:rsid w:val="002D60DA"/>
    <w:rsid w:val="002E0554"/>
    <w:rsid w:val="002E194C"/>
    <w:rsid w:val="002E2BCE"/>
    <w:rsid w:val="002E448B"/>
    <w:rsid w:val="002F0807"/>
    <w:rsid w:val="002F1836"/>
    <w:rsid w:val="002F1B2E"/>
    <w:rsid w:val="002F3243"/>
    <w:rsid w:val="002F3718"/>
    <w:rsid w:val="002F4463"/>
    <w:rsid w:val="002F4FAA"/>
    <w:rsid w:val="002F4FFB"/>
    <w:rsid w:val="002F555D"/>
    <w:rsid w:val="002F60D3"/>
    <w:rsid w:val="002F696E"/>
    <w:rsid w:val="002F7078"/>
    <w:rsid w:val="002F7B92"/>
    <w:rsid w:val="0030009D"/>
    <w:rsid w:val="00301C67"/>
    <w:rsid w:val="003026A3"/>
    <w:rsid w:val="00304BC2"/>
    <w:rsid w:val="003074BA"/>
    <w:rsid w:val="003074F7"/>
    <w:rsid w:val="00311602"/>
    <w:rsid w:val="003147C7"/>
    <w:rsid w:val="00315F91"/>
    <w:rsid w:val="00316C99"/>
    <w:rsid w:val="00320306"/>
    <w:rsid w:val="00321A78"/>
    <w:rsid w:val="0032202C"/>
    <w:rsid w:val="0032236D"/>
    <w:rsid w:val="00322B55"/>
    <w:rsid w:val="00324D1E"/>
    <w:rsid w:val="0032681C"/>
    <w:rsid w:val="00331187"/>
    <w:rsid w:val="0033287F"/>
    <w:rsid w:val="00332DC8"/>
    <w:rsid w:val="003338A6"/>
    <w:rsid w:val="003338CA"/>
    <w:rsid w:val="00334CB2"/>
    <w:rsid w:val="00337362"/>
    <w:rsid w:val="00337ABF"/>
    <w:rsid w:val="00340C36"/>
    <w:rsid w:val="00342DCC"/>
    <w:rsid w:val="0034569D"/>
    <w:rsid w:val="00351D87"/>
    <w:rsid w:val="00351F6E"/>
    <w:rsid w:val="003524E2"/>
    <w:rsid w:val="00354DD6"/>
    <w:rsid w:val="00355D7F"/>
    <w:rsid w:val="00360A13"/>
    <w:rsid w:val="0037094B"/>
    <w:rsid w:val="00370A48"/>
    <w:rsid w:val="003736F3"/>
    <w:rsid w:val="0037547B"/>
    <w:rsid w:val="003758E4"/>
    <w:rsid w:val="0038048F"/>
    <w:rsid w:val="0038435D"/>
    <w:rsid w:val="00384F61"/>
    <w:rsid w:val="00385AE7"/>
    <w:rsid w:val="00390405"/>
    <w:rsid w:val="0039116B"/>
    <w:rsid w:val="003911F9"/>
    <w:rsid w:val="003912E9"/>
    <w:rsid w:val="003949BE"/>
    <w:rsid w:val="003968DA"/>
    <w:rsid w:val="003A2B0E"/>
    <w:rsid w:val="003A399E"/>
    <w:rsid w:val="003A3A77"/>
    <w:rsid w:val="003A4127"/>
    <w:rsid w:val="003A53CB"/>
    <w:rsid w:val="003A5562"/>
    <w:rsid w:val="003A6199"/>
    <w:rsid w:val="003B2681"/>
    <w:rsid w:val="003B5BFB"/>
    <w:rsid w:val="003B6179"/>
    <w:rsid w:val="003C722C"/>
    <w:rsid w:val="003D32E7"/>
    <w:rsid w:val="003D4F57"/>
    <w:rsid w:val="003E3F81"/>
    <w:rsid w:val="003E3F98"/>
    <w:rsid w:val="003E7C5B"/>
    <w:rsid w:val="003F0600"/>
    <w:rsid w:val="003F17BB"/>
    <w:rsid w:val="003F5002"/>
    <w:rsid w:val="003F6EB2"/>
    <w:rsid w:val="003F73B0"/>
    <w:rsid w:val="003F7CB0"/>
    <w:rsid w:val="004010AE"/>
    <w:rsid w:val="00401488"/>
    <w:rsid w:val="00401B31"/>
    <w:rsid w:val="0040217A"/>
    <w:rsid w:val="004029B2"/>
    <w:rsid w:val="004032EE"/>
    <w:rsid w:val="004043C8"/>
    <w:rsid w:val="00405A8B"/>
    <w:rsid w:val="00405FDF"/>
    <w:rsid w:val="00406C56"/>
    <w:rsid w:val="00407294"/>
    <w:rsid w:val="004102E6"/>
    <w:rsid w:val="004146DE"/>
    <w:rsid w:val="00416EAC"/>
    <w:rsid w:val="004172DD"/>
    <w:rsid w:val="00420401"/>
    <w:rsid w:val="00423E50"/>
    <w:rsid w:val="004315E6"/>
    <w:rsid w:val="004344D7"/>
    <w:rsid w:val="00437982"/>
    <w:rsid w:val="0044090C"/>
    <w:rsid w:val="00441340"/>
    <w:rsid w:val="00443EA7"/>
    <w:rsid w:val="00443EC0"/>
    <w:rsid w:val="00444519"/>
    <w:rsid w:val="00446F1E"/>
    <w:rsid w:val="004514C7"/>
    <w:rsid w:val="00455DCF"/>
    <w:rsid w:val="00456006"/>
    <w:rsid w:val="00457A16"/>
    <w:rsid w:val="00461C55"/>
    <w:rsid w:val="00462A82"/>
    <w:rsid w:val="004664C6"/>
    <w:rsid w:val="00467551"/>
    <w:rsid w:val="0047233E"/>
    <w:rsid w:val="00474B07"/>
    <w:rsid w:val="00481471"/>
    <w:rsid w:val="00482266"/>
    <w:rsid w:val="00482FFA"/>
    <w:rsid w:val="00483159"/>
    <w:rsid w:val="00491B15"/>
    <w:rsid w:val="00492C7A"/>
    <w:rsid w:val="00494E9E"/>
    <w:rsid w:val="0049790D"/>
    <w:rsid w:val="004A0024"/>
    <w:rsid w:val="004A09A5"/>
    <w:rsid w:val="004A56DC"/>
    <w:rsid w:val="004A6B09"/>
    <w:rsid w:val="004A7325"/>
    <w:rsid w:val="004A73F6"/>
    <w:rsid w:val="004B02C9"/>
    <w:rsid w:val="004B2EB7"/>
    <w:rsid w:val="004B3026"/>
    <w:rsid w:val="004B497F"/>
    <w:rsid w:val="004B6624"/>
    <w:rsid w:val="004B75EF"/>
    <w:rsid w:val="004B7665"/>
    <w:rsid w:val="004C485E"/>
    <w:rsid w:val="004C6BD7"/>
    <w:rsid w:val="004C747D"/>
    <w:rsid w:val="004D32A4"/>
    <w:rsid w:val="004D4D5C"/>
    <w:rsid w:val="004D5D8F"/>
    <w:rsid w:val="004E191F"/>
    <w:rsid w:val="004E6074"/>
    <w:rsid w:val="004E78D9"/>
    <w:rsid w:val="004F3D4F"/>
    <w:rsid w:val="004F3E55"/>
    <w:rsid w:val="004F4470"/>
    <w:rsid w:val="004F5241"/>
    <w:rsid w:val="0050478D"/>
    <w:rsid w:val="00506162"/>
    <w:rsid w:val="00506A30"/>
    <w:rsid w:val="00506C30"/>
    <w:rsid w:val="00506F60"/>
    <w:rsid w:val="0051066D"/>
    <w:rsid w:val="00510FFA"/>
    <w:rsid w:val="00513017"/>
    <w:rsid w:val="005202ED"/>
    <w:rsid w:val="005203D2"/>
    <w:rsid w:val="0052086A"/>
    <w:rsid w:val="0052097F"/>
    <w:rsid w:val="00521E0F"/>
    <w:rsid w:val="00522325"/>
    <w:rsid w:val="00522480"/>
    <w:rsid w:val="00523825"/>
    <w:rsid w:val="00526F5B"/>
    <w:rsid w:val="0052794F"/>
    <w:rsid w:val="00530805"/>
    <w:rsid w:val="0053576D"/>
    <w:rsid w:val="00536B79"/>
    <w:rsid w:val="005402D4"/>
    <w:rsid w:val="00540796"/>
    <w:rsid w:val="005437EB"/>
    <w:rsid w:val="00545206"/>
    <w:rsid w:val="00547AEE"/>
    <w:rsid w:val="00551B16"/>
    <w:rsid w:val="00552F45"/>
    <w:rsid w:val="00553090"/>
    <w:rsid w:val="00553C1E"/>
    <w:rsid w:val="005571E8"/>
    <w:rsid w:val="00560EAF"/>
    <w:rsid w:val="00567B6C"/>
    <w:rsid w:val="005705AB"/>
    <w:rsid w:val="00570AA4"/>
    <w:rsid w:val="00570D10"/>
    <w:rsid w:val="005744E5"/>
    <w:rsid w:val="005801E4"/>
    <w:rsid w:val="0058528F"/>
    <w:rsid w:val="00585E51"/>
    <w:rsid w:val="00586FCC"/>
    <w:rsid w:val="00587886"/>
    <w:rsid w:val="005918AF"/>
    <w:rsid w:val="00591EE4"/>
    <w:rsid w:val="005A1B2E"/>
    <w:rsid w:val="005A2B4D"/>
    <w:rsid w:val="005B032D"/>
    <w:rsid w:val="005B0C07"/>
    <w:rsid w:val="005B33D5"/>
    <w:rsid w:val="005B725A"/>
    <w:rsid w:val="005B7A16"/>
    <w:rsid w:val="005C519F"/>
    <w:rsid w:val="005C540F"/>
    <w:rsid w:val="005C733D"/>
    <w:rsid w:val="005D1578"/>
    <w:rsid w:val="005D6CC6"/>
    <w:rsid w:val="005E00DA"/>
    <w:rsid w:val="005E159D"/>
    <w:rsid w:val="005E1CFB"/>
    <w:rsid w:val="005E1F61"/>
    <w:rsid w:val="005E30D4"/>
    <w:rsid w:val="005E36D4"/>
    <w:rsid w:val="005F24E9"/>
    <w:rsid w:val="00600CC4"/>
    <w:rsid w:val="00600DBE"/>
    <w:rsid w:val="00600EF3"/>
    <w:rsid w:val="0060623A"/>
    <w:rsid w:val="00606E65"/>
    <w:rsid w:val="0061110F"/>
    <w:rsid w:val="00611AF7"/>
    <w:rsid w:val="00611D79"/>
    <w:rsid w:val="006135D4"/>
    <w:rsid w:val="006141C0"/>
    <w:rsid w:val="0061545C"/>
    <w:rsid w:val="00617145"/>
    <w:rsid w:val="0061768D"/>
    <w:rsid w:val="0062045D"/>
    <w:rsid w:val="00621464"/>
    <w:rsid w:val="00621BC2"/>
    <w:rsid w:val="0062272C"/>
    <w:rsid w:val="006249D2"/>
    <w:rsid w:val="006300DA"/>
    <w:rsid w:val="00631653"/>
    <w:rsid w:val="00631DF8"/>
    <w:rsid w:val="00633FDF"/>
    <w:rsid w:val="00634E0C"/>
    <w:rsid w:val="00635403"/>
    <w:rsid w:val="006356B0"/>
    <w:rsid w:val="00640EFA"/>
    <w:rsid w:val="006416E1"/>
    <w:rsid w:val="006423AE"/>
    <w:rsid w:val="006435E3"/>
    <w:rsid w:val="00645EAA"/>
    <w:rsid w:val="006542EE"/>
    <w:rsid w:val="006545D4"/>
    <w:rsid w:val="0065656C"/>
    <w:rsid w:val="00656DA2"/>
    <w:rsid w:val="006574B9"/>
    <w:rsid w:val="006635E6"/>
    <w:rsid w:val="0066396D"/>
    <w:rsid w:val="00665D3A"/>
    <w:rsid w:val="00667641"/>
    <w:rsid w:val="00670252"/>
    <w:rsid w:val="006729D9"/>
    <w:rsid w:val="0067425F"/>
    <w:rsid w:val="00674885"/>
    <w:rsid w:val="00674E63"/>
    <w:rsid w:val="00675F3B"/>
    <w:rsid w:val="0067673C"/>
    <w:rsid w:val="0067673D"/>
    <w:rsid w:val="006778F4"/>
    <w:rsid w:val="00680C61"/>
    <w:rsid w:val="00682F7F"/>
    <w:rsid w:val="00683ABC"/>
    <w:rsid w:val="00683FD8"/>
    <w:rsid w:val="00685BB0"/>
    <w:rsid w:val="00686A13"/>
    <w:rsid w:val="00686CA9"/>
    <w:rsid w:val="00691CBD"/>
    <w:rsid w:val="006931A6"/>
    <w:rsid w:val="0069432C"/>
    <w:rsid w:val="006966DF"/>
    <w:rsid w:val="006A0FED"/>
    <w:rsid w:val="006A141C"/>
    <w:rsid w:val="006A2127"/>
    <w:rsid w:val="006A3095"/>
    <w:rsid w:val="006A3A02"/>
    <w:rsid w:val="006A4A10"/>
    <w:rsid w:val="006A5B15"/>
    <w:rsid w:val="006A7760"/>
    <w:rsid w:val="006B19ED"/>
    <w:rsid w:val="006B50A6"/>
    <w:rsid w:val="006C047F"/>
    <w:rsid w:val="006C37CF"/>
    <w:rsid w:val="006C47D7"/>
    <w:rsid w:val="006C728D"/>
    <w:rsid w:val="006C78C4"/>
    <w:rsid w:val="006C799A"/>
    <w:rsid w:val="006D49E7"/>
    <w:rsid w:val="006E1ECF"/>
    <w:rsid w:val="006F1496"/>
    <w:rsid w:val="006F2B41"/>
    <w:rsid w:val="006F5140"/>
    <w:rsid w:val="006F7FEC"/>
    <w:rsid w:val="00701847"/>
    <w:rsid w:val="00702D16"/>
    <w:rsid w:val="00702E52"/>
    <w:rsid w:val="00702FAF"/>
    <w:rsid w:val="00710675"/>
    <w:rsid w:val="007121CE"/>
    <w:rsid w:val="00712EA1"/>
    <w:rsid w:val="00714D46"/>
    <w:rsid w:val="00721714"/>
    <w:rsid w:val="00730788"/>
    <w:rsid w:val="00733F09"/>
    <w:rsid w:val="007352EB"/>
    <w:rsid w:val="007375B7"/>
    <w:rsid w:val="00737CE9"/>
    <w:rsid w:val="00737F28"/>
    <w:rsid w:val="0074178E"/>
    <w:rsid w:val="007450B0"/>
    <w:rsid w:val="00745172"/>
    <w:rsid w:val="00755A97"/>
    <w:rsid w:val="0075623E"/>
    <w:rsid w:val="00757838"/>
    <w:rsid w:val="00757F2C"/>
    <w:rsid w:val="007627AD"/>
    <w:rsid w:val="0076595B"/>
    <w:rsid w:val="0077091E"/>
    <w:rsid w:val="00771CEB"/>
    <w:rsid w:val="00774B41"/>
    <w:rsid w:val="00782407"/>
    <w:rsid w:val="0078318D"/>
    <w:rsid w:val="00783458"/>
    <w:rsid w:val="00784B12"/>
    <w:rsid w:val="0078749C"/>
    <w:rsid w:val="00790370"/>
    <w:rsid w:val="00791494"/>
    <w:rsid w:val="007936AC"/>
    <w:rsid w:val="00794911"/>
    <w:rsid w:val="00796000"/>
    <w:rsid w:val="00797CA0"/>
    <w:rsid w:val="00797D5B"/>
    <w:rsid w:val="007A2AE5"/>
    <w:rsid w:val="007A6C56"/>
    <w:rsid w:val="007A7E47"/>
    <w:rsid w:val="007B1A70"/>
    <w:rsid w:val="007B2591"/>
    <w:rsid w:val="007B4632"/>
    <w:rsid w:val="007B7351"/>
    <w:rsid w:val="007C16EE"/>
    <w:rsid w:val="007C1CE6"/>
    <w:rsid w:val="007C5EE9"/>
    <w:rsid w:val="007D37BF"/>
    <w:rsid w:val="007E7EAF"/>
    <w:rsid w:val="007F17CD"/>
    <w:rsid w:val="00802CA4"/>
    <w:rsid w:val="008032F0"/>
    <w:rsid w:val="00806025"/>
    <w:rsid w:val="008100E1"/>
    <w:rsid w:val="008121F9"/>
    <w:rsid w:val="00812B75"/>
    <w:rsid w:val="008145DD"/>
    <w:rsid w:val="00814DAD"/>
    <w:rsid w:val="00820D43"/>
    <w:rsid w:val="00821B2E"/>
    <w:rsid w:val="00823A1F"/>
    <w:rsid w:val="00823B18"/>
    <w:rsid w:val="00824075"/>
    <w:rsid w:val="00825FEF"/>
    <w:rsid w:val="00831D18"/>
    <w:rsid w:val="00834984"/>
    <w:rsid w:val="00837BAD"/>
    <w:rsid w:val="0084221F"/>
    <w:rsid w:val="008423E8"/>
    <w:rsid w:val="00844102"/>
    <w:rsid w:val="00850C20"/>
    <w:rsid w:val="0085106E"/>
    <w:rsid w:val="00851B9F"/>
    <w:rsid w:val="008525FC"/>
    <w:rsid w:val="00853783"/>
    <w:rsid w:val="00867922"/>
    <w:rsid w:val="0087147C"/>
    <w:rsid w:val="00873808"/>
    <w:rsid w:val="00873C47"/>
    <w:rsid w:val="00875608"/>
    <w:rsid w:val="008767F1"/>
    <w:rsid w:val="00881318"/>
    <w:rsid w:val="00881D0F"/>
    <w:rsid w:val="0088636B"/>
    <w:rsid w:val="00891FBD"/>
    <w:rsid w:val="00892654"/>
    <w:rsid w:val="00893DBD"/>
    <w:rsid w:val="00894E9D"/>
    <w:rsid w:val="00897AF6"/>
    <w:rsid w:val="00897C52"/>
    <w:rsid w:val="008A02A1"/>
    <w:rsid w:val="008A2989"/>
    <w:rsid w:val="008A2B1C"/>
    <w:rsid w:val="008A4795"/>
    <w:rsid w:val="008A6F42"/>
    <w:rsid w:val="008B0DCD"/>
    <w:rsid w:val="008B44F1"/>
    <w:rsid w:val="008B4902"/>
    <w:rsid w:val="008B598C"/>
    <w:rsid w:val="008B720B"/>
    <w:rsid w:val="008C05E1"/>
    <w:rsid w:val="008C1AA1"/>
    <w:rsid w:val="008C2EAF"/>
    <w:rsid w:val="008C46F0"/>
    <w:rsid w:val="008C4803"/>
    <w:rsid w:val="008C50D9"/>
    <w:rsid w:val="008C5320"/>
    <w:rsid w:val="008D2F15"/>
    <w:rsid w:val="008E1D99"/>
    <w:rsid w:val="008E267C"/>
    <w:rsid w:val="008E27DC"/>
    <w:rsid w:val="008E2F2E"/>
    <w:rsid w:val="008E4111"/>
    <w:rsid w:val="008E5EC9"/>
    <w:rsid w:val="008E60D2"/>
    <w:rsid w:val="008E6831"/>
    <w:rsid w:val="008E79A5"/>
    <w:rsid w:val="008F02F9"/>
    <w:rsid w:val="008F4319"/>
    <w:rsid w:val="008F6C26"/>
    <w:rsid w:val="00901A6B"/>
    <w:rsid w:val="00905A0D"/>
    <w:rsid w:val="00906BBC"/>
    <w:rsid w:val="00907BB9"/>
    <w:rsid w:val="00907DFC"/>
    <w:rsid w:val="00913E64"/>
    <w:rsid w:val="00916DF5"/>
    <w:rsid w:val="0092221D"/>
    <w:rsid w:val="00923787"/>
    <w:rsid w:val="00927A55"/>
    <w:rsid w:val="00931715"/>
    <w:rsid w:val="00933875"/>
    <w:rsid w:val="00937C05"/>
    <w:rsid w:val="009422BA"/>
    <w:rsid w:val="0094394E"/>
    <w:rsid w:val="009452C7"/>
    <w:rsid w:val="00951F4E"/>
    <w:rsid w:val="0095323B"/>
    <w:rsid w:val="0095332B"/>
    <w:rsid w:val="0095337B"/>
    <w:rsid w:val="00954702"/>
    <w:rsid w:val="00954B42"/>
    <w:rsid w:val="00954B9C"/>
    <w:rsid w:val="009553E4"/>
    <w:rsid w:val="00973095"/>
    <w:rsid w:val="00974CC1"/>
    <w:rsid w:val="009750B4"/>
    <w:rsid w:val="0098202A"/>
    <w:rsid w:val="00982D3F"/>
    <w:rsid w:val="00983B72"/>
    <w:rsid w:val="0098420B"/>
    <w:rsid w:val="00985C44"/>
    <w:rsid w:val="00987D27"/>
    <w:rsid w:val="00990800"/>
    <w:rsid w:val="00993D24"/>
    <w:rsid w:val="00996E10"/>
    <w:rsid w:val="009A0CFA"/>
    <w:rsid w:val="009A2E49"/>
    <w:rsid w:val="009A4448"/>
    <w:rsid w:val="009A5B53"/>
    <w:rsid w:val="009A6824"/>
    <w:rsid w:val="009A6F0D"/>
    <w:rsid w:val="009C0CB8"/>
    <w:rsid w:val="009C1AAB"/>
    <w:rsid w:val="009C3F1F"/>
    <w:rsid w:val="009C52B5"/>
    <w:rsid w:val="009C542F"/>
    <w:rsid w:val="009C58F0"/>
    <w:rsid w:val="009C73A6"/>
    <w:rsid w:val="009D04DB"/>
    <w:rsid w:val="009D505A"/>
    <w:rsid w:val="009D6E2A"/>
    <w:rsid w:val="009E26AA"/>
    <w:rsid w:val="009E2C0B"/>
    <w:rsid w:val="009E3296"/>
    <w:rsid w:val="009E528A"/>
    <w:rsid w:val="009E62F8"/>
    <w:rsid w:val="009E771C"/>
    <w:rsid w:val="009E7B9D"/>
    <w:rsid w:val="009F0334"/>
    <w:rsid w:val="009F1D70"/>
    <w:rsid w:val="009F3AB8"/>
    <w:rsid w:val="009F478A"/>
    <w:rsid w:val="009F729A"/>
    <w:rsid w:val="00A03DB5"/>
    <w:rsid w:val="00A04408"/>
    <w:rsid w:val="00A10ACB"/>
    <w:rsid w:val="00A12028"/>
    <w:rsid w:val="00A13E23"/>
    <w:rsid w:val="00A165F9"/>
    <w:rsid w:val="00A17C27"/>
    <w:rsid w:val="00A219C4"/>
    <w:rsid w:val="00A234A2"/>
    <w:rsid w:val="00A24458"/>
    <w:rsid w:val="00A2493B"/>
    <w:rsid w:val="00A24AB3"/>
    <w:rsid w:val="00A2516C"/>
    <w:rsid w:val="00A2771A"/>
    <w:rsid w:val="00A316C6"/>
    <w:rsid w:val="00A36E91"/>
    <w:rsid w:val="00A404AC"/>
    <w:rsid w:val="00A414F5"/>
    <w:rsid w:val="00A4269B"/>
    <w:rsid w:val="00A45F3B"/>
    <w:rsid w:val="00A507E7"/>
    <w:rsid w:val="00A51B5F"/>
    <w:rsid w:val="00A54AAB"/>
    <w:rsid w:val="00A558A0"/>
    <w:rsid w:val="00A55CDA"/>
    <w:rsid w:val="00A64BD5"/>
    <w:rsid w:val="00A67777"/>
    <w:rsid w:val="00A7432D"/>
    <w:rsid w:val="00A765A7"/>
    <w:rsid w:val="00A76D7A"/>
    <w:rsid w:val="00A7788E"/>
    <w:rsid w:val="00A77A09"/>
    <w:rsid w:val="00A810DB"/>
    <w:rsid w:val="00A81A89"/>
    <w:rsid w:val="00A84C03"/>
    <w:rsid w:val="00A90348"/>
    <w:rsid w:val="00A903F9"/>
    <w:rsid w:val="00A90650"/>
    <w:rsid w:val="00A92A1E"/>
    <w:rsid w:val="00A94162"/>
    <w:rsid w:val="00A968DE"/>
    <w:rsid w:val="00A96F61"/>
    <w:rsid w:val="00AA31E1"/>
    <w:rsid w:val="00AA49C9"/>
    <w:rsid w:val="00AA56F2"/>
    <w:rsid w:val="00AA5AA8"/>
    <w:rsid w:val="00AB0668"/>
    <w:rsid w:val="00AB0B03"/>
    <w:rsid w:val="00AB43A5"/>
    <w:rsid w:val="00AB4E23"/>
    <w:rsid w:val="00AC18C4"/>
    <w:rsid w:val="00AC42E9"/>
    <w:rsid w:val="00AD48A3"/>
    <w:rsid w:val="00AD64D8"/>
    <w:rsid w:val="00AD7770"/>
    <w:rsid w:val="00AE0EE3"/>
    <w:rsid w:val="00AE118E"/>
    <w:rsid w:val="00AE1A86"/>
    <w:rsid w:val="00AE3D34"/>
    <w:rsid w:val="00AE76E3"/>
    <w:rsid w:val="00AF13E2"/>
    <w:rsid w:val="00AF455B"/>
    <w:rsid w:val="00AF5A0B"/>
    <w:rsid w:val="00AF66B2"/>
    <w:rsid w:val="00AF7407"/>
    <w:rsid w:val="00B00D3D"/>
    <w:rsid w:val="00B05B9E"/>
    <w:rsid w:val="00B06CE7"/>
    <w:rsid w:val="00B11D01"/>
    <w:rsid w:val="00B138A8"/>
    <w:rsid w:val="00B17410"/>
    <w:rsid w:val="00B174DA"/>
    <w:rsid w:val="00B178B7"/>
    <w:rsid w:val="00B2341E"/>
    <w:rsid w:val="00B24F95"/>
    <w:rsid w:val="00B2594B"/>
    <w:rsid w:val="00B31AAC"/>
    <w:rsid w:val="00B36539"/>
    <w:rsid w:val="00B36ED0"/>
    <w:rsid w:val="00B37704"/>
    <w:rsid w:val="00B37F7A"/>
    <w:rsid w:val="00B416A4"/>
    <w:rsid w:val="00B41C20"/>
    <w:rsid w:val="00B44AE9"/>
    <w:rsid w:val="00B4693F"/>
    <w:rsid w:val="00B5024D"/>
    <w:rsid w:val="00B50C47"/>
    <w:rsid w:val="00B52B6E"/>
    <w:rsid w:val="00B544C6"/>
    <w:rsid w:val="00B5497D"/>
    <w:rsid w:val="00B5654A"/>
    <w:rsid w:val="00B578ED"/>
    <w:rsid w:val="00B606ED"/>
    <w:rsid w:val="00B63C9F"/>
    <w:rsid w:val="00B6476F"/>
    <w:rsid w:val="00B67193"/>
    <w:rsid w:val="00B70711"/>
    <w:rsid w:val="00B707EB"/>
    <w:rsid w:val="00B716B4"/>
    <w:rsid w:val="00B71A61"/>
    <w:rsid w:val="00B75E9E"/>
    <w:rsid w:val="00B7629F"/>
    <w:rsid w:val="00B815DC"/>
    <w:rsid w:val="00B81609"/>
    <w:rsid w:val="00B82F4C"/>
    <w:rsid w:val="00B83C12"/>
    <w:rsid w:val="00B86262"/>
    <w:rsid w:val="00B86ACA"/>
    <w:rsid w:val="00B900D8"/>
    <w:rsid w:val="00B93412"/>
    <w:rsid w:val="00B940A3"/>
    <w:rsid w:val="00B94B13"/>
    <w:rsid w:val="00B95DCC"/>
    <w:rsid w:val="00B96BF7"/>
    <w:rsid w:val="00B97F54"/>
    <w:rsid w:val="00BA0C86"/>
    <w:rsid w:val="00BA106F"/>
    <w:rsid w:val="00BA3505"/>
    <w:rsid w:val="00BA44FB"/>
    <w:rsid w:val="00BA704C"/>
    <w:rsid w:val="00BA729E"/>
    <w:rsid w:val="00BB18FB"/>
    <w:rsid w:val="00BB2FF0"/>
    <w:rsid w:val="00BB474A"/>
    <w:rsid w:val="00BB72BC"/>
    <w:rsid w:val="00BC1C6B"/>
    <w:rsid w:val="00BC4E09"/>
    <w:rsid w:val="00BC5B35"/>
    <w:rsid w:val="00BD05E9"/>
    <w:rsid w:val="00BD0A9E"/>
    <w:rsid w:val="00BD1707"/>
    <w:rsid w:val="00BD5321"/>
    <w:rsid w:val="00BE528B"/>
    <w:rsid w:val="00BE66A6"/>
    <w:rsid w:val="00BE6D83"/>
    <w:rsid w:val="00BF398F"/>
    <w:rsid w:val="00BF5709"/>
    <w:rsid w:val="00C00ACD"/>
    <w:rsid w:val="00C032A1"/>
    <w:rsid w:val="00C06688"/>
    <w:rsid w:val="00C06F98"/>
    <w:rsid w:val="00C11246"/>
    <w:rsid w:val="00C127C4"/>
    <w:rsid w:val="00C14733"/>
    <w:rsid w:val="00C15EC9"/>
    <w:rsid w:val="00C1702E"/>
    <w:rsid w:val="00C206CA"/>
    <w:rsid w:val="00C21C65"/>
    <w:rsid w:val="00C25D8E"/>
    <w:rsid w:val="00C30AD0"/>
    <w:rsid w:val="00C31681"/>
    <w:rsid w:val="00C32967"/>
    <w:rsid w:val="00C37E97"/>
    <w:rsid w:val="00C40763"/>
    <w:rsid w:val="00C41418"/>
    <w:rsid w:val="00C41CCC"/>
    <w:rsid w:val="00C43683"/>
    <w:rsid w:val="00C44A0E"/>
    <w:rsid w:val="00C44A55"/>
    <w:rsid w:val="00C464C5"/>
    <w:rsid w:val="00C47F84"/>
    <w:rsid w:val="00C50904"/>
    <w:rsid w:val="00C546BC"/>
    <w:rsid w:val="00C61C67"/>
    <w:rsid w:val="00C62AA1"/>
    <w:rsid w:val="00C6731E"/>
    <w:rsid w:val="00C72006"/>
    <w:rsid w:val="00C734B6"/>
    <w:rsid w:val="00C73759"/>
    <w:rsid w:val="00C765C0"/>
    <w:rsid w:val="00C83A6C"/>
    <w:rsid w:val="00C857BF"/>
    <w:rsid w:val="00C85DF1"/>
    <w:rsid w:val="00C910F6"/>
    <w:rsid w:val="00CA00F5"/>
    <w:rsid w:val="00CA0AF9"/>
    <w:rsid w:val="00CA0F51"/>
    <w:rsid w:val="00CA25C8"/>
    <w:rsid w:val="00CA69AD"/>
    <w:rsid w:val="00CA6B3D"/>
    <w:rsid w:val="00CA6DAA"/>
    <w:rsid w:val="00CB07A4"/>
    <w:rsid w:val="00CB118F"/>
    <w:rsid w:val="00CB1395"/>
    <w:rsid w:val="00CC0E23"/>
    <w:rsid w:val="00CC3DE9"/>
    <w:rsid w:val="00CC4945"/>
    <w:rsid w:val="00CC7733"/>
    <w:rsid w:val="00CD1134"/>
    <w:rsid w:val="00CD2739"/>
    <w:rsid w:val="00CD3F8E"/>
    <w:rsid w:val="00CD7139"/>
    <w:rsid w:val="00CE52DC"/>
    <w:rsid w:val="00CF05EF"/>
    <w:rsid w:val="00D057E6"/>
    <w:rsid w:val="00D1043D"/>
    <w:rsid w:val="00D104BD"/>
    <w:rsid w:val="00D14456"/>
    <w:rsid w:val="00D214ED"/>
    <w:rsid w:val="00D22808"/>
    <w:rsid w:val="00D24215"/>
    <w:rsid w:val="00D251C2"/>
    <w:rsid w:val="00D276AA"/>
    <w:rsid w:val="00D31C6B"/>
    <w:rsid w:val="00D324AF"/>
    <w:rsid w:val="00D34798"/>
    <w:rsid w:val="00D402F4"/>
    <w:rsid w:val="00D41273"/>
    <w:rsid w:val="00D4206A"/>
    <w:rsid w:val="00D42A22"/>
    <w:rsid w:val="00D4665D"/>
    <w:rsid w:val="00D477F0"/>
    <w:rsid w:val="00D51726"/>
    <w:rsid w:val="00D545B5"/>
    <w:rsid w:val="00D61CB6"/>
    <w:rsid w:val="00D625B1"/>
    <w:rsid w:val="00D62729"/>
    <w:rsid w:val="00D7021A"/>
    <w:rsid w:val="00D70C0F"/>
    <w:rsid w:val="00D73F37"/>
    <w:rsid w:val="00D760FF"/>
    <w:rsid w:val="00D763A1"/>
    <w:rsid w:val="00D77557"/>
    <w:rsid w:val="00D814DD"/>
    <w:rsid w:val="00D82709"/>
    <w:rsid w:val="00D864DC"/>
    <w:rsid w:val="00D87797"/>
    <w:rsid w:val="00D94FBA"/>
    <w:rsid w:val="00D951D2"/>
    <w:rsid w:val="00D9716A"/>
    <w:rsid w:val="00D97A71"/>
    <w:rsid w:val="00D97CD4"/>
    <w:rsid w:val="00DA027E"/>
    <w:rsid w:val="00DA1895"/>
    <w:rsid w:val="00DA2619"/>
    <w:rsid w:val="00DA3CB8"/>
    <w:rsid w:val="00DA73DF"/>
    <w:rsid w:val="00DB06EB"/>
    <w:rsid w:val="00DB0A2E"/>
    <w:rsid w:val="00DB0A3E"/>
    <w:rsid w:val="00DB0DBC"/>
    <w:rsid w:val="00DB65C3"/>
    <w:rsid w:val="00DB6694"/>
    <w:rsid w:val="00DC372A"/>
    <w:rsid w:val="00DC43E1"/>
    <w:rsid w:val="00DD0BC0"/>
    <w:rsid w:val="00DD3AA2"/>
    <w:rsid w:val="00DD4F3D"/>
    <w:rsid w:val="00DD57E6"/>
    <w:rsid w:val="00DD66CC"/>
    <w:rsid w:val="00DE36F8"/>
    <w:rsid w:val="00DE6053"/>
    <w:rsid w:val="00DF725F"/>
    <w:rsid w:val="00E00052"/>
    <w:rsid w:val="00E00FA5"/>
    <w:rsid w:val="00E01A4C"/>
    <w:rsid w:val="00E033A7"/>
    <w:rsid w:val="00E03A3D"/>
    <w:rsid w:val="00E066BA"/>
    <w:rsid w:val="00E07CDB"/>
    <w:rsid w:val="00E10A09"/>
    <w:rsid w:val="00E11286"/>
    <w:rsid w:val="00E12743"/>
    <w:rsid w:val="00E17C7F"/>
    <w:rsid w:val="00E217BC"/>
    <w:rsid w:val="00E21B94"/>
    <w:rsid w:val="00E21DFC"/>
    <w:rsid w:val="00E2290B"/>
    <w:rsid w:val="00E22CA1"/>
    <w:rsid w:val="00E23944"/>
    <w:rsid w:val="00E26494"/>
    <w:rsid w:val="00E2649E"/>
    <w:rsid w:val="00E31D5F"/>
    <w:rsid w:val="00E32496"/>
    <w:rsid w:val="00E3571D"/>
    <w:rsid w:val="00E35860"/>
    <w:rsid w:val="00E37345"/>
    <w:rsid w:val="00E410CB"/>
    <w:rsid w:val="00E41F10"/>
    <w:rsid w:val="00E425F1"/>
    <w:rsid w:val="00E445D4"/>
    <w:rsid w:val="00E44758"/>
    <w:rsid w:val="00E44EEE"/>
    <w:rsid w:val="00E475B4"/>
    <w:rsid w:val="00E536DA"/>
    <w:rsid w:val="00E56048"/>
    <w:rsid w:val="00E570F9"/>
    <w:rsid w:val="00E57D28"/>
    <w:rsid w:val="00E603D3"/>
    <w:rsid w:val="00E6655B"/>
    <w:rsid w:val="00E66836"/>
    <w:rsid w:val="00E67902"/>
    <w:rsid w:val="00E73552"/>
    <w:rsid w:val="00E751FF"/>
    <w:rsid w:val="00E7596F"/>
    <w:rsid w:val="00E75DD9"/>
    <w:rsid w:val="00E80301"/>
    <w:rsid w:val="00E81036"/>
    <w:rsid w:val="00E811C9"/>
    <w:rsid w:val="00E83EAC"/>
    <w:rsid w:val="00E852CB"/>
    <w:rsid w:val="00E9133D"/>
    <w:rsid w:val="00E93CA8"/>
    <w:rsid w:val="00E947E5"/>
    <w:rsid w:val="00E9517C"/>
    <w:rsid w:val="00E95A4E"/>
    <w:rsid w:val="00E967DF"/>
    <w:rsid w:val="00E96D55"/>
    <w:rsid w:val="00EA0977"/>
    <w:rsid w:val="00EA1E6C"/>
    <w:rsid w:val="00EA3F5A"/>
    <w:rsid w:val="00EB04C8"/>
    <w:rsid w:val="00EB0B1F"/>
    <w:rsid w:val="00EB42F5"/>
    <w:rsid w:val="00EB70DD"/>
    <w:rsid w:val="00EC4489"/>
    <w:rsid w:val="00EC7F2C"/>
    <w:rsid w:val="00ED18F5"/>
    <w:rsid w:val="00ED34BE"/>
    <w:rsid w:val="00ED4FBA"/>
    <w:rsid w:val="00ED632C"/>
    <w:rsid w:val="00ED6333"/>
    <w:rsid w:val="00EE01BD"/>
    <w:rsid w:val="00EE1767"/>
    <w:rsid w:val="00EE195C"/>
    <w:rsid w:val="00EE2458"/>
    <w:rsid w:val="00EE3E4C"/>
    <w:rsid w:val="00EE5D50"/>
    <w:rsid w:val="00EF0DD8"/>
    <w:rsid w:val="00EF3448"/>
    <w:rsid w:val="00EF46A9"/>
    <w:rsid w:val="00F0279B"/>
    <w:rsid w:val="00F02A26"/>
    <w:rsid w:val="00F03F12"/>
    <w:rsid w:val="00F0402C"/>
    <w:rsid w:val="00F04406"/>
    <w:rsid w:val="00F05009"/>
    <w:rsid w:val="00F061C2"/>
    <w:rsid w:val="00F1000B"/>
    <w:rsid w:val="00F134FE"/>
    <w:rsid w:val="00F13806"/>
    <w:rsid w:val="00F14813"/>
    <w:rsid w:val="00F161C0"/>
    <w:rsid w:val="00F17105"/>
    <w:rsid w:val="00F171A8"/>
    <w:rsid w:val="00F173BE"/>
    <w:rsid w:val="00F23323"/>
    <w:rsid w:val="00F2385D"/>
    <w:rsid w:val="00F24890"/>
    <w:rsid w:val="00F27B4B"/>
    <w:rsid w:val="00F32582"/>
    <w:rsid w:val="00F32DFF"/>
    <w:rsid w:val="00F3340E"/>
    <w:rsid w:val="00F37823"/>
    <w:rsid w:val="00F37EDF"/>
    <w:rsid w:val="00F4016D"/>
    <w:rsid w:val="00F4047A"/>
    <w:rsid w:val="00F4105D"/>
    <w:rsid w:val="00F42566"/>
    <w:rsid w:val="00F45775"/>
    <w:rsid w:val="00F51051"/>
    <w:rsid w:val="00F51FDD"/>
    <w:rsid w:val="00F5526A"/>
    <w:rsid w:val="00F56946"/>
    <w:rsid w:val="00F56A01"/>
    <w:rsid w:val="00F609CF"/>
    <w:rsid w:val="00F61E57"/>
    <w:rsid w:val="00F61E8F"/>
    <w:rsid w:val="00F623D8"/>
    <w:rsid w:val="00F66C77"/>
    <w:rsid w:val="00F67044"/>
    <w:rsid w:val="00F77F90"/>
    <w:rsid w:val="00F815B4"/>
    <w:rsid w:val="00F83E98"/>
    <w:rsid w:val="00F865EF"/>
    <w:rsid w:val="00F917E0"/>
    <w:rsid w:val="00F91DAF"/>
    <w:rsid w:val="00F924A1"/>
    <w:rsid w:val="00F92F36"/>
    <w:rsid w:val="00F9699F"/>
    <w:rsid w:val="00FA150F"/>
    <w:rsid w:val="00FA24F6"/>
    <w:rsid w:val="00FA291F"/>
    <w:rsid w:val="00FA5DA9"/>
    <w:rsid w:val="00FA6698"/>
    <w:rsid w:val="00FA6D5E"/>
    <w:rsid w:val="00FA7BFB"/>
    <w:rsid w:val="00FB4B0F"/>
    <w:rsid w:val="00FC11D0"/>
    <w:rsid w:val="00FC1722"/>
    <w:rsid w:val="00FC33F7"/>
    <w:rsid w:val="00FC45F4"/>
    <w:rsid w:val="00FC47E4"/>
    <w:rsid w:val="00FC632E"/>
    <w:rsid w:val="00FC7446"/>
    <w:rsid w:val="00FD0B27"/>
    <w:rsid w:val="00FD163F"/>
    <w:rsid w:val="00FD16C8"/>
    <w:rsid w:val="00FD3423"/>
    <w:rsid w:val="00FD46A0"/>
    <w:rsid w:val="00FD77D7"/>
    <w:rsid w:val="00FE483C"/>
    <w:rsid w:val="00FE5D10"/>
    <w:rsid w:val="00FE694D"/>
    <w:rsid w:val="00FF0C87"/>
    <w:rsid w:val="00FF49F1"/>
    <w:rsid w:val="00FF6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2D9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2EB7"/>
    <w:rPr>
      <w:color w:val="auto"/>
    </w:rPr>
  </w:style>
  <w:style w:type="paragraph" w:styleId="Heading1">
    <w:name w:val="heading 1"/>
    <w:basedOn w:val="Normal"/>
    <w:next w:val="Normal"/>
    <w:pPr>
      <w:keepNext/>
      <w:keepLines/>
      <w:spacing w:before="480" w:after="240"/>
      <w:ind w:left="432" w:hanging="432"/>
      <w:outlineLvl w:val="0"/>
    </w:pPr>
    <w:rPr>
      <w:rFonts w:ascii="Arial" w:eastAsia="Arial" w:hAnsi="Arial" w:cs="Arial"/>
      <w:b/>
    </w:rPr>
  </w:style>
  <w:style w:type="paragraph" w:styleId="Heading2">
    <w:name w:val="heading 2"/>
    <w:basedOn w:val="Normal"/>
    <w:next w:val="Normal"/>
    <w:pPr>
      <w:keepNext/>
      <w:keepLines/>
      <w:spacing w:before="120" w:after="120"/>
      <w:ind w:left="576" w:hanging="576"/>
      <w:outlineLvl w:val="1"/>
    </w:pPr>
    <w:rPr>
      <w:rFonts w:ascii="Arial" w:eastAsia="Arial" w:hAnsi="Arial" w:cs="Arial"/>
      <w:b/>
      <w:sz w:val="22"/>
      <w:szCs w:val="22"/>
    </w:rPr>
  </w:style>
  <w:style w:type="paragraph" w:styleId="Heading3">
    <w:name w:val="heading 3"/>
    <w:basedOn w:val="Normal"/>
    <w:next w:val="Normal"/>
    <w:pPr>
      <w:keepNext/>
      <w:keepLines/>
      <w:ind w:left="720" w:hanging="720"/>
      <w:outlineLvl w:val="2"/>
    </w:pPr>
    <w:rPr>
      <w:b/>
    </w:rPr>
  </w:style>
  <w:style w:type="paragraph" w:styleId="Heading4">
    <w:name w:val="heading 4"/>
    <w:basedOn w:val="Normal"/>
    <w:next w:val="Normal"/>
    <w:pPr>
      <w:keepNext/>
      <w:keepLines/>
      <w:spacing w:after="120"/>
      <w:ind w:left="864" w:hanging="864"/>
      <w:outlineLvl w:val="3"/>
    </w:pPr>
    <w:rPr>
      <w:b/>
      <w:sz w:val="22"/>
      <w:szCs w:val="22"/>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B06CE7"/>
    <w:rPr>
      <w:color w:val="0563C1" w:themeColor="hyperlink"/>
      <w:u w:val="single"/>
    </w:rPr>
  </w:style>
  <w:style w:type="paragraph" w:styleId="Header">
    <w:name w:val="header"/>
    <w:basedOn w:val="Normal"/>
    <w:link w:val="HeaderChar"/>
    <w:uiPriority w:val="99"/>
    <w:unhideWhenUsed/>
    <w:rsid w:val="00635403"/>
    <w:pPr>
      <w:tabs>
        <w:tab w:val="center" w:pos="4513"/>
        <w:tab w:val="right" w:pos="9026"/>
      </w:tabs>
    </w:pPr>
  </w:style>
  <w:style w:type="character" w:customStyle="1" w:styleId="HeaderChar">
    <w:name w:val="Header Char"/>
    <w:basedOn w:val="DefaultParagraphFont"/>
    <w:link w:val="Header"/>
    <w:uiPriority w:val="99"/>
    <w:rsid w:val="00635403"/>
  </w:style>
  <w:style w:type="paragraph" w:styleId="Footer">
    <w:name w:val="footer"/>
    <w:basedOn w:val="Normal"/>
    <w:link w:val="FooterChar"/>
    <w:uiPriority w:val="99"/>
    <w:unhideWhenUsed/>
    <w:rsid w:val="00635403"/>
    <w:pPr>
      <w:tabs>
        <w:tab w:val="center" w:pos="4513"/>
        <w:tab w:val="right" w:pos="9026"/>
      </w:tabs>
    </w:pPr>
  </w:style>
  <w:style w:type="character" w:customStyle="1" w:styleId="FooterChar">
    <w:name w:val="Footer Char"/>
    <w:basedOn w:val="DefaultParagraphFont"/>
    <w:link w:val="Footer"/>
    <w:uiPriority w:val="99"/>
    <w:rsid w:val="00635403"/>
  </w:style>
  <w:style w:type="paragraph" w:styleId="ListParagraph">
    <w:name w:val="List Paragraph"/>
    <w:basedOn w:val="Normal"/>
    <w:uiPriority w:val="34"/>
    <w:qFormat/>
    <w:rsid w:val="00B37704"/>
    <w:pPr>
      <w:ind w:left="720"/>
      <w:contextualSpacing/>
    </w:pPr>
  </w:style>
  <w:style w:type="paragraph" w:styleId="NormalWeb">
    <w:name w:val="Normal (Web)"/>
    <w:basedOn w:val="Normal"/>
    <w:uiPriority w:val="99"/>
    <w:semiHidden/>
    <w:unhideWhenUsed/>
    <w:rsid w:val="00402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9808">
      <w:bodyDiv w:val="1"/>
      <w:marLeft w:val="0"/>
      <w:marRight w:val="0"/>
      <w:marTop w:val="0"/>
      <w:marBottom w:val="0"/>
      <w:divBdr>
        <w:top w:val="none" w:sz="0" w:space="0" w:color="auto"/>
        <w:left w:val="none" w:sz="0" w:space="0" w:color="auto"/>
        <w:bottom w:val="none" w:sz="0" w:space="0" w:color="auto"/>
        <w:right w:val="none" w:sz="0" w:space="0" w:color="auto"/>
      </w:divBdr>
      <w:divsChild>
        <w:div w:id="717124234">
          <w:marLeft w:val="547"/>
          <w:marRight w:val="0"/>
          <w:marTop w:val="106"/>
          <w:marBottom w:val="0"/>
          <w:divBdr>
            <w:top w:val="none" w:sz="0" w:space="0" w:color="auto"/>
            <w:left w:val="none" w:sz="0" w:space="0" w:color="auto"/>
            <w:bottom w:val="none" w:sz="0" w:space="0" w:color="auto"/>
            <w:right w:val="none" w:sz="0" w:space="0" w:color="auto"/>
          </w:divBdr>
        </w:div>
        <w:div w:id="1685788177">
          <w:marLeft w:val="547"/>
          <w:marRight w:val="0"/>
          <w:marTop w:val="106"/>
          <w:marBottom w:val="0"/>
          <w:divBdr>
            <w:top w:val="none" w:sz="0" w:space="0" w:color="auto"/>
            <w:left w:val="none" w:sz="0" w:space="0" w:color="auto"/>
            <w:bottom w:val="none" w:sz="0" w:space="0" w:color="auto"/>
            <w:right w:val="none" w:sz="0" w:space="0" w:color="auto"/>
          </w:divBdr>
        </w:div>
      </w:divsChild>
    </w:div>
    <w:div w:id="254946039">
      <w:bodyDiv w:val="1"/>
      <w:marLeft w:val="0"/>
      <w:marRight w:val="0"/>
      <w:marTop w:val="0"/>
      <w:marBottom w:val="0"/>
      <w:divBdr>
        <w:top w:val="none" w:sz="0" w:space="0" w:color="auto"/>
        <w:left w:val="none" w:sz="0" w:space="0" w:color="auto"/>
        <w:bottom w:val="none" w:sz="0" w:space="0" w:color="auto"/>
        <w:right w:val="none" w:sz="0" w:space="0" w:color="auto"/>
      </w:divBdr>
      <w:divsChild>
        <w:div w:id="201480013">
          <w:marLeft w:val="547"/>
          <w:marRight w:val="0"/>
          <w:marTop w:val="154"/>
          <w:marBottom w:val="0"/>
          <w:divBdr>
            <w:top w:val="none" w:sz="0" w:space="0" w:color="auto"/>
            <w:left w:val="none" w:sz="0" w:space="0" w:color="auto"/>
            <w:bottom w:val="none" w:sz="0" w:space="0" w:color="auto"/>
            <w:right w:val="none" w:sz="0" w:space="0" w:color="auto"/>
          </w:divBdr>
        </w:div>
        <w:div w:id="1705403132">
          <w:marLeft w:val="547"/>
          <w:marRight w:val="0"/>
          <w:marTop w:val="154"/>
          <w:marBottom w:val="0"/>
          <w:divBdr>
            <w:top w:val="none" w:sz="0" w:space="0" w:color="auto"/>
            <w:left w:val="none" w:sz="0" w:space="0" w:color="auto"/>
            <w:bottom w:val="none" w:sz="0" w:space="0" w:color="auto"/>
            <w:right w:val="none" w:sz="0" w:space="0" w:color="auto"/>
          </w:divBdr>
        </w:div>
      </w:divsChild>
    </w:div>
    <w:div w:id="404836927">
      <w:bodyDiv w:val="1"/>
      <w:marLeft w:val="0"/>
      <w:marRight w:val="0"/>
      <w:marTop w:val="0"/>
      <w:marBottom w:val="0"/>
      <w:divBdr>
        <w:top w:val="none" w:sz="0" w:space="0" w:color="auto"/>
        <w:left w:val="none" w:sz="0" w:space="0" w:color="auto"/>
        <w:bottom w:val="none" w:sz="0" w:space="0" w:color="auto"/>
        <w:right w:val="none" w:sz="0" w:space="0" w:color="auto"/>
      </w:divBdr>
    </w:div>
    <w:div w:id="544365935">
      <w:bodyDiv w:val="1"/>
      <w:marLeft w:val="0"/>
      <w:marRight w:val="0"/>
      <w:marTop w:val="0"/>
      <w:marBottom w:val="0"/>
      <w:divBdr>
        <w:top w:val="none" w:sz="0" w:space="0" w:color="auto"/>
        <w:left w:val="none" w:sz="0" w:space="0" w:color="auto"/>
        <w:bottom w:val="none" w:sz="0" w:space="0" w:color="auto"/>
        <w:right w:val="none" w:sz="0" w:space="0" w:color="auto"/>
      </w:divBdr>
      <w:divsChild>
        <w:div w:id="1922446537">
          <w:marLeft w:val="288"/>
          <w:marRight w:val="0"/>
          <w:marTop w:val="128"/>
          <w:marBottom w:val="0"/>
          <w:divBdr>
            <w:top w:val="none" w:sz="0" w:space="0" w:color="auto"/>
            <w:left w:val="none" w:sz="0" w:space="0" w:color="auto"/>
            <w:bottom w:val="none" w:sz="0" w:space="0" w:color="auto"/>
            <w:right w:val="none" w:sz="0" w:space="0" w:color="auto"/>
          </w:divBdr>
        </w:div>
        <w:div w:id="16587964">
          <w:marLeft w:val="288"/>
          <w:marRight w:val="0"/>
          <w:marTop w:val="128"/>
          <w:marBottom w:val="0"/>
          <w:divBdr>
            <w:top w:val="none" w:sz="0" w:space="0" w:color="auto"/>
            <w:left w:val="none" w:sz="0" w:space="0" w:color="auto"/>
            <w:bottom w:val="none" w:sz="0" w:space="0" w:color="auto"/>
            <w:right w:val="none" w:sz="0" w:space="0" w:color="auto"/>
          </w:divBdr>
        </w:div>
        <w:div w:id="1806242117">
          <w:marLeft w:val="288"/>
          <w:marRight w:val="0"/>
          <w:marTop w:val="128"/>
          <w:marBottom w:val="0"/>
          <w:divBdr>
            <w:top w:val="none" w:sz="0" w:space="0" w:color="auto"/>
            <w:left w:val="none" w:sz="0" w:space="0" w:color="auto"/>
            <w:bottom w:val="none" w:sz="0" w:space="0" w:color="auto"/>
            <w:right w:val="none" w:sz="0" w:space="0" w:color="auto"/>
          </w:divBdr>
        </w:div>
        <w:div w:id="6712648">
          <w:marLeft w:val="288"/>
          <w:marRight w:val="0"/>
          <w:marTop w:val="128"/>
          <w:marBottom w:val="0"/>
          <w:divBdr>
            <w:top w:val="none" w:sz="0" w:space="0" w:color="auto"/>
            <w:left w:val="none" w:sz="0" w:space="0" w:color="auto"/>
            <w:bottom w:val="none" w:sz="0" w:space="0" w:color="auto"/>
            <w:right w:val="none" w:sz="0" w:space="0" w:color="auto"/>
          </w:divBdr>
        </w:div>
        <w:div w:id="1071729770">
          <w:marLeft w:val="288"/>
          <w:marRight w:val="0"/>
          <w:marTop w:val="128"/>
          <w:marBottom w:val="0"/>
          <w:divBdr>
            <w:top w:val="none" w:sz="0" w:space="0" w:color="auto"/>
            <w:left w:val="none" w:sz="0" w:space="0" w:color="auto"/>
            <w:bottom w:val="none" w:sz="0" w:space="0" w:color="auto"/>
            <w:right w:val="none" w:sz="0" w:space="0" w:color="auto"/>
          </w:divBdr>
        </w:div>
      </w:divsChild>
    </w:div>
    <w:div w:id="630015652">
      <w:bodyDiv w:val="1"/>
      <w:marLeft w:val="0"/>
      <w:marRight w:val="0"/>
      <w:marTop w:val="0"/>
      <w:marBottom w:val="0"/>
      <w:divBdr>
        <w:top w:val="none" w:sz="0" w:space="0" w:color="auto"/>
        <w:left w:val="none" w:sz="0" w:space="0" w:color="auto"/>
        <w:bottom w:val="none" w:sz="0" w:space="0" w:color="auto"/>
        <w:right w:val="none" w:sz="0" w:space="0" w:color="auto"/>
      </w:divBdr>
      <w:divsChild>
        <w:div w:id="263346632">
          <w:marLeft w:val="547"/>
          <w:marRight w:val="0"/>
          <w:marTop w:val="154"/>
          <w:marBottom w:val="0"/>
          <w:divBdr>
            <w:top w:val="none" w:sz="0" w:space="0" w:color="auto"/>
            <w:left w:val="none" w:sz="0" w:space="0" w:color="auto"/>
            <w:bottom w:val="none" w:sz="0" w:space="0" w:color="auto"/>
            <w:right w:val="none" w:sz="0" w:space="0" w:color="auto"/>
          </w:divBdr>
        </w:div>
        <w:div w:id="563882218">
          <w:marLeft w:val="547"/>
          <w:marRight w:val="0"/>
          <w:marTop w:val="154"/>
          <w:marBottom w:val="0"/>
          <w:divBdr>
            <w:top w:val="none" w:sz="0" w:space="0" w:color="auto"/>
            <w:left w:val="none" w:sz="0" w:space="0" w:color="auto"/>
            <w:bottom w:val="none" w:sz="0" w:space="0" w:color="auto"/>
            <w:right w:val="none" w:sz="0" w:space="0" w:color="auto"/>
          </w:divBdr>
        </w:div>
      </w:divsChild>
    </w:div>
    <w:div w:id="982389176">
      <w:bodyDiv w:val="1"/>
      <w:marLeft w:val="0"/>
      <w:marRight w:val="0"/>
      <w:marTop w:val="0"/>
      <w:marBottom w:val="0"/>
      <w:divBdr>
        <w:top w:val="none" w:sz="0" w:space="0" w:color="auto"/>
        <w:left w:val="none" w:sz="0" w:space="0" w:color="auto"/>
        <w:bottom w:val="none" w:sz="0" w:space="0" w:color="auto"/>
        <w:right w:val="none" w:sz="0" w:space="0" w:color="auto"/>
      </w:divBdr>
      <w:divsChild>
        <w:div w:id="1751343346">
          <w:marLeft w:val="547"/>
          <w:marRight w:val="0"/>
          <w:marTop w:val="154"/>
          <w:marBottom w:val="0"/>
          <w:divBdr>
            <w:top w:val="none" w:sz="0" w:space="0" w:color="auto"/>
            <w:left w:val="none" w:sz="0" w:space="0" w:color="auto"/>
            <w:bottom w:val="none" w:sz="0" w:space="0" w:color="auto"/>
            <w:right w:val="none" w:sz="0" w:space="0" w:color="auto"/>
          </w:divBdr>
        </w:div>
        <w:div w:id="945118013">
          <w:marLeft w:val="547"/>
          <w:marRight w:val="0"/>
          <w:marTop w:val="154"/>
          <w:marBottom w:val="0"/>
          <w:divBdr>
            <w:top w:val="none" w:sz="0" w:space="0" w:color="auto"/>
            <w:left w:val="none" w:sz="0" w:space="0" w:color="auto"/>
            <w:bottom w:val="none" w:sz="0" w:space="0" w:color="auto"/>
            <w:right w:val="none" w:sz="0" w:space="0" w:color="auto"/>
          </w:divBdr>
        </w:div>
        <w:div w:id="823545463">
          <w:marLeft w:val="547"/>
          <w:marRight w:val="0"/>
          <w:marTop w:val="154"/>
          <w:marBottom w:val="0"/>
          <w:divBdr>
            <w:top w:val="none" w:sz="0" w:space="0" w:color="auto"/>
            <w:left w:val="none" w:sz="0" w:space="0" w:color="auto"/>
            <w:bottom w:val="none" w:sz="0" w:space="0" w:color="auto"/>
            <w:right w:val="none" w:sz="0" w:space="0" w:color="auto"/>
          </w:divBdr>
        </w:div>
      </w:divsChild>
    </w:div>
    <w:div w:id="990602259">
      <w:bodyDiv w:val="1"/>
      <w:marLeft w:val="0"/>
      <w:marRight w:val="0"/>
      <w:marTop w:val="0"/>
      <w:marBottom w:val="0"/>
      <w:divBdr>
        <w:top w:val="none" w:sz="0" w:space="0" w:color="auto"/>
        <w:left w:val="none" w:sz="0" w:space="0" w:color="auto"/>
        <w:bottom w:val="none" w:sz="0" w:space="0" w:color="auto"/>
        <w:right w:val="none" w:sz="0" w:space="0" w:color="auto"/>
      </w:divBdr>
      <w:divsChild>
        <w:div w:id="374355005">
          <w:marLeft w:val="1267"/>
          <w:marRight w:val="0"/>
          <w:marTop w:val="0"/>
          <w:marBottom w:val="0"/>
          <w:divBdr>
            <w:top w:val="none" w:sz="0" w:space="0" w:color="auto"/>
            <w:left w:val="none" w:sz="0" w:space="0" w:color="auto"/>
            <w:bottom w:val="none" w:sz="0" w:space="0" w:color="auto"/>
            <w:right w:val="none" w:sz="0" w:space="0" w:color="auto"/>
          </w:divBdr>
        </w:div>
        <w:div w:id="619338787">
          <w:marLeft w:val="1267"/>
          <w:marRight w:val="0"/>
          <w:marTop w:val="0"/>
          <w:marBottom w:val="0"/>
          <w:divBdr>
            <w:top w:val="none" w:sz="0" w:space="0" w:color="auto"/>
            <w:left w:val="none" w:sz="0" w:space="0" w:color="auto"/>
            <w:bottom w:val="none" w:sz="0" w:space="0" w:color="auto"/>
            <w:right w:val="none" w:sz="0" w:space="0" w:color="auto"/>
          </w:divBdr>
        </w:div>
        <w:div w:id="433283045">
          <w:marLeft w:val="1267"/>
          <w:marRight w:val="0"/>
          <w:marTop w:val="0"/>
          <w:marBottom w:val="0"/>
          <w:divBdr>
            <w:top w:val="none" w:sz="0" w:space="0" w:color="auto"/>
            <w:left w:val="none" w:sz="0" w:space="0" w:color="auto"/>
            <w:bottom w:val="none" w:sz="0" w:space="0" w:color="auto"/>
            <w:right w:val="none" w:sz="0" w:space="0" w:color="auto"/>
          </w:divBdr>
        </w:div>
        <w:div w:id="1245802065">
          <w:marLeft w:val="1267"/>
          <w:marRight w:val="0"/>
          <w:marTop w:val="0"/>
          <w:marBottom w:val="0"/>
          <w:divBdr>
            <w:top w:val="none" w:sz="0" w:space="0" w:color="auto"/>
            <w:left w:val="none" w:sz="0" w:space="0" w:color="auto"/>
            <w:bottom w:val="none" w:sz="0" w:space="0" w:color="auto"/>
            <w:right w:val="none" w:sz="0" w:space="0" w:color="auto"/>
          </w:divBdr>
        </w:div>
      </w:divsChild>
    </w:div>
    <w:div w:id="1264610026">
      <w:bodyDiv w:val="1"/>
      <w:marLeft w:val="0"/>
      <w:marRight w:val="0"/>
      <w:marTop w:val="0"/>
      <w:marBottom w:val="0"/>
      <w:divBdr>
        <w:top w:val="none" w:sz="0" w:space="0" w:color="auto"/>
        <w:left w:val="none" w:sz="0" w:space="0" w:color="auto"/>
        <w:bottom w:val="none" w:sz="0" w:space="0" w:color="auto"/>
        <w:right w:val="none" w:sz="0" w:space="0" w:color="auto"/>
      </w:divBdr>
      <w:divsChild>
        <w:div w:id="2080325913">
          <w:marLeft w:val="547"/>
          <w:marRight w:val="0"/>
          <w:marTop w:val="115"/>
          <w:marBottom w:val="0"/>
          <w:divBdr>
            <w:top w:val="none" w:sz="0" w:space="0" w:color="auto"/>
            <w:left w:val="none" w:sz="0" w:space="0" w:color="auto"/>
            <w:bottom w:val="none" w:sz="0" w:space="0" w:color="auto"/>
            <w:right w:val="none" w:sz="0" w:space="0" w:color="auto"/>
          </w:divBdr>
        </w:div>
        <w:div w:id="736054688">
          <w:marLeft w:val="547"/>
          <w:marRight w:val="0"/>
          <w:marTop w:val="115"/>
          <w:marBottom w:val="0"/>
          <w:divBdr>
            <w:top w:val="none" w:sz="0" w:space="0" w:color="auto"/>
            <w:left w:val="none" w:sz="0" w:space="0" w:color="auto"/>
            <w:bottom w:val="none" w:sz="0" w:space="0" w:color="auto"/>
            <w:right w:val="none" w:sz="0" w:space="0" w:color="auto"/>
          </w:divBdr>
        </w:div>
        <w:div w:id="1124689037">
          <w:marLeft w:val="547"/>
          <w:marRight w:val="0"/>
          <w:marTop w:val="115"/>
          <w:marBottom w:val="0"/>
          <w:divBdr>
            <w:top w:val="none" w:sz="0" w:space="0" w:color="auto"/>
            <w:left w:val="none" w:sz="0" w:space="0" w:color="auto"/>
            <w:bottom w:val="none" w:sz="0" w:space="0" w:color="auto"/>
            <w:right w:val="none" w:sz="0" w:space="0" w:color="auto"/>
          </w:divBdr>
        </w:div>
        <w:div w:id="1910113377">
          <w:marLeft w:val="547"/>
          <w:marRight w:val="0"/>
          <w:marTop w:val="115"/>
          <w:marBottom w:val="0"/>
          <w:divBdr>
            <w:top w:val="none" w:sz="0" w:space="0" w:color="auto"/>
            <w:left w:val="none" w:sz="0" w:space="0" w:color="auto"/>
            <w:bottom w:val="none" w:sz="0" w:space="0" w:color="auto"/>
            <w:right w:val="none" w:sz="0" w:space="0" w:color="auto"/>
          </w:divBdr>
        </w:div>
        <w:div w:id="942420717">
          <w:marLeft w:val="547"/>
          <w:marRight w:val="0"/>
          <w:marTop w:val="115"/>
          <w:marBottom w:val="0"/>
          <w:divBdr>
            <w:top w:val="none" w:sz="0" w:space="0" w:color="auto"/>
            <w:left w:val="none" w:sz="0" w:space="0" w:color="auto"/>
            <w:bottom w:val="none" w:sz="0" w:space="0" w:color="auto"/>
            <w:right w:val="none" w:sz="0" w:space="0" w:color="auto"/>
          </w:divBdr>
        </w:div>
        <w:div w:id="819807018">
          <w:marLeft w:val="547"/>
          <w:marRight w:val="0"/>
          <w:marTop w:val="115"/>
          <w:marBottom w:val="0"/>
          <w:divBdr>
            <w:top w:val="none" w:sz="0" w:space="0" w:color="auto"/>
            <w:left w:val="none" w:sz="0" w:space="0" w:color="auto"/>
            <w:bottom w:val="none" w:sz="0" w:space="0" w:color="auto"/>
            <w:right w:val="none" w:sz="0" w:space="0" w:color="auto"/>
          </w:divBdr>
        </w:div>
      </w:divsChild>
    </w:div>
    <w:div w:id="1277248682">
      <w:bodyDiv w:val="1"/>
      <w:marLeft w:val="0"/>
      <w:marRight w:val="0"/>
      <w:marTop w:val="0"/>
      <w:marBottom w:val="0"/>
      <w:divBdr>
        <w:top w:val="none" w:sz="0" w:space="0" w:color="auto"/>
        <w:left w:val="none" w:sz="0" w:space="0" w:color="auto"/>
        <w:bottom w:val="none" w:sz="0" w:space="0" w:color="auto"/>
        <w:right w:val="none" w:sz="0" w:space="0" w:color="auto"/>
      </w:divBdr>
      <w:divsChild>
        <w:div w:id="619386836">
          <w:marLeft w:val="274"/>
          <w:marRight w:val="0"/>
          <w:marTop w:val="0"/>
          <w:marBottom w:val="0"/>
          <w:divBdr>
            <w:top w:val="none" w:sz="0" w:space="0" w:color="auto"/>
            <w:left w:val="none" w:sz="0" w:space="0" w:color="auto"/>
            <w:bottom w:val="none" w:sz="0" w:space="0" w:color="auto"/>
            <w:right w:val="none" w:sz="0" w:space="0" w:color="auto"/>
          </w:divBdr>
        </w:div>
        <w:div w:id="301930802">
          <w:marLeft w:val="274"/>
          <w:marRight w:val="0"/>
          <w:marTop w:val="0"/>
          <w:marBottom w:val="0"/>
          <w:divBdr>
            <w:top w:val="none" w:sz="0" w:space="0" w:color="auto"/>
            <w:left w:val="none" w:sz="0" w:space="0" w:color="auto"/>
            <w:bottom w:val="none" w:sz="0" w:space="0" w:color="auto"/>
            <w:right w:val="none" w:sz="0" w:space="0" w:color="auto"/>
          </w:divBdr>
        </w:div>
        <w:div w:id="96874823">
          <w:marLeft w:val="274"/>
          <w:marRight w:val="0"/>
          <w:marTop w:val="0"/>
          <w:marBottom w:val="0"/>
          <w:divBdr>
            <w:top w:val="none" w:sz="0" w:space="0" w:color="auto"/>
            <w:left w:val="none" w:sz="0" w:space="0" w:color="auto"/>
            <w:bottom w:val="none" w:sz="0" w:space="0" w:color="auto"/>
            <w:right w:val="none" w:sz="0" w:space="0" w:color="auto"/>
          </w:divBdr>
        </w:div>
        <w:div w:id="1670866894">
          <w:marLeft w:val="274"/>
          <w:marRight w:val="0"/>
          <w:marTop w:val="0"/>
          <w:marBottom w:val="0"/>
          <w:divBdr>
            <w:top w:val="none" w:sz="0" w:space="0" w:color="auto"/>
            <w:left w:val="none" w:sz="0" w:space="0" w:color="auto"/>
            <w:bottom w:val="none" w:sz="0" w:space="0" w:color="auto"/>
            <w:right w:val="none" w:sz="0" w:space="0" w:color="auto"/>
          </w:divBdr>
        </w:div>
        <w:div w:id="1833525739">
          <w:marLeft w:val="274"/>
          <w:marRight w:val="0"/>
          <w:marTop w:val="0"/>
          <w:marBottom w:val="0"/>
          <w:divBdr>
            <w:top w:val="none" w:sz="0" w:space="0" w:color="auto"/>
            <w:left w:val="none" w:sz="0" w:space="0" w:color="auto"/>
            <w:bottom w:val="none" w:sz="0" w:space="0" w:color="auto"/>
            <w:right w:val="none" w:sz="0" w:space="0" w:color="auto"/>
          </w:divBdr>
        </w:div>
        <w:div w:id="480924697">
          <w:marLeft w:val="274"/>
          <w:marRight w:val="0"/>
          <w:marTop w:val="0"/>
          <w:marBottom w:val="0"/>
          <w:divBdr>
            <w:top w:val="none" w:sz="0" w:space="0" w:color="auto"/>
            <w:left w:val="none" w:sz="0" w:space="0" w:color="auto"/>
            <w:bottom w:val="none" w:sz="0" w:space="0" w:color="auto"/>
            <w:right w:val="none" w:sz="0" w:space="0" w:color="auto"/>
          </w:divBdr>
        </w:div>
        <w:div w:id="1270501654">
          <w:marLeft w:val="274"/>
          <w:marRight w:val="0"/>
          <w:marTop w:val="0"/>
          <w:marBottom w:val="0"/>
          <w:divBdr>
            <w:top w:val="none" w:sz="0" w:space="0" w:color="auto"/>
            <w:left w:val="none" w:sz="0" w:space="0" w:color="auto"/>
            <w:bottom w:val="none" w:sz="0" w:space="0" w:color="auto"/>
            <w:right w:val="none" w:sz="0" w:space="0" w:color="auto"/>
          </w:divBdr>
        </w:div>
        <w:div w:id="676883132">
          <w:marLeft w:val="274"/>
          <w:marRight w:val="0"/>
          <w:marTop w:val="0"/>
          <w:marBottom w:val="0"/>
          <w:divBdr>
            <w:top w:val="none" w:sz="0" w:space="0" w:color="auto"/>
            <w:left w:val="none" w:sz="0" w:space="0" w:color="auto"/>
            <w:bottom w:val="none" w:sz="0" w:space="0" w:color="auto"/>
            <w:right w:val="none" w:sz="0" w:space="0" w:color="auto"/>
          </w:divBdr>
        </w:div>
      </w:divsChild>
    </w:div>
    <w:div w:id="1378161933">
      <w:bodyDiv w:val="1"/>
      <w:marLeft w:val="0"/>
      <w:marRight w:val="0"/>
      <w:marTop w:val="0"/>
      <w:marBottom w:val="0"/>
      <w:divBdr>
        <w:top w:val="none" w:sz="0" w:space="0" w:color="auto"/>
        <w:left w:val="none" w:sz="0" w:space="0" w:color="auto"/>
        <w:bottom w:val="none" w:sz="0" w:space="0" w:color="auto"/>
        <w:right w:val="none" w:sz="0" w:space="0" w:color="auto"/>
      </w:divBdr>
      <w:divsChild>
        <w:div w:id="459110749">
          <w:marLeft w:val="720"/>
          <w:marRight w:val="0"/>
          <w:marTop w:val="0"/>
          <w:marBottom w:val="120"/>
          <w:divBdr>
            <w:top w:val="none" w:sz="0" w:space="0" w:color="auto"/>
            <w:left w:val="none" w:sz="0" w:space="0" w:color="auto"/>
            <w:bottom w:val="none" w:sz="0" w:space="0" w:color="auto"/>
            <w:right w:val="none" w:sz="0" w:space="0" w:color="auto"/>
          </w:divBdr>
        </w:div>
        <w:div w:id="474953332">
          <w:marLeft w:val="720"/>
          <w:marRight w:val="0"/>
          <w:marTop w:val="0"/>
          <w:marBottom w:val="120"/>
          <w:divBdr>
            <w:top w:val="none" w:sz="0" w:space="0" w:color="auto"/>
            <w:left w:val="none" w:sz="0" w:space="0" w:color="auto"/>
            <w:bottom w:val="none" w:sz="0" w:space="0" w:color="auto"/>
            <w:right w:val="none" w:sz="0" w:space="0" w:color="auto"/>
          </w:divBdr>
        </w:div>
        <w:div w:id="317391279">
          <w:marLeft w:val="720"/>
          <w:marRight w:val="0"/>
          <w:marTop w:val="0"/>
          <w:marBottom w:val="120"/>
          <w:divBdr>
            <w:top w:val="none" w:sz="0" w:space="0" w:color="auto"/>
            <w:left w:val="none" w:sz="0" w:space="0" w:color="auto"/>
            <w:bottom w:val="none" w:sz="0" w:space="0" w:color="auto"/>
            <w:right w:val="none" w:sz="0" w:space="0" w:color="auto"/>
          </w:divBdr>
        </w:div>
        <w:div w:id="2058117796">
          <w:marLeft w:val="720"/>
          <w:marRight w:val="0"/>
          <w:marTop w:val="0"/>
          <w:marBottom w:val="120"/>
          <w:divBdr>
            <w:top w:val="none" w:sz="0" w:space="0" w:color="auto"/>
            <w:left w:val="none" w:sz="0" w:space="0" w:color="auto"/>
            <w:bottom w:val="none" w:sz="0" w:space="0" w:color="auto"/>
            <w:right w:val="none" w:sz="0" w:space="0" w:color="auto"/>
          </w:divBdr>
        </w:div>
        <w:div w:id="1682079668">
          <w:marLeft w:val="720"/>
          <w:marRight w:val="0"/>
          <w:marTop w:val="0"/>
          <w:marBottom w:val="120"/>
          <w:divBdr>
            <w:top w:val="none" w:sz="0" w:space="0" w:color="auto"/>
            <w:left w:val="none" w:sz="0" w:space="0" w:color="auto"/>
            <w:bottom w:val="none" w:sz="0" w:space="0" w:color="auto"/>
            <w:right w:val="none" w:sz="0" w:space="0" w:color="auto"/>
          </w:divBdr>
        </w:div>
      </w:divsChild>
    </w:div>
    <w:div w:id="1384911370">
      <w:bodyDiv w:val="1"/>
      <w:marLeft w:val="0"/>
      <w:marRight w:val="0"/>
      <w:marTop w:val="0"/>
      <w:marBottom w:val="0"/>
      <w:divBdr>
        <w:top w:val="none" w:sz="0" w:space="0" w:color="auto"/>
        <w:left w:val="none" w:sz="0" w:space="0" w:color="auto"/>
        <w:bottom w:val="none" w:sz="0" w:space="0" w:color="auto"/>
        <w:right w:val="none" w:sz="0" w:space="0" w:color="auto"/>
      </w:divBdr>
    </w:div>
    <w:div w:id="1397515503">
      <w:bodyDiv w:val="1"/>
      <w:marLeft w:val="0"/>
      <w:marRight w:val="0"/>
      <w:marTop w:val="0"/>
      <w:marBottom w:val="0"/>
      <w:divBdr>
        <w:top w:val="none" w:sz="0" w:space="0" w:color="auto"/>
        <w:left w:val="none" w:sz="0" w:space="0" w:color="auto"/>
        <w:bottom w:val="none" w:sz="0" w:space="0" w:color="auto"/>
        <w:right w:val="none" w:sz="0" w:space="0" w:color="auto"/>
      </w:divBdr>
    </w:div>
    <w:div w:id="1414929405">
      <w:bodyDiv w:val="1"/>
      <w:marLeft w:val="0"/>
      <w:marRight w:val="0"/>
      <w:marTop w:val="0"/>
      <w:marBottom w:val="0"/>
      <w:divBdr>
        <w:top w:val="none" w:sz="0" w:space="0" w:color="auto"/>
        <w:left w:val="none" w:sz="0" w:space="0" w:color="auto"/>
        <w:bottom w:val="none" w:sz="0" w:space="0" w:color="auto"/>
        <w:right w:val="none" w:sz="0" w:space="0" w:color="auto"/>
      </w:divBdr>
      <w:divsChild>
        <w:div w:id="1338772740">
          <w:marLeft w:val="547"/>
          <w:marRight w:val="0"/>
          <w:marTop w:val="154"/>
          <w:marBottom w:val="0"/>
          <w:divBdr>
            <w:top w:val="none" w:sz="0" w:space="0" w:color="auto"/>
            <w:left w:val="none" w:sz="0" w:space="0" w:color="auto"/>
            <w:bottom w:val="none" w:sz="0" w:space="0" w:color="auto"/>
            <w:right w:val="none" w:sz="0" w:space="0" w:color="auto"/>
          </w:divBdr>
        </w:div>
        <w:div w:id="1890918978">
          <w:marLeft w:val="547"/>
          <w:marRight w:val="0"/>
          <w:marTop w:val="154"/>
          <w:marBottom w:val="0"/>
          <w:divBdr>
            <w:top w:val="none" w:sz="0" w:space="0" w:color="auto"/>
            <w:left w:val="none" w:sz="0" w:space="0" w:color="auto"/>
            <w:bottom w:val="none" w:sz="0" w:space="0" w:color="auto"/>
            <w:right w:val="none" w:sz="0" w:space="0" w:color="auto"/>
          </w:divBdr>
        </w:div>
        <w:div w:id="120996941">
          <w:marLeft w:val="547"/>
          <w:marRight w:val="0"/>
          <w:marTop w:val="154"/>
          <w:marBottom w:val="0"/>
          <w:divBdr>
            <w:top w:val="none" w:sz="0" w:space="0" w:color="auto"/>
            <w:left w:val="none" w:sz="0" w:space="0" w:color="auto"/>
            <w:bottom w:val="none" w:sz="0" w:space="0" w:color="auto"/>
            <w:right w:val="none" w:sz="0" w:space="0" w:color="auto"/>
          </w:divBdr>
        </w:div>
        <w:div w:id="897013806">
          <w:marLeft w:val="547"/>
          <w:marRight w:val="0"/>
          <w:marTop w:val="154"/>
          <w:marBottom w:val="0"/>
          <w:divBdr>
            <w:top w:val="none" w:sz="0" w:space="0" w:color="auto"/>
            <w:left w:val="none" w:sz="0" w:space="0" w:color="auto"/>
            <w:bottom w:val="none" w:sz="0" w:space="0" w:color="auto"/>
            <w:right w:val="none" w:sz="0" w:space="0" w:color="auto"/>
          </w:divBdr>
        </w:div>
        <w:div w:id="907770410">
          <w:marLeft w:val="547"/>
          <w:marRight w:val="0"/>
          <w:marTop w:val="154"/>
          <w:marBottom w:val="0"/>
          <w:divBdr>
            <w:top w:val="none" w:sz="0" w:space="0" w:color="auto"/>
            <w:left w:val="none" w:sz="0" w:space="0" w:color="auto"/>
            <w:bottom w:val="none" w:sz="0" w:space="0" w:color="auto"/>
            <w:right w:val="none" w:sz="0" w:space="0" w:color="auto"/>
          </w:divBdr>
        </w:div>
      </w:divsChild>
    </w:div>
    <w:div w:id="1427115272">
      <w:bodyDiv w:val="1"/>
      <w:marLeft w:val="0"/>
      <w:marRight w:val="0"/>
      <w:marTop w:val="0"/>
      <w:marBottom w:val="0"/>
      <w:divBdr>
        <w:top w:val="none" w:sz="0" w:space="0" w:color="auto"/>
        <w:left w:val="none" w:sz="0" w:space="0" w:color="auto"/>
        <w:bottom w:val="none" w:sz="0" w:space="0" w:color="auto"/>
        <w:right w:val="none" w:sz="0" w:space="0" w:color="auto"/>
      </w:divBdr>
      <w:divsChild>
        <w:div w:id="1065953283">
          <w:marLeft w:val="547"/>
          <w:marRight w:val="0"/>
          <w:marTop w:val="154"/>
          <w:marBottom w:val="0"/>
          <w:divBdr>
            <w:top w:val="none" w:sz="0" w:space="0" w:color="auto"/>
            <w:left w:val="none" w:sz="0" w:space="0" w:color="auto"/>
            <w:bottom w:val="none" w:sz="0" w:space="0" w:color="auto"/>
            <w:right w:val="none" w:sz="0" w:space="0" w:color="auto"/>
          </w:divBdr>
        </w:div>
        <w:div w:id="1475486731">
          <w:marLeft w:val="547"/>
          <w:marRight w:val="0"/>
          <w:marTop w:val="154"/>
          <w:marBottom w:val="0"/>
          <w:divBdr>
            <w:top w:val="none" w:sz="0" w:space="0" w:color="auto"/>
            <w:left w:val="none" w:sz="0" w:space="0" w:color="auto"/>
            <w:bottom w:val="none" w:sz="0" w:space="0" w:color="auto"/>
            <w:right w:val="none" w:sz="0" w:space="0" w:color="auto"/>
          </w:divBdr>
        </w:div>
        <w:div w:id="1352033172">
          <w:marLeft w:val="547"/>
          <w:marRight w:val="0"/>
          <w:marTop w:val="154"/>
          <w:marBottom w:val="0"/>
          <w:divBdr>
            <w:top w:val="none" w:sz="0" w:space="0" w:color="auto"/>
            <w:left w:val="none" w:sz="0" w:space="0" w:color="auto"/>
            <w:bottom w:val="none" w:sz="0" w:space="0" w:color="auto"/>
            <w:right w:val="none" w:sz="0" w:space="0" w:color="auto"/>
          </w:divBdr>
        </w:div>
      </w:divsChild>
    </w:div>
    <w:div w:id="1552225050">
      <w:bodyDiv w:val="1"/>
      <w:marLeft w:val="0"/>
      <w:marRight w:val="0"/>
      <w:marTop w:val="0"/>
      <w:marBottom w:val="0"/>
      <w:divBdr>
        <w:top w:val="none" w:sz="0" w:space="0" w:color="auto"/>
        <w:left w:val="none" w:sz="0" w:space="0" w:color="auto"/>
        <w:bottom w:val="none" w:sz="0" w:space="0" w:color="auto"/>
        <w:right w:val="none" w:sz="0" w:space="0" w:color="auto"/>
      </w:divBdr>
      <w:divsChild>
        <w:div w:id="1622304252">
          <w:marLeft w:val="547"/>
          <w:marRight w:val="0"/>
          <w:marTop w:val="86"/>
          <w:marBottom w:val="0"/>
          <w:divBdr>
            <w:top w:val="none" w:sz="0" w:space="0" w:color="auto"/>
            <w:left w:val="none" w:sz="0" w:space="0" w:color="auto"/>
            <w:bottom w:val="none" w:sz="0" w:space="0" w:color="auto"/>
            <w:right w:val="none" w:sz="0" w:space="0" w:color="auto"/>
          </w:divBdr>
        </w:div>
        <w:div w:id="1316832827">
          <w:marLeft w:val="547"/>
          <w:marRight w:val="0"/>
          <w:marTop w:val="86"/>
          <w:marBottom w:val="0"/>
          <w:divBdr>
            <w:top w:val="none" w:sz="0" w:space="0" w:color="auto"/>
            <w:left w:val="none" w:sz="0" w:space="0" w:color="auto"/>
            <w:bottom w:val="none" w:sz="0" w:space="0" w:color="auto"/>
            <w:right w:val="none" w:sz="0" w:space="0" w:color="auto"/>
          </w:divBdr>
        </w:div>
      </w:divsChild>
    </w:div>
    <w:div w:id="1593779681">
      <w:bodyDiv w:val="1"/>
      <w:marLeft w:val="0"/>
      <w:marRight w:val="0"/>
      <w:marTop w:val="0"/>
      <w:marBottom w:val="0"/>
      <w:divBdr>
        <w:top w:val="none" w:sz="0" w:space="0" w:color="auto"/>
        <w:left w:val="none" w:sz="0" w:space="0" w:color="auto"/>
        <w:bottom w:val="none" w:sz="0" w:space="0" w:color="auto"/>
        <w:right w:val="none" w:sz="0" w:space="0" w:color="auto"/>
      </w:divBdr>
      <w:divsChild>
        <w:div w:id="1258633768">
          <w:marLeft w:val="547"/>
          <w:marRight w:val="0"/>
          <w:marTop w:val="154"/>
          <w:marBottom w:val="0"/>
          <w:divBdr>
            <w:top w:val="none" w:sz="0" w:space="0" w:color="auto"/>
            <w:left w:val="none" w:sz="0" w:space="0" w:color="auto"/>
            <w:bottom w:val="none" w:sz="0" w:space="0" w:color="auto"/>
            <w:right w:val="none" w:sz="0" w:space="0" w:color="auto"/>
          </w:divBdr>
        </w:div>
        <w:div w:id="559874110">
          <w:marLeft w:val="547"/>
          <w:marRight w:val="0"/>
          <w:marTop w:val="154"/>
          <w:marBottom w:val="0"/>
          <w:divBdr>
            <w:top w:val="none" w:sz="0" w:space="0" w:color="auto"/>
            <w:left w:val="none" w:sz="0" w:space="0" w:color="auto"/>
            <w:bottom w:val="none" w:sz="0" w:space="0" w:color="auto"/>
            <w:right w:val="none" w:sz="0" w:space="0" w:color="auto"/>
          </w:divBdr>
        </w:div>
      </w:divsChild>
    </w:div>
    <w:div w:id="1611473147">
      <w:bodyDiv w:val="1"/>
      <w:marLeft w:val="0"/>
      <w:marRight w:val="0"/>
      <w:marTop w:val="0"/>
      <w:marBottom w:val="0"/>
      <w:divBdr>
        <w:top w:val="none" w:sz="0" w:space="0" w:color="auto"/>
        <w:left w:val="none" w:sz="0" w:space="0" w:color="auto"/>
        <w:bottom w:val="none" w:sz="0" w:space="0" w:color="auto"/>
        <w:right w:val="none" w:sz="0" w:space="0" w:color="auto"/>
      </w:divBdr>
      <w:divsChild>
        <w:div w:id="1428424801">
          <w:marLeft w:val="547"/>
          <w:marRight w:val="0"/>
          <w:marTop w:val="96"/>
          <w:marBottom w:val="0"/>
          <w:divBdr>
            <w:top w:val="none" w:sz="0" w:space="0" w:color="auto"/>
            <w:left w:val="none" w:sz="0" w:space="0" w:color="auto"/>
            <w:bottom w:val="none" w:sz="0" w:space="0" w:color="auto"/>
            <w:right w:val="none" w:sz="0" w:space="0" w:color="auto"/>
          </w:divBdr>
        </w:div>
        <w:div w:id="1968580450">
          <w:marLeft w:val="547"/>
          <w:marRight w:val="0"/>
          <w:marTop w:val="96"/>
          <w:marBottom w:val="0"/>
          <w:divBdr>
            <w:top w:val="none" w:sz="0" w:space="0" w:color="auto"/>
            <w:left w:val="none" w:sz="0" w:space="0" w:color="auto"/>
            <w:bottom w:val="none" w:sz="0" w:space="0" w:color="auto"/>
            <w:right w:val="none" w:sz="0" w:space="0" w:color="auto"/>
          </w:divBdr>
        </w:div>
        <w:div w:id="672076036">
          <w:marLeft w:val="547"/>
          <w:marRight w:val="0"/>
          <w:marTop w:val="96"/>
          <w:marBottom w:val="0"/>
          <w:divBdr>
            <w:top w:val="none" w:sz="0" w:space="0" w:color="auto"/>
            <w:left w:val="none" w:sz="0" w:space="0" w:color="auto"/>
            <w:bottom w:val="none" w:sz="0" w:space="0" w:color="auto"/>
            <w:right w:val="none" w:sz="0" w:space="0" w:color="auto"/>
          </w:divBdr>
        </w:div>
        <w:div w:id="1111703342">
          <w:marLeft w:val="547"/>
          <w:marRight w:val="0"/>
          <w:marTop w:val="96"/>
          <w:marBottom w:val="0"/>
          <w:divBdr>
            <w:top w:val="none" w:sz="0" w:space="0" w:color="auto"/>
            <w:left w:val="none" w:sz="0" w:space="0" w:color="auto"/>
            <w:bottom w:val="none" w:sz="0" w:space="0" w:color="auto"/>
            <w:right w:val="none" w:sz="0" w:space="0" w:color="auto"/>
          </w:divBdr>
        </w:div>
      </w:divsChild>
    </w:div>
    <w:div w:id="1638678759">
      <w:bodyDiv w:val="1"/>
      <w:marLeft w:val="0"/>
      <w:marRight w:val="0"/>
      <w:marTop w:val="0"/>
      <w:marBottom w:val="0"/>
      <w:divBdr>
        <w:top w:val="none" w:sz="0" w:space="0" w:color="auto"/>
        <w:left w:val="none" w:sz="0" w:space="0" w:color="auto"/>
        <w:bottom w:val="none" w:sz="0" w:space="0" w:color="auto"/>
        <w:right w:val="none" w:sz="0" w:space="0" w:color="auto"/>
      </w:divBdr>
      <w:divsChild>
        <w:div w:id="866328779">
          <w:marLeft w:val="547"/>
          <w:marRight w:val="0"/>
          <w:marTop w:val="86"/>
          <w:marBottom w:val="0"/>
          <w:divBdr>
            <w:top w:val="none" w:sz="0" w:space="0" w:color="auto"/>
            <w:left w:val="none" w:sz="0" w:space="0" w:color="auto"/>
            <w:bottom w:val="none" w:sz="0" w:space="0" w:color="auto"/>
            <w:right w:val="none" w:sz="0" w:space="0" w:color="auto"/>
          </w:divBdr>
        </w:div>
        <w:div w:id="415981671">
          <w:marLeft w:val="547"/>
          <w:marRight w:val="0"/>
          <w:marTop w:val="86"/>
          <w:marBottom w:val="0"/>
          <w:divBdr>
            <w:top w:val="none" w:sz="0" w:space="0" w:color="auto"/>
            <w:left w:val="none" w:sz="0" w:space="0" w:color="auto"/>
            <w:bottom w:val="none" w:sz="0" w:space="0" w:color="auto"/>
            <w:right w:val="none" w:sz="0" w:space="0" w:color="auto"/>
          </w:divBdr>
        </w:div>
      </w:divsChild>
    </w:div>
    <w:div w:id="1741708174">
      <w:bodyDiv w:val="1"/>
      <w:marLeft w:val="0"/>
      <w:marRight w:val="0"/>
      <w:marTop w:val="0"/>
      <w:marBottom w:val="0"/>
      <w:divBdr>
        <w:top w:val="none" w:sz="0" w:space="0" w:color="auto"/>
        <w:left w:val="none" w:sz="0" w:space="0" w:color="auto"/>
        <w:bottom w:val="none" w:sz="0" w:space="0" w:color="auto"/>
        <w:right w:val="none" w:sz="0" w:space="0" w:color="auto"/>
      </w:divBdr>
    </w:div>
    <w:div w:id="1758870006">
      <w:bodyDiv w:val="1"/>
      <w:marLeft w:val="0"/>
      <w:marRight w:val="0"/>
      <w:marTop w:val="0"/>
      <w:marBottom w:val="0"/>
      <w:divBdr>
        <w:top w:val="none" w:sz="0" w:space="0" w:color="auto"/>
        <w:left w:val="none" w:sz="0" w:space="0" w:color="auto"/>
        <w:bottom w:val="none" w:sz="0" w:space="0" w:color="auto"/>
        <w:right w:val="none" w:sz="0" w:space="0" w:color="auto"/>
      </w:divBdr>
      <w:divsChild>
        <w:div w:id="1289699708">
          <w:marLeft w:val="547"/>
          <w:marRight w:val="0"/>
          <w:marTop w:val="0"/>
          <w:marBottom w:val="0"/>
          <w:divBdr>
            <w:top w:val="none" w:sz="0" w:space="0" w:color="auto"/>
            <w:left w:val="none" w:sz="0" w:space="0" w:color="auto"/>
            <w:bottom w:val="none" w:sz="0" w:space="0" w:color="auto"/>
            <w:right w:val="none" w:sz="0" w:space="0" w:color="auto"/>
          </w:divBdr>
        </w:div>
        <w:div w:id="947467170">
          <w:marLeft w:val="547"/>
          <w:marRight w:val="0"/>
          <w:marTop w:val="0"/>
          <w:marBottom w:val="0"/>
          <w:divBdr>
            <w:top w:val="none" w:sz="0" w:space="0" w:color="auto"/>
            <w:left w:val="none" w:sz="0" w:space="0" w:color="auto"/>
            <w:bottom w:val="none" w:sz="0" w:space="0" w:color="auto"/>
            <w:right w:val="none" w:sz="0" w:space="0" w:color="auto"/>
          </w:divBdr>
        </w:div>
        <w:div w:id="2122454591">
          <w:marLeft w:val="547"/>
          <w:marRight w:val="0"/>
          <w:marTop w:val="0"/>
          <w:marBottom w:val="0"/>
          <w:divBdr>
            <w:top w:val="none" w:sz="0" w:space="0" w:color="auto"/>
            <w:left w:val="none" w:sz="0" w:space="0" w:color="auto"/>
            <w:bottom w:val="none" w:sz="0" w:space="0" w:color="auto"/>
            <w:right w:val="none" w:sz="0" w:space="0" w:color="auto"/>
          </w:divBdr>
        </w:div>
        <w:div w:id="1658458702">
          <w:marLeft w:val="1267"/>
          <w:marRight w:val="0"/>
          <w:marTop w:val="0"/>
          <w:marBottom w:val="0"/>
          <w:divBdr>
            <w:top w:val="none" w:sz="0" w:space="0" w:color="auto"/>
            <w:left w:val="none" w:sz="0" w:space="0" w:color="auto"/>
            <w:bottom w:val="none" w:sz="0" w:space="0" w:color="auto"/>
            <w:right w:val="none" w:sz="0" w:space="0" w:color="auto"/>
          </w:divBdr>
        </w:div>
        <w:div w:id="933054702">
          <w:marLeft w:val="1267"/>
          <w:marRight w:val="0"/>
          <w:marTop w:val="0"/>
          <w:marBottom w:val="0"/>
          <w:divBdr>
            <w:top w:val="none" w:sz="0" w:space="0" w:color="auto"/>
            <w:left w:val="none" w:sz="0" w:space="0" w:color="auto"/>
            <w:bottom w:val="none" w:sz="0" w:space="0" w:color="auto"/>
            <w:right w:val="none" w:sz="0" w:space="0" w:color="auto"/>
          </w:divBdr>
        </w:div>
        <w:div w:id="1727944880">
          <w:marLeft w:val="1267"/>
          <w:marRight w:val="0"/>
          <w:marTop w:val="0"/>
          <w:marBottom w:val="0"/>
          <w:divBdr>
            <w:top w:val="none" w:sz="0" w:space="0" w:color="auto"/>
            <w:left w:val="none" w:sz="0" w:space="0" w:color="auto"/>
            <w:bottom w:val="none" w:sz="0" w:space="0" w:color="auto"/>
            <w:right w:val="none" w:sz="0" w:space="0" w:color="auto"/>
          </w:divBdr>
        </w:div>
      </w:divsChild>
    </w:div>
    <w:div w:id="1776558686">
      <w:bodyDiv w:val="1"/>
      <w:marLeft w:val="0"/>
      <w:marRight w:val="0"/>
      <w:marTop w:val="0"/>
      <w:marBottom w:val="0"/>
      <w:divBdr>
        <w:top w:val="none" w:sz="0" w:space="0" w:color="auto"/>
        <w:left w:val="none" w:sz="0" w:space="0" w:color="auto"/>
        <w:bottom w:val="none" w:sz="0" w:space="0" w:color="auto"/>
        <w:right w:val="none" w:sz="0" w:space="0" w:color="auto"/>
      </w:divBdr>
      <w:divsChild>
        <w:div w:id="247344984">
          <w:marLeft w:val="547"/>
          <w:marRight w:val="0"/>
          <w:marTop w:val="0"/>
          <w:marBottom w:val="0"/>
          <w:divBdr>
            <w:top w:val="none" w:sz="0" w:space="0" w:color="auto"/>
            <w:left w:val="none" w:sz="0" w:space="0" w:color="auto"/>
            <w:bottom w:val="none" w:sz="0" w:space="0" w:color="auto"/>
            <w:right w:val="none" w:sz="0" w:space="0" w:color="auto"/>
          </w:divBdr>
        </w:div>
        <w:div w:id="1964799974">
          <w:marLeft w:val="547"/>
          <w:marRight w:val="0"/>
          <w:marTop w:val="0"/>
          <w:marBottom w:val="0"/>
          <w:divBdr>
            <w:top w:val="none" w:sz="0" w:space="0" w:color="auto"/>
            <w:left w:val="none" w:sz="0" w:space="0" w:color="auto"/>
            <w:bottom w:val="none" w:sz="0" w:space="0" w:color="auto"/>
            <w:right w:val="none" w:sz="0" w:space="0" w:color="auto"/>
          </w:divBdr>
        </w:div>
      </w:divsChild>
    </w:div>
    <w:div w:id="2082173399">
      <w:bodyDiv w:val="1"/>
      <w:marLeft w:val="0"/>
      <w:marRight w:val="0"/>
      <w:marTop w:val="0"/>
      <w:marBottom w:val="0"/>
      <w:divBdr>
        <w:top w:val="none" w:sz="0" w:space="0" w:color="auto"/>
        <w:left w:val="none" w:sz="0" w:space="0" w:color="auto"/>
        <w:bottom w:val="none" w:sz="0" w:space="0" w:color="auto"/>
        <w:right w:val="none" w:sz="0" w:space="0" w:color="auto"/>
      </w:divBdr>
      <w:divsChild>
        <w:div w:id="303311988">
          <w:marLeft w:val="547"/>
          <w:marRight w:val="0"/>
          <w:marTop w:val="154"/>
          <w:marBottom w:val="0"/>
          <w:divBdr>
            <w:top w:val="none" w:sz="0" w:space="0" w:color="auto"/>
            <w:left w:val="none" w:sz="0" w:space="0" w:color="auto"/>
            <w:bottom w:val="none" w:sz="0" w:space="0" w:color="auto"/>
            <w:right w:val="none" w:sz="0" w:space="0" w:color="auto"/>
          </w:divBdr>
        </w:div>
        <w:div w:id="1655835779">
          <w:marLeft w:val="547"/>
          <w:marRight w:val="0"/>
          <w:marTop w:val="154"/>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70" Type="http://schemas.openxmlformats.org/officeDocument/2006/relationships/image" Target="media/image61.jpeg"/><Relationship Id="rId71" Type="http://schemas.openxmlformats.org/officeDocument/2006/relationships/image" Target="media/image62.jpeg"/><Relationship Id="rId72" Type="http://schemas.openxmlformats.org/officeDocument/2006/relationships/image" Target="media/image63.jpeg"/><Relationship Id="rId73" Type="http://schemas.openxmlformats.org/officeDocument/2006/relationships/image" Target="media/image64.jpeg"/><Relationship Id="rId74" Type="http://schemas.openxmlformats.org/officeDocument/2006/relationships/image" Target="media/image65.jpeg"/><Relationship Id="rId75" Type="http://schemas.openxmlformats.org/officeDocument/2006/relationships/image" Target="media/image66.jpeg"/><Relationship Id="rId76" Type="http://schemas.openxmlformats.org/officeDocument/2006/relationships/image" Target="media/image67.jpeg"/><Relationship Id="rId77" Type="http://schemas.openxmlformats.org/officeDocument/2006/relationships/image" Target="media/image68.jpeg"/><Relationship Id="rId78" Type="http://schemas.openxmlformats.org/officeDocument/2006/relationships/image" Target="media/image69.jpeg"/><Relationship Id="rId79" Type="http://schemas.openxmlformats.org/officeDocument/2006/relationships/image" Target="media/image70.jpeg"/><Relationship Id="rId90" Type="http://schemas.openxmlformats.org/officeDocument/2006/relationships/image" Target="media/image81.jpeg"/><Relationship Id="rId91" Type="http://schemas.openxmlformats.org/officeDocument/2006/relationships/image" Target="media/image82.jpeg"/><Relationship Id="rId92" Type="http://schemas.openxmlformats.org/officeDocument/2006/relationships/image" Target="media/image83.jpeg"/><Relationship Id="rId93" Type="http://schemas.openxmlformats.org/officeDocument/2006/relationships/image" Target="media/image84.jpeg"/><Relationship Id="rId94" Type="http://schemas.openxmlformats.org/officeDocument/2006/relationships/image" Target="media/image85.jpeg"/><Relationship Id="rId95" Type="http://schemas.openxmlformats.org/officeDocument/2006/relationships/header" Target="header1.xml"/><Relationship Id="rId96" Type="http://schemas.openxmlformats.org/officeDocument/2006/relationships/footer" Target="footer1.xm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hyperlink" Target="https://spot-take5.org" TargetMode="External"/><Relationship Id="rId66" Type="http://schemas.openxmlformats.org/officeDocument/2006/relationships/hyperlink" Target="https://spot-take5.org" TargetMode="External"/><Relationship Id="rId67" Type="http://schemas.openxmlformats.org/officeDocument/2006/relationships/hyperlink" Target="https://theia.cnes.fr/rocket/" TargetMode="External"/><Relationship Id="rId68" Type="http://schemas.openxmlformats.org/officeDocument/2006/relationships/image" Target="media/image59.jpeg"/><Relationship Id="rId69" Type="http://schemas.openxmlformats.org/officeDocument/2006/relationships/image" Target="media/image60.jpeg"/><Relationship Id="rId80" Type="http://schemas.openxmlformats.org/officeDocument/2006/relationships/image" Target="media/image71.jpeg"/><Relationship Id="rId81" Type="http://schemas.openxmlformats.org/officeDocument/2006/relationships/image" Target="media/image72.jpeg"/><Relationship Id="rId82" Type="http://schemas.openxmlformats.org/officeDocument/2006/relationships/image" Target="media/image73.jpeg"/><Relationship Id="rId83" Type="http://schemas.openxmlformats.org/officeDocument/2006/relationships/image" Target="media/image74.jpeg"/><Relationship Id="rId84" Type="http://schemas.openxmlformats.org/officeDocument/2006/relationships/image" Target="media/image75.jpeg"/><Relationship Id="rId85" Type="http://schemas.openxmlformats.org/officeDocument/2006/relationships/image" Target="media/image76.jpeg"/><Relationship Id="rId86" Type="http://schemas.openxmlformats.org/officeDocument/2006/relationships/image" Target="media/image77.jpeg"/><Relationship Id="rId87" Type="http://schemas.openxmlformats.org/officeDocument/2006/relationships/image" Target="media/image78.jpeg"/><Relationship Id="rId88" Type="http://schemas.openxmlformats.org/officeDocument/2006/relationships/image" Target="media/image79.jpeg"/><Relationship Id="rId89" Type="http://schemas.openxmlformats.org/officeDocument/2006/relationships/image" Target="media/image80.jpe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20</Pages>
  <Words>9923</Words>
  <Characters>56562</Characters>
  <Application>Microsoft Macintosh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1077</cp:revision>
  <dcterms:created xsi:type="dcterms:W3CDTF">2016-09-19T06:29:00Z</dcterms:created>
  <dcterms:modified xsi:type="dcterms:W3CDTF">2016-10-14T04:46:00Z</dcterms:modified>
</cp:coreProperties>
</file>